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B4E6">
      <w:pPr>
        <w:jc w:val="both"/>
        <w:rPr>
          <w:rFonts w:hint="eastAsia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附件4：</w:t>
      </w:r>
      <w:r>
        <w:rPr>
          <w:rFonts w:hint="eastAsia" w:ascii="Times New Roman" w:hAnsi="Times New Roman" w:eastAsia="宋体" w:cs="Times New Roman"/>
          <w:sz w:val="24"/>
        </w:rPr>
        <w:t>研究者发起的临床研究项目组成员表</w:t>
      </w:r>
    </w:p>
    <w:p w14:paraId="456F52E2">
      <w:pPr>
        <w:rPr>
          <w:rFonts w:hint="default" w:ascii="Times New Roman" w:hAnsi="Times New Roman" w:cs="Times New Roman"/>
          <w:kern w:val="0"/>
          <w:sz w:val="24"/>
        </w:rPr>
      </w:pPr>
    </w:p>
    <w:p w14:paraId="0B4956ED">
      <w:pPr>
        <w:jc w:val="center"/>
        <w:rPr>
          <w:b/>
          <w:kern w:val="0"/>
          <w:sz w:val="24"/>
        </w:rPr>
      </w:pPr>
    </w:p>
    <w:tbl>
      <w:tblPr>
        <w:tblStyle w:val="8"/>
        <w:tblpPr w:leftFromText="180" w:rightFromText="180" w:vertAnchor="text" w:horzAnchor="margin" w:tblpXSpec="center" w:tblpY="1170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56"/>
        <w:gridCol w:w="1177"/>
        <w:gridCol w:w="1630"/>
        <w:gridCol w:w="2060"/>
        <w:gridCol w:w="1665"/>
      </w:tblGrid>
      <w:tr w14:paraId="23FA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32" w:type="dxa"/>
            <w:gridSpan w:val="6"/>
            <w:noWrap w:val="0"/>
            <w:vAlign w:val="center"/>
          </w:tcPr>
          <w:p w14:paraId="1326E247">
            <w:pPr>
              <w:widowControl/>
              <w:jc w:val="both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名称：</w:t>
            </w:r>
          </w:p>
        </w:tc>
      </w:tr>
      <w:tr w14:paraId="1495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4" w:type="dxa"/>
            <w:vMerge w:val="restart"/>
            <w:noWrap w:val="0"/>
            <w:vAlign w:val="top"/>
          </w:tcPr>
          <w:p w14:paraId="507C01F9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 w14:paraId="40EE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研究种类</w:t>
            </w:r>
          </w:p>
          <w:p w14:paraId="1B903196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88" w:type="dxa"/>
            <w:gridSpan w:val="5"/>
            <w:noWrap w:val="0"/>
            <w:vAlign w:val="center"/>
          </w:tcPr>
          <w:p w14:paraId="77A5993D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干预性研究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诊断性研究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观察性研究</w:t>
            </w:r>
          </w:p>
        </w:tc>
      </w:tr>
      <w:tr w14:paraId="3C5C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44" w:type="dxa"/>
            <w:vMerge w:val="continue"/>
            <w:noWrap w:val="0"/>
            <w:vAlign w:val="top"/>
          </w:tcPr>
          <w:p w14:paraId="76390EE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88" w:type="dxa"/>
            <w:gridSpan w:val="5"/>
            <w:noWrap w:val="0"/>
            <w:vAlign w:val="center"/>
          </w:tcPr>
          <w:p w14:paraId="3BCA0E88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适应症范围内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增加适应症研究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其他</w:t>
            </w:r>
          </w:p>
        </w:tc>
      </w:tr>
      <w:tr w14:paraId="7BE1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32" w:type="dxa"/>
            <w:gridSpan w:val="6"/>
            <w:shd w:val="clear" w:color="auto" w:fill="D7D7D7"/>
            <w:noWrap w:val="0"/>
            <w:vAlign w:val="center"/>
          </w:tcPr>
          <w:p w14:paraId="59CB4B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研究团队成员</w:t>
            </w:r>
          </w:p>
        </w:tc>
      </w:tr>
      <w:tr w14:paraId="6A59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shd w:val="clear" w:color="auto" w:fill="D7D7D7"/>
            <w:noWrap w:val="0"/>
            <w:vAlign w:val="center"/>
          </w:tcPr>
          <w:p w14:paraId="01D58AB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shd w:val="clear" w:color="auto" w:fill="D7D7D7"/>
            <w:noWrap w:val="0"/>
            <w:vAlign w:val="center"/>
          </w:tcPr>
          <w:p w14:paraId="67B742A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研究分工</w:t>
            </w:r>
          </w:p>
        </w:tc>
        <w:tc>
          <w:tcPr>
            <w:tcW w:w="1177" w:type="dxa"/>
            <w:shd w:val="clear" w:color="auto" w:fill="D7D7D7"/>
            <w:noWrap w:val="0"/>
            <w:vAlign w:val="center"/>
          </w:tcPr>
          <w:p w14:paraId="4219199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科室</w:t>
            </w:r>
          </w:p>
        </w:tc>
        <w:tc>
          <w:tcPr>
            <w:tcW w:w="1630" w:type="dxa"/>
            <w:shd w:val="clear" w:color="auto" w:fill="D7D7D7"/>
            <w:noWrap w:val="0"/>
            <w:vAlign w:val="center"/>
          </w:tcPr>
          <w:p w14:paraId="6197E2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职业/职称</w:t>
            </w:r>
          </w:p>
        </w:tc>
        <w:tc>
          <w:tcPr>
            <w:tcW w:w="2060" w:type="dxa"/>
            <w:shd w:val="clear" w:color="auto" w:fill="D7D7D7"/>
            <w:noWrap w:val="0"/>
            <w:vAlign w:val="center"/>
          </w:tcPr>
          <w:p w14:paraId="3CBDD3F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最近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GCP培训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证书取得时间</w:t>
            </w:r>
          </w:p>
        </w:tc>
        <w:tc>
          <w:tcPr>
            <w:tcW w:w="1665" w:type="dxa"/>
            <w:shd w:val="clear" w:color="auto" w:fill="D7D7D7"/>
            <w:noWrap w:val="0"/>
            <w:vAlign w:val="center"/>
          </w:tcPr>
          <w:p w14:paraId="478A687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签名</w:t>
            </w:r>
          </w:p>
        </w:tc>
      </w:tr>
      <w:tr w14:paraId="0B3B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noWrap w:val="0"/>
            <w:vAlign w:val="top"/>
          </w:tcPr>
          <w:p w14:paraId="5259F4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 w14:paraId="74F426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top"/>
          </w:tcPr>
          <w:p w14:paraId="45716F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3CB989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 w14:paraId="390FB5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254FBD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C6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44" w:type="dxa"/>
            <w:noWrap w:val="0"/>
            <w:vAlign w:val="top"/>
          </w:tcPr>
          <w:p w14:paraId="19FF03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 w14:paraId="7E6A9B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top"/>
          </w:tcPr>
          <w:p w14:paraId="0D5F9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67D348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 w14:paraId="393A39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70F78E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1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4" w:type="dxa"/>
            <w:noWrap w:val="0"/>
            <w:vAlign w:val="top"/>
          </w:tcPr>
          <w:p w14:paraId="2F3B8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 w14:paraId="755701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top"/>
          </w:tcPr>
          <w:p w14:paraId="4422F1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665F6C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 w14:paraId="339C7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4AA04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D3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4" w:type="dxa"/>
            <w:noWrap w:val="0"/>
            <w:vAlign w:val="top"/>
          </w:tcPr>
          <w:p w14:paraId="456DF0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 w14:paraId="60D92F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top"/>
          </w:tcPr>
          <w:p w14:paraId="5A4B18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062CE8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 w14:paraId="24ED17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106C46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11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4" w:type="dxa"/>
            <w:noWrap w:val="0"/>
            <w:vAlign w:val="top"/>
          </w:tcPr>
          <w:p w14:paraId="564AB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 w14:paraId="612A7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top"/>
          </w:tcPr>
          <w:p w14:paraId="28B55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noWrap w:val="0"/>
            <w:vAlign w:val="top"/>
          </w:tcPr>
          <w:p w14:paraId="4BF36A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 w14:paraId="6541B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5" w:type="dxa"/>
            <w:noWrap w:val="0"/>
            <w:vAlign w:val="top"/>
          </w:tcPr>
          <w:p w14:paraId="3DC549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FF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632" w:type="dxa"/>
            <w:gridSpan w:val="6"/>
            <w:noWrap w:val="0"/>
            <w:vAlign w:val="top"/>
          </w:tcPr>
          <w:p w14:paraId="2E6A39A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主要研究者签字确认：</w:t>
            </w:r>
          </w:p>
          <w:p w14:paraId="3797A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F1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2" w:type="dxa"/>
            <w:gridSpan w:val="6"/>
            <w:noWrap w:val="0"/>
            <w:vAlign w:val="top"/>
          </w:tcPr>
          <w:p w14:paraId="36BCCF6B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备注：</w:t>
            </w:r>
          </w:p>
          <w:p w14:paraId="6691046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 人员组成建议有：①临床医师；②病区护士；③药物管理人员；④药物代谢研究人员（如必要）；⑤相关科室人员（如必要）</w:t>
            </w:r>
          </w:p>
          <w:p w14:paraId="05B90C2E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 研究团队成员必须经GCP培训并取得相关资质证书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需提供资质证书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。</w:t>
            </w:r>
          </w:p>
          <w:p w14:paraId="3B6385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 临床医务人员必须为本院在职在岗人员。</w:t>
            </w:r>
          </w:p>
        </w:tc>
      </w:tr>
    </w:tbl>
    <w:p w14:paraId="1A973D58">
      <w:pPr>
        <w:jc w:val="center"/>
        <w:rPr>
          <w:rFonts w:hint="eastAsia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研究者发起的临床研究项目组成员表</w:t>
      </w:r>
    </w:p>
    <w:p w14:paraId="28E82862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3F0064D"/>
    <w:rsid w:val="1DC66F72"/>
    <w:rsid w:val="1E70705F"/>
    <w:rsid w:val="268758E0"/>
    <w:rsid w:val="270809C0"/>
    <w:rsid w:val="27E0556E"/>
    <w:rsid w:val="2ACA3307"/>
    <w:rsid w:val="396957EB"/>
    <w:rsid w:val="4553450B"/>
    <w:rsid w:val="4F32081F"/>
    <w:rsid w:val="55783DE2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80B1AA2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237</Characters>
  <Lines>2</Lines>
  <Paragraphs>1</Paragraphs>
  <TotalTime>0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2025-08-12T00:20:10Z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0948320C25114C54AA3355F7DBDBB62F_13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