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3F778">
      <w:pPr>
        <w:numPr>
          <w:ilvl w:val="0"/>
          <w:numId w:val="0"/>
        </w:numPr>
        <w:spacing w:line="360" w:lineRule="auto"/>
        <w:jc w:val="center"/>
        <w:rPr>
          <w:rFonts w:hint="eastAsia" w:asciiTheme="minorEastAsia" w:hAnsiTheme="minorEastAsia" w:eastAsiaTheme="minorEastAsia"/>
          <w:b/>
          <w:sz w:val="36"/>
          <w:szCs w:val="36"/>
        </w:rPr>
      </w:pPr>
      <w:bookmarkStart w:id="0" w:name="_Toc13072_WPSOffice_Level1"/>
      <w:r>
        <w:rPr>
          <w:rFonts w:hint="eastAsia" w:asciiTheme="minorEastAsia" w:hAnsiTheme="minorEastAsia" w:eastAsiaTheme="minorEastAsia"/>
          <w:b/>
          <w:sz w:val="36"/>
          <w:szCs w:val="36"/>
          <w:lang w:val="en-US" w:eastAsia="zh-CN"/>
        </w:rPr>
        <w:t>台州市立医院综合物业外包服务</w:t>
      </w:r>
      <w:r>
        <w:rPr>
          <w:rFonts w:hint="eastAsia" w:asciiTheme="minorEastAsia" w:hAnsiTheme="minorEastAsia" w:eastAsiaTheme="minorEastAsia"/>
          <w:b/>
          <w:sz w:val="36"/>
          <w:szCs w:val="36"/>
        </w:rPr>
        <w:t>需求</w:t>
      </w:r>
      <w:bookmarkEnd w:id="0"/>
    </w:p>
    <w:p w14:paraId="31673E03">
      <w:pPr>
        <w:pStyle w:val="2"/>
      </w:pPr>
    </w:p>
    <w:p w14:paraId="2CB46D33">
      <w:pPr>
        <w:adjustRightInd w:val="0"/>
        <w:snapToGrid w:val="0"/>
        <w:spacing w:line="360" w:lineRule="auto"/>
        <w:ind w:firstLine="482" w:firstLineChars="200"/>
        <w:rPr>
          <w:rFonts w:asciiTheme="minorEastAsia" w:hAnsiTheme="minorEastAsia" w:eastAsiaTheme="minorEastAsia" w:cstheme="minorEastAsia"/>
          <w:b/>
          <w:color w:val="000000"/>
          <w:sz w:val="24"/>
          <w:highlight w:val="yellow"/>
        </w:rPr>
      </w:pPr>
      <w:r>
        <w:rPr>
          <w:rFonts w:hint="eastAsia" w:asciiTheme="minorEastAsia" w:hAnsiTheme="minorEastAsia" w:eastAsiaTheme="minorEastAsia" w:cstheme="minorEastAsia"/>
          <w:b/>
          <w:color w:val="000000"/>
          <w:sz w:val="24"/>
          <w:highlight w:val="yellow"/>
          <w:lang w:eastAsia="zh-CN"/>
        </w:rPr>
        <w:t>（一）</w:t>
      </w:r>
      <w:r>
        <w:rPr>
          <w:rFonts w:hint="eastAsia" w:asciiTheme="minorEastAsia" w:hAnsiTheme="minorEastAsia" w:eastAsiaTheme="minorEastAsia" w:cstheme="minorEastAsia"/>
          <w:b/>
          <w:color w:val="000000"/>
          <w:sz w:val="24"/>
          <w:highlight w:val="yellow"/>
        </w:rPr>
        <w:t>医院基本情况</w:t>
      </w:r>
    </w:p>
    <w:p w14:paraId="3C9E44FC">
      <w:pPr>
        <w:adjustRightInd w:val="0"/>
        <w:snapToGrid w:val="0"/>
        <w:spacing w:line="360" w:lineRule="auto"/>
        <w:ind w:firstLine="480" w:firstLineChars="200"/>
        <w:rPr>
          <w:rFonts w:asciiTheme="minorEastAsia" w:hAnsiTheme="minorEastAsia" w:eastAsiaTheme="minorEastAsia" w:cstheme="minorEastAsia"/>
          <w:bCs/>
          <w:color w:val="000000"/>
          <w:sz w:val="24"/>
          <w:highlight w:val="yellow"/>
        </w:rPr>
      </w:pPr>
      <w:r>
        <w:rPr>
          <w:rFonts w:hint="eastAsia" w:asciiTheme="minorEastAsia" w:hAnsiTheme="minorEastAsia" w:eastAsiaTheme="minorEastAsia" w:cstheme="minorEastAsia"/>
          <w:bCs/>
          <w:color w:val="000000"/>
          <w:sz w:val="24"/>
          <w:highlight w:val="yellow"/>
        </w:rPr>
        <w:t>台州市立医院新院区</w:t>
      </w:r>
      <w:r>
        <w:rPr>
          <w:rFonts w:hint="eastAsia" w:asciiTheme="minorEastAsia" w:hAnsiTheme="minorEastAsia" w:eastAsiaTheme="minorEastAsia" w:cstheme="minorEastAsia"/>
          <w:bCs/>
          <w:color w:val="000000"/>
          <w:sz w:val="24"/>
          <w:highlight w:val="yellow"/>
          <w:lang w:val="en-US" w:eastAsia="zh-CN"/>
        </w:rPr>
        <w:t>1期占地约80亩，</w:t>
      </w:r>
      <w:r>
        <w:rPr>
          <w:rFonts w:hint="eastAsia" w:asciiTheme="minorEastAsia" w:hAnsiTheme="minorEastAsia" w:eastAsiaTheme="minorEastAsia" w:cstheme="minorEastAsia"/>
          <w:bCs/>
          <w:color w:val="auto"/>
          <w:sz w:val="24"/>
          <w:highlight w:val="yellow"/>
        </w:rPr>
        <w:t>建筑面积</w:t>
      </w:r>
      <w:r>
        <w:rPr>
          <w:rFonts w:hint="eastAsia" w:asciiTheme="minorEastAsia" w:hAnsiTheme="minorEastAsia" w:eastAsiaTheme="minorEastAsia" w:cstheme="minorEastAsia"/>
          <w:bCs/>
          <w:color w:val="000000"/>
          <w:sz w:val="24"/>
          <w:highlight w:val="yellow"/>
        </w:rPr>
        <w:t>134534平方米，其中门急诊楼建筑面积39340平方米，住院楼建筑面积64601平方米，地下建筑面积30593平方米，一期核定床位1</w:t>
      </w:r>
      <w:r>
        <w:rPr>
          <w:rFonts w:hint="eastAsia" w:asciiTheme="minorEastAsia" w:hAnsiTheme="minorEastAsia" w:eastAsiaTheme="minorEastAsia" w:cstheme="minorEastAsia"/>
          <w:bCs/>
          <w:color w:val="000000"/>
          <w:sz w:val="24"/>
          <w:highlight w:val="yellow"/>
          <w:lang w:val="en-US" w:eastAsia="zh-CN"/>
        </w:rPr>
        <w:t>200</w:t>
      </w:r>
      <w:r>
        <w:rPr>
          <w:rFonts w:hint="eastAsia" w:asciiTheme="minorEastAsia" w:hAnsiTheme="minorEastAsia" w:eastAsiaTheme="minorEastAsia" w:cstheme="minorEastAsia"/>
          <w:bCs/>
          <w:color w:val="000000"/>
          <w:sz w:val="24"/>
          <w:highlight w:val="yellow"/>
        </w:rPr>
        <w:t>张。</w:t>
      </w:r>
    </w:p>
    <w:p w14:paraId="021CB206">
      <w:pPr>
        <w:adjustRightInd w:val="0"/>
        <w:snapToGrid w:val="0"/>
        <w:spacing w:line="360" w:lineRule="auto"/>
        <w:ind w:firstLine="482" w:firstLineChars="200"/>
        <w:rPr>
          <w:rFonts w:hint="default" w:asciiTheme="minorEastAsia" w:hAnsiTheme="minorEastAsia" w:eastAsiaTheme="minorEastAsia" w:cstheme="minorEastAsia"/>
          <w:b/>
          <w:color w:val="000000" w:themeColor="text1"/>
          <w:sz w:val="24"/>
          <w:highlight w:val="yellow"/>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4"/>
          <w:highlight w:val="yellow"/>
          <w:lang w:eastAsia="zh-CN"/>
          <w14:textFill>
            <w14:solidFill>
              <w14:schemeClr w14:val="tx1"/>
            </w14:solidFill>
          </w14:textFill>
        </w:rPr>
        <w:t>（二）</w:t>
      </w:r>
      <w:r>
        <w:rPr>
          <w:rFonts w:hint="eastAsia" w:asciiTheme="minorEastAsia" w:hAnsiTheme="minorEastAsia" w:eastAsiaTheme="minorEastAsia" w:cstheme="minorEastAsia"/>
          <w:b/>
          <w:color w:val="000000" w:themeColor="text1"/>
          <w:sz w:val="24"/>
          <w:highlight w:val="yellow"/>
          <w14:textFill>
            <w14:solidFill>
              <w14:schemeClr w14:val="tx1"/>
            </w14:solidFill>
          </w14:textFill>
        </w:rPr>
        <w:t>服务范围</w:t>
      </w:r>
      <w:r>
        <w:rPr>
          <w:rFonts w:hint="eastAsia" w:asciiTheme="minorEastAsia" w:hAnsiTheme="minorEastAsia" w:eastAsiaTheme="minorEastAsia" w:cstheme="minorEastAsia"/>
          <w:b/>
          <w:color w:val="000000" w:themeColor="text1"/>
          <w:sz w:val="24"/>
          <w:highlight w:val="yellow"/>
          <w:lang w:eastAsia="zh-CN"/>
          <w14:textFill>
            <w14:solidFill>
              <w14:schemeClr w14:val="tx1"/>
            </w14:solidFill>
          </w14:textFill>
        </w:rPr>
        <w:t>和服务时间</w:t>
      </w:r>
    </w:p>
    <w:p w14:paraId="7C6C8FD9">
      <w:pPr>
        <w:pStyle w:val="12"/>
        <w:adjustRightInd w:val="0"/>
        <w:snapToGrid w:val="0"/>
        <w:spacing w:line="360" w:lineRule="auto"/>
        <w:ind w:firstLine="480" w:firstLineChars="200"/>
        <w:jc w:val="both"/>
        <w:rPr>
          <w:rFonts w:hint="eastAsia" w:asciiTheme="minorEastAsia" w:hAnsiTheme="minorEastAsia" w:eastAsiaTheme="minorEastAsia" w:cstheme="minorEastAsia"/>
          <w:bCs/>
          <w:color w:val="000000" w:themeColor="text1"/>
          <w:sz w:val="24"/>
          <w:highlight w:val="yellow"/>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yellow"/>
          <w14:textFill>
            <w14:solidFill>
              <w14:schemeClr w14:val="tx1"/>
            </w14:solidFill>
          </w14:textFill>
        </w:rPr>
        <w:t>台州市立医院全院范围内的保洁</w:t>
      </w:r>
      <w:r>
        <w:rPr>
          <w:rFonts w:hint="eastAsia" w:asciiTheme="minorEastAsia" w:hAnsiTheme="minorEastAsia" w:eastAsiaTheme="minorEastAsia" w:cstheme="minorEastAsia"/>
          <w:bCs/>
          <w:color w:val="000000" w:themeColor="text1"/>
          <w:sz w:val="24"/>
          <w:highlight w:val="yellow"/>
          <w:lang w:eastAsia="zh-CN"/>
          <w14:textFill>
            <w14:solidFill>
              <w14:schemeClr w14:val="tx1"/>
            </w14:solidFill>
          </w14:textFill>
        </w:rPr>
        <w:t>、驻守科室、运送</w:t>
      </w:r>
      <w:r>
        <w:rPr>
          <w:rFonts w:hint="eastAsia" w:asciiTheme="minorEastAsia" w:hAnsiTheme="minorEastAsia" w:eastAsiaTheme="minorEastAsia" w:cstheme="minorEastAsia"/>
          <w:bCs/>
          <w:color w:val="000000" w:themeColor="text1"/>
          <w:sz w:val="24"/>
          <w:highlight w:val="yellow"/>
          <w14:textFill>
            <w14:solidFill>
              <w14:schemeClr w14:val="tx1"/>
            </w14:solidFill>
          </w14:textFill>
        </w:rPr>
        <w:t>、</w:t>
      </w:r>
      <w:r>
        <w:rPr>
          <w:rFonts w:hint="eastAsia" w:asciiTheme="minorEastAsia" w:hAnsiTheme="minorEastAsia" w:eastAsiaTheme="minorEastAsia" w:cstheme="minorEastAsia"/>
          <w:bCs/>
          <w:color w:val="000000" w:themeColor="text1"/>
          <w:sz w:val="24"/>
          <w:highlight w:val="yellow"/>
          <w:lang w:eastAsia="zh-CN"/>
          <w14:textFill>
            <w14:solidFill>
              <w14:schemeClr w14:val="tx1"/>
            </w14:solidFill>
          </w14:textFill>
        </w:rPr>
        <w:t>工程</w:t>
      </w:r>
      <w:r>
        <w:rPr>
          <w:rFonts w:hint="eastAsia" w:asciiTheme="minorEastAsia" w:hAnsiTheme="minorEastAsia" w:eastAsiaTheme="minorEastAsia" w:cstheme="minorEastAsia"/>
          <w:bCs/>
          <w:color w:val="000000" w:themeColor="text1"/>
          <w:sz w:val="24"/>
          <w:highlight w:val="yellow"/>
          <w14:textFill>
            <w14:solidFill>
              <w14:schemeClr w14:val="tx1"/>
            </w14:solidFill>
          </w14:textFill>
        </w:rPr>
        <w:t>维修</w:t>
      </w:r>
      <w:r>
        <w:rPr>
          <w:rFonts w:hint="eastAsia" w:asciiTheme="minorEastAsia" w:hAnsiTheme="minorEastAsia" w:eastAsiaTheme="minorEastAsia" w:cstheme="minorEastAsia"/>
          <w:bCs/>
          <w:color w:val="000000" w:themeColor="text1"/>
          <w:sz w:val="24"/>
          <w:highlight w:val="yellow"/>
          <w:lang w:eastAsia="zh-CN"/>
          <w14:textFill>
            <w14:solidFill>
              <w14:schemeClr w14:val="tx1"/>
            </w14:solidFill>
          </w14:textFill>
        </w:rPr>
        <w:t>等</w:t>
      </w:r>
      <w:r>
        <w:rPr>
          <w:rFonts w:hint="eastAsia" w:asciiTheme="minorEastAsia" w:hAnsiTheme="minorEastAsia" w:eastAsiaTheme="minorEastAsia" w:cstheme="minorEastAsia"/>
          <w:bCs/>
          <w:color w:val="000000" w:themeColor="text1"/>
          <w:sz w:val="24"/>
          <w:highlight w:val="yellow"/>
          <w14:textFill>
            <w14:solidFill>
              <w14:schemeClr w14:val="tx1"/>
            </w14:solidFill>
          </w14:textFill>
        </w:rPr>
        <w:t>运行服务。</w:t>
      </w:r>
      <w:r>
        <w:rPr>
          <w:rFonts w:hint="eastAsia" w:asciiTheme="minorEastAsia" w:hAnsiTheme="minorEastAsia" w:eastAsiaTheme="minorEastAsia" w:cstheme="minorEastAsia"/>
          <w:bCs/>
          <w:color w:val="000000" w:themeColor="text1"/>
          <w:sz w:val="24"/>
          <w:highlight w:val="yellow"/>
          <w:lang w:eastAsia="zh-CN"/>
          <w14:textFill>
            <w14:solidFill>
              <w14:schemeClr w14:val="tx1"/>
            </w14:solidFill>
          </w14:textFill>
        </w:rPr>
        <w:t>服务时间为</w:t>
      </w:r>
      <w:r>
        <w:rPr>
          <w:rFonts w:hint="eastAsia" w:asciiTheme="minorEastAsia" w:hAnsiTheme="minorEastAsia" w:eastAsiaTheme="minorEastAsia" w:cstheme="minorEastAsia"/>
          <w:bCs/>
          <w:color w:val="000000" w:themeColor="text1"/>
          <w:sz w:val="24"/>
          <w:highlight w:val="yellow"/>
          <w:lang w:val="en-US" w:eastAsia="zh-CN"/>
          <w14:textFill>
            <w14:solidFill>
              <w14:schemeClr w14:val="tx1"/>
            </w14:solidFill>
          </w14:textFill>
        </w:rPr>
        <w:t xml:space="preserve">2年，合同为1年1签（1+1）。 </w:t>
      </w:r>
    </w:p>
    <w:p w14:paraId="3FFCD46A">
      <w:pPr>
        <w:pStyle w:val="12"/>
        <w:adjustRightInd w:val="0"/>
        <w:snapToGrid w:val="0"/>
        <w:spacing w:line="360" w:lineRule="auto"/>
        <w:ind w:firstLine="480" w:firstLineChars="200"/>
        <w:jc w:val="both"/>
        <w:rPr>
          <w:rFonts w:hint="eastAsia" w:asciiTheme="minorEastAsia" w:hAnsiTheme="minorEastAsia" w:eastAsiaTheme="minorEastAsia" w:cstheme="minorEastAsia"/>
          <w:bCs/>
          <w:color w:val="000000" w:themeColor="text1"/>
          <w:sz w:val="24"/>
          <w:highlight w:val="yellow"/>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yellow"/>
          <w:lang w:val="en-US" w:eastAsia="zh-CN"/>
          <w14:textFill>
            <w14:solidFill>
              <w14:schemeClr w14:val="tx1"/>
            </w14:solidFill>
          </w14:textFill>
        </w:rPr>
        <w:t>（三）</w:t>
      </w:r>
      <w:r>
        <w:rPr>
          <w:rFonts w:hint="eastAsia" w:asciiTheme="minorEastAsia" w:hAnsiTheme="minorEastAsia" w:eastAsiaTheme="minorEastAsia"/>
          <w:b/>
          <w:color w:val="000000" w:themeColor="text1"/>
          <w:kern w:val="0"/>
          <w:sz w:val="24"/>
          <w:szCs w:val="24"/>
          <w14:textFill>
            <w14:solidFill>
              <w14:schemeClr w14:val="tx1"/>
            </w14:solidFill>
          </w14:textFill>
        </w:rPr>
        <w:t>总体要求</w:t>
      </w:r>
    </w:p>
    <w:p w14:paraId="4C5D0214">
      <w:pPr>
        <w:spacing w:line="360" w:lineRule="auto"/>
        <w:ind w:firstLine="480"/>
        <w:rPr>
          <w:rFonts w:ascii="宋体" w:hAnsi="宋体"/>
          <w:sz w:val="24"/>
        </w:rPr>
      </w:pPr>
      <w:r>
        <w:rPr>
          <w:rFonts w:hint="eastAsia" w:ascii="宋体" w:hAnsi="宋体"/>
          <w:sz w:val="24"/>
        </w:rPr>
        <w:t>1、所有服务区域按照三级医院的标准提供保洁、运送及医院各项应急任务等，并针对特殊情况，制定防止交叉感染、消毒隔离制度和工作标准、流程，同时做好病区内服务员工的日常培训与管理工作，配合医院做好迎接各类检查和突发性公共卫生事件等的应急卫生保洁、运送工作。投标人未按照行业规范及医院规定操作所引起的所有责任均由投标人自行负责。</w:t>
      </w:r>
    </w:p>
    <w:p w14:paraId="2CE4FA3C">
      <w:pPr>
        <w:spacing w:line="360" w:lineRule="auto"/>
        <w:ind w:firstLine="480"/>
        <w:rPr>
          <w:rFonts w:ascii="宋体" w:hAnsi="宋体"/>
          <w:kern w:val="0"/>
          <w:sz w:val="24"/>
        </w:rPr>
      </w:pPr>
      <w:r>
        <w:rPr>
          <w:rFonts w:hint="eastAsia" w:ascii="宋体" w:hAnsi="宋体"/>
          <w:kern w:val="0"/>
          <w:sz w:val="24"/>
        </w:rPr>
        <w:t>2、投标人须现场踏勘，详细了解医院具体情况，如：建构筑物分布、面积、走向、空间位置；医院各科室、诊室、候诊室、手术室、病房、医疗辅助用房、设备用房、公共区域（公共走廊、电梯厅、电梯、楼梯、门厅、过道、卫生间、连廊、地下停车场等等）的分布及人员流量、日常保洁及运送需求等。在此基础上，并结合采购人的基本需求，凭借各投标人管理服务的体系和类似服务的经验，以三</w:t>
      </w:r>
      <w:r>
        <w:rPr>
          <w:rFonts w:hint="eastAsia" w:ascii="宋体" w:hAnsi="宋体"/>
          <w:kern w:val="0"/>
          <w:sz w:val="24"/>
          <w:lang w:eastAsia="zh-CN"/>
        </w:rPr>
        <w:t>级</w:t>
      </w:r>
      <w:r>
        <w:rPr>
          <w:rFonts w:hint="eastAsia" w:ascii="宋体" w:hAnsi="宋体"/>
          <w:kern w:val="0"/>
          <w:sz w:val="24"/>
        </w:rPr>
        <w:t>医院的标准构建科学合理、组织结构精简高效、管理手段先进、节约采购人的管理成本、适合采购人具体情况，并能良好运作的保洁运送服务体系。</w:t>
      </w:r>
    </w:p>
    <w:p w14:paraId="54621E80">
      <w:pPr>
        <w:spacing w:line="360" w:lineRule="auto"/>
        <w:ind w:firstLine="480"/>
        <w:rPr>
          <w:rFonts w:hAnsi="宋体"/>
          <w:sz w:val="24"/>
        </w:rPr>
      </w:pPr>
      <w:r>
        <w:rPr>
          <w:rFonts w:hint="eastAsia" w:ascii="宋体" w:hAnsi="宋体"/>
          <w:kern w:val="0"/>
          <w:sz w:val="24"/>
        </w:rPr>
        <w:t>3、投标人的巡查工作、医疗废物回收、运送工作量等工作交接记录完整、可查，具有追溯性，各种日报表、月或季报表随时可调用、年报表汇总情况分列内容齐全完整，采购人将不定期对各类记录进行抽查</w:t>
      </w:r>
      <w:r>
        <w:rPr>
          <w:rFonts w:hint="eastAsia" w:hAnsi="宋体"/>
          <w:sz w:val="24"/>
        </w:rPr>
        <w:t>。</w:t>
      </w:r>
    </w:p>
    <w:p w14:paraId="5A826ABC">
      <w:pPr>
        <w:spacing w:line="360" w:lineRule="auto"/>
        <w:ind w:firstLine="480"/>
        <w:rPr>
          <w:rFonts w:hint="eastAsia" w:hAnsi="宋体"/>
          <w:sz w:val="24"/>
        </w:rPr>
      </w:pPr>
      <w:r>
        <w:rPr>
          <w:rFonts w:hint="eastAsia" w:ascii="宋体" w:hAnsi="宋体"/>
          <w:kern w:val="0"/>
          <w:sz w:val="24"/>
        </w:rPr>
        <w:t>4、</w:t>
      </w:r>
      <w:r>
        <w:rPr>
          <w:rFonts w:hint="eastAsia" w:hAnsi="宋体"/>
          <w:sz w:val="24"/>
        </w:rPr>
        <w:t>因供应商管理不善，导致采购人发生直接或间接损失的，由此产生的全部责任由供应商自行承担。</w:t>
      </w:r>
    </w:p>
    <w:p w14:paraId="07B27C34">
      <w:pPr>
        <w:pStyle w:val="62"/>
        <w:spacing w:before="0"/>
        <w:ind w:firstLine="480"/>
        <w:rPr>
          <w:rFonts w:ascii="宋体" w:hAnsi="宋体"/>
          <w:kern w:val="0"/>
          <w:szCs w:val="24"/>
        </w:rPr>
      </w:pPr>
      <w:r>
        <w:rPr>
          <w:rFonts w:hint="eastAsia" w:ascii="宋体" w:hAnsi="宋体"/>
          <w:kern w:val="0"/>
          <w:szCs w:val="24"/>
          <w:lang w:val="en-US" w:eastAsia="zh-CN"/>
        </w:rPr>
        <w:t>5</w:t>
      </w:r>
      <w:r>
        <w:rPr>
          <w:rFonts w:hint="eastAsia" w:ascii="宋体" w:hAnsi="宋体"/>
          <w:kern w:val="0"/>
          <w:szCs w:val="24"/>
        </w:rPr>
        <w:t>、项目投标报价为年度服务劳务报价及管理费、设备耗材等总报价。</w:t>
      </w:r>
    </w:p>
    <w:p w14:paraId="74BC93FF">
      <w:pPr>
        <w:widowControl/>
        <w:spacing w:line="360" w:lineRule="auto"/>
        <w:ind w:firstLine="480" w:firstLineChars="200"/>
        <w:rPr>
          <w:rFonts w:ascii="宋体" w:hAnsi="宋体"/>
          <w:kern w:val="0"/>
          <w:sz w:val="24"/>
        </w:rPr>
      </w:pPr>
      <w:r>
        <w:rPr>
          <w:rFonts w:hint="eastAsia" w:ascii="宋体" w:hAnsi="宋体"/>
          <w:kern w:val="0"/>
          <w:sz w:val="24"/>
        </w:rPr>
        <w:t>（1）人工费用：工资、夜班费、加班费、社会保险、员工福利（包括高温费、节日费、奖金等）等所有人工费用；以及临时应急检查需要要求增加10人内的人工费用；</w:t>
      </w:r>
    </w:p>
    <w:p w14:paraId="0E32E718">
      <w:pPr>
        <w:widowControl/>
        <w:spacing w:line="360" w:lineRule="auto"/>
        <w:ind w:firstLine="480" w:firstLineChars="200"/>
        <w:rPr>
          <w:rFonts w:ascii="宋体" w:hAnsi="宋体"/>
          <w:kern w:val="0"/>
          <w:sz w:val="24"/>
        </w:rPr>
      </w:pPr>
      <w:r>
        <w:rPr>
          <w:rFonts w:hint="eastAsia" w:ascii="宋体" w:hAnsi="宋体"/>
          <w:kern w:val="0"/>
          <w:sz w:val="24"/>
        </w:rPr>
        <w:t>（2）设备、物品费用：员工制服及物料的清洗费用，各类工具、设备费用，用于物业服务的劳动用品、卫生用品、日常耗材、用具及共用部位的卫生用品等提供投标文件所包含的所有服务内容所必须的全部物品费用、符合要求的生活垃圾袋、消毒药剂等；</w:t>
      </w:r>
    </w:p>
    <w:p w14:paraId="5B246D74">
      <w:pPr>
        <w:widowControl/>
        <w:spacing w:line="360" w:lineRule="auto"/>
        <w:ind w:firstLine="480" w:firstLineChars="200"/>
        <w:rPr>
          <w:rFonts w:ascii="宋体" w:hAnsi="宋体"/>
          <w:kern w:val="0"/>
          <w:sz w:val="24"/>
        </w:rPr>
      </w:pPr>
      <w:r>
        <w:rPr>
          <w:rFonts w:hint="eastAsia" w:ascii="宋体" w:hAnsi="宋体"/>
          <w:kern w:val="0"/>
          <w:sz w:val="24"/>
        </w:rPr>
        <w:t>（3）自用场所的设施、设备维护维修、折旧费用；</w:t>
      </w:r>
    </w:p>
    <w:p w14:paraId="1C0F2F64">
      <w:pPr>
        <w:widowControl/>
        <w:spacing w:line="360" w:lineRule="auto"/>
        <w:ind w:firstLine="480" w:firstLineChars="200"/>
        <w:rPr>
          <w:rFonts w:ascii="宋体" w:hAnsi="宋体"/>
          <w:kern w:val="0"/>
          <w:sz w:val="24"/>
        </w:rPr>
      </w:pPr>
      <w:r>
        <w:rPr>
          <w:rFonts w:hint="eastAsia" w:ascii="宋体" w:hAnsi="宋体"/>
          <w:kern w:val="0"/>
          <w:sz w:val="24"/>
        </w:rPr>
        <w:t>（4）管理及经营费：包括住宿、通讯、交通、办公用品、劳动资源管理、培训、服装费、人员体检费等所有业务费用；</w:t>
      </w:r>
    </w:p>
    <w:p w14:paraId="6FEB857A">
      <w:pPr>
        <w:widowControl/>
        <w:spacing w:line="360" w:lineRule="auto"/>
        <w:ind w:firstLine="480" w:firstLineChars="200"/>
        <w:rPr>
          <w:rFonts w:ascii="宋体" w:hAnsi="宋体"/>
          <w:kern w:val="0"/>
          <w:sz w:val="24"/>
        </w:rPr>
      </w:pPr>
      <w:r>
        <w:rPr>
          <w:rFonts w:hint="eastAsia" w:ascii="宋体" w:hAnsi="宋体"/>
          <w:kern w:val="0"/>
          <w:sz w:val="24"/>
        </w:rPr>
        <w:t>（5）供应商自行解决员工住宿、餐饮及交通；</w:t>
      </w:r>
    </w:p>
    <w:p w14:paraId="5AC69F62">
      <w:pPr>
        <w:widowControl/>
        <w:spacing w:line="360" w:lineRule="auto"/>
        <w:ind w:firstLine="480" w:firstLineChars="200"/>
        <w:rPr>
          <w:rFonts w:ascii="宋体" w:hAnsi="宋体"/>
          <w:kern w:val="0"/>
          <w:sz w:val="24"/>
        </w:rPr>
      </w:pPr>
      <w:r>
        <w:rPr>
          <w:rFonts w:hint="eastAsia" w:ascii="宋体" w:hAnsi="宋体"/>
          <w:kern w:val="0"/>
          <w:sz w:val="24"/>
        </w:rPr>
        <w:t>（6）供应商的报价包括清洁医院所有建筑面积及医院范围内所有区域卫生 ，特殊岗位员工体检及新员工体检费用；</w:t>
      </w:r>
    </w:p>
    <w:p w14:paraId="6618DEB6">
      <w:pPr>
        <w:widowControl/>
        <w:spacing w:line="360" w:lineRule="auto"/>
        <w:ind w:firstLine="480" w:firstLineChars="200"/>
        <w:rPr>
          <w:rFonts w:ascii="宋体" w:hAnsi="宋体"/>
          <w:kern w:val="0"/>
          <w:sz w:val="24"/>
        </w:rPr>
      </w:pPr>
      <w:r>
        <w:rPr>
          <w:rFonts w:hint="eastAsia" w:ascii="宋体" w:hAnsi="宋体"/>
          <w:kern w:val="0"/>
          <w:sz w:val="24"/>
        </w:rPr>
        <w:t>（7）</w:t>
      </w:r>
      <w:r>
        <w:rPr>
          <w:rFonts w:hint="eastAsia"/>
          <w:sz w:val="24"/>
        </w:rPr>
        <w:t>PVC地（墙）面养护、室内外石材地（墙）面养护的费用包含在投标总价内；</w:t>
      </w:r>
      <w:r>
        <w:rPr>
          <w:rFonts w:hint="eastAsia" w:ascii="宋体" w:hAnsi="宋体" w:cs="宋体"/>
          <w:color w:val="000000"/>
          <w:kern w:val="0"/>
          <w:sz w:val="24"/>
        </w:rPr>
        <w:t>地面打蜡、保养费用（</w:t>
      </w:r>
      <w:r>
        <w:rPr>
          <w:rFonts w:hint="eastAsia" w:ascii="宋体" w:hAnsi="宋体" w:cs="宋体"/>
          <w:color w:val="5B9BD5" w:themeColor="accent1"/>
          <w:kern w:val="0"/>
          <w:sz w:val="24"/>
          <w14:textFill>
            <w14:solidFill>
              <w14:schemeClr w14:val="accent1"/>
            </w14:solidFill>
          </w14:textFill>
        </w:rPr>
        <w:t>投标文件</w:t>
      </w:r>
      <w:r>
        <w:rPr>
          <w:rFonts w:hint="eastAsia" w:ascii="宋体" w:hAnsi="宋体" w:cs="宋体"/>
          <w:color w:val="000000"/>
          <w:kern w:val="0"/>
          <w:sz w:val="24"/>
        </w:rPr>
        <w:t>说明品牌、频次）</w:t>
      </w:r>
      <w:r>
        <w:rPr>
          <w:rFonts w:hint="eastAsia" w:ascii="宋体" w:hAnsi="宋体"/>
          <w:kern w:val="0"/>
          <w:sz w:val="24"/>
        </w:rPr>
        <w:t>；</w:t>
      </w:r>
    </w:p>
    <w:p w14:paraId="79BE7749">
      <w:pPr>
        <w:widowControl/>
        <w:spacing w:line="360" w:lineRule="auto"/>
        <w:ind w:firstLine="480" w:firstLineChars="200"/>
        <w:rPr>
          <w:rFonts w:ascii="宋体" w:hAnsi="宋体"/>
          <w:kern w:val="0"/>
          <w:sz w:val="24"/>
        </w:rPr>
      </w:pPr>
      <w:r>
        <w:rPr>
          <w:rFonts w:hint="eastAsia" w:ascii="宋体" w:hAnsi="宋体"/>
          <w:kern w:val="0"/>
          <w:sz w:val="24"/>
        </w:rPr>
        <w:t>（8）保洁及运送不规范操作造成病人及病人家属损伤由中标公司负担所有赔偿费用；</w:t>
      </w:r>
    </w:p>
    <w:p w14:paraId="6F1C3379">
      <w:pPr>
        <w:widowControl/>
        <w:spacing w:line="360" w:lineRule="auto"/>
        <w:ind w:firstLine="480" w:firstLineChars="200"/>
        <w:rPr>
          <w:rFonts w:ascii="宋体" w:hAnsi="宋体"/>
          <w:kern w:val="0"/>
          <w:sz w:val="24"/>
        </w:rPr>
      </w:pPr>
      <w:r>
        <w:rPr>
          <w:rFonts w:hint="eastAsia" w:ascii="宋体" w:hAnsi="宋体"/>
          <w:kern w:val="0"/>
          <w:sz w:val="24"/>
        </w:rPr>
        <w:t>（</w:t>
      </w:r>
      <w:r>
        <w:rPr>
          <w:rFonts w:hint="eastAsia" w:ascii="宋体" w:hAnsi="宋体"/>
          <w:kern w:val="0"/>
          <w:sz w:val="24"/>
          <w:lang w:val="en-US" w:eastAsia="zh-CN"/>
        </w:rPr>
        <w:t>9</w:t>
      </w:r>
      <w:r>
        <w:rPr>
          <w:rFonts w:hint="eastAsia" w:ascii="宋体" w:hAnsi="宋体"/>
          <w:kern w:val="0"/>
          <w:sz w:val="24"/>
        </w:rPr>
        <w:t>）违反用工法律法规造成的所有损失责任与费用。</w:t>
      </w:r>
    </w:p>
    <w:p w14:paraId="0BFA3170">
      <w:pPr>
        <w:tabs>
          <w:tab w:val="left" w:pos="430"/>
        </w:tabs>
        <w:adjustRightInd w:val="0"/>
        <w:snapToGrid w:val="0"/>
        <w:spacing w:line="360" w:lineRule="auto"/>
        <w:ind w:firstLine="480" w:firstLineChars="200"/>
        <w:rPr>
          <w:rFonts w:ascii="宋体" w:hAnsi="宋体"/>
          <w:sz w:val="24"/>
          <w:szCs w:val="20"/>
        </w:rPr>
      </w:pPr>
      <w:r>
        <w:rPr>
          <w:rFonts w:hint="eastAsia" w:ascii="宋体" w:hAnsi="宋体"/>
          <w:sz w:val="24"/>
          <w:szCs w:val="20"/>
          <w:lang w:eastAsia="zh-CN"/>
        </w:rPr>
        <w:t>（</w:t>
      </w:r>
      <w:r>
        <w:rPr>
          <w:rFonts w:hint="eastAsia" w:ascii="宋体" w:hAnsi="宋体"/>
          <w:sz w:val="24"/>
          <w:szCs w:val="20"/>
          <w:lang w:val="en-US" w:eastAsia="zh-CN"/>
        </w:rPr>
        <w:t>10</w:t>
      </w:r>
      <w:r>
        <w:rPr>
          <w:rFonts w:hint="eastAsia" w:ascii="宋体" w:hAnsi="宋体"/>
          <w:sz w:val="24"/>
          <w:szCs w:val="20"/>
          <w:lang w:eastAsia="zh-CN"/>
        </w:rPr>
        <w:t>）</w:t>
      </w:r>
      <w:r>
        <w:rPr>
          <w:rFonts w:hint="eastAsia" w:ascii="宋体" w:hAnsi="宋体"/>
          <w:sz w:val="24"/>
          <w:szCs w:val="20"/>
        </w:rPr>
        <w:t>若台州市最低保障工资上调，采购人不承担上调费用，投标人在报价时充分考虑。</w:t>
      </w:r>
    </w:p>
    <w:p w14:paraId="3AF7808D">
      <w:pPr>
        <w:tabs>
          <w:tab w:val="left" w:pos="430"/>
        </w:tabs>
        <w:adjustRightInd w:val="0"/>
        <w:snapToGrid w:val="0"/>
        <w:spacing w:line="360" w:lineRule="auto"/>
        <w:ind w:firstLine="480" w:firstLineChars="200"/>
        <w:rPr>
          <w:rFonts w:hint="eastAsia" w:asciiTheme="minorEastAsia" w:hAnsiTheme="minorEastAsia" w:eastAsiaTheme="minorEastAsia" w:cstheme="minorEastAsia"/>
          <w:bCs/>
          <w:color w:val="000000" w:themeColor="text1"/>
          <w:sz w:val="24"/>
          <w:highlight w:val="yellow"/>
          <w:lang w:val="en-US" w:eastAsia="zh-CN"/>
          <w14:textFill>
            <w14:solidFill>
              <w14:schemeClr w14:val="tx1"/>
            </w14:solidFill>
          </w14:textFill>
        </w:rPr>
      </w:pPr>
      <w:r>
        <w:rPr>
          <w:rFonts w:hint="eastAsia" w:ascii="宋体" w:hAnsi="宋体" w:cs="宋体"/>
          <w:bCs/>
          <w:color w:val="000000"/>
          <w:sz w:val="24"/>
          <w:lang w:eastAsia="zh-CN"/>
        </w:rPr>
        <w:t>（</w:t>
      </w:r>
      <w:r>
        <w:rPr>
          <w:rFonts w:hint="eastAsia" w:ascii="宋体" w:hAnsi="宋体" w:cs="宋体"/>
          <w:bCs/>
          <w:color w:val="000000"/>
          <w:sz w:val="24"/>
          <w:lang w:val="en-US" w:eastAsia="zh-CN"/>
        </w:rPr>
        <w:t>11</w:t>
      </w:r>
      <w:r>
        <w:rPr>
          <w:rFonts w:hint="eastAsia" w:ascii="宋体" w:hAnsi="宋体" w:cs="宋体"/>
          <w:bCs/>
          <w:color w:val="000000"/>
          <w:sz w:val="24"/>
          <w:lang w:eastAsia="zh-CN"/>
        </w:rPr>
        <w:t>）</w:t>
      </w:r>
      <w:r>
        <w:rPr>
          <w:rFonts w:hint="eastAsia" w:ascii="宋体" w:hAnsi="宋体" w:cs="宋体"/>
          <w:bCs/>
          <w:color w:val="000000"/>
          <w:sz w:val="24"/>
        </w:rPr>
        <w:t>供应商人员配置变动等特殊情况须经采购人同意，必须采取切实有效措施保持项目服务队伍的稳定。项目</w:t>
      </w:r>
      <w:r>
        <w:rPr>
          <w:rFonts w:ascii="宋体" w:hAnsi="宋体" w:cs="宋体"/>
          <w:color w:val="000000"/>
          <w:sz w:val="24"/>
        </w:rPr>
        <w:t>物业经理、主管等管理人员如在今后合作期间发生调动，</w:t>
      </w:r>
      <w:r>
        <w:rPr>
          <w:rFonts w:hint="eastAsia" w:ascii="宋体" w:hAnsi="宋体" w:cs="宋体"/>
          <w:bCs/>
          <w:color w:val="000000"/>
          <w:sz w:val="24"/>
        </w:rPr>
        <w:t>应提前一个月以书面形式通知采购人，须</w:t>
      </w:r>
      <w:r>
        <w:rPr>
          <w:rFonts w:ascii="宋体" w:hAnsi="宋体" w:cs="宋体"/>
          <w:color w:val="000000"/>
          <w:sz w:val="24"/>
        </w:rPr>
        <w:t>提供相同</w:t>
      </w:r>
      <w:r>
        <w:rPr>
          <w:rFonts w:hint="eastAsia" w:ascii="宋体" w:hAnsi="宋体" w:cs="宋体"/>
          <w:color w:val="000000"/>
          <w:sz w:val="24"/>
        </w:rPr>
        <w:t>以及上</w:t>
      </w:r>
      <w:r>
        <w:rPr>
          <w:rFonts w:ascii="宋体" w:hAnsi="宋体" w:cs="宋体"/>
          <w:color w:val="000000"/>
          <w:sz w:val="24"/>
        </w:rPr>
        <w:t>资质的管理人员补充并经采购人同意</w:t>
      </w:r>
      <w:r>
        <w:rPr>
          <w:rFonts w:hint="eastAsia" w:ascii="宋体" w:hAnsi="宋体" w:cs="宋体"/>
          <w:color w:val="000000"/>
          <w:sz w:val="24"/>
        </w:rPr>
        <w:t>。</w:t>
      </w:r>
      <w:r>
        <w:rPr>
          <w:rFonts w:hint="eastAsia" w:ascii="宋体" w:hAnsi="宋体" w:cs="宋体"/>
          <w:bCs/>
          <w:color w:val="000000"/>
          <w:sz w:val="24"/>
        </w:rPr>
        <w:t>其他工作人员更换要提前七天告知采购人，确保服务质量不因人员变动</w:t>
      </w:r>
      <w:r>
        <w:rPr>
          <w:rFonts w:hint="eastAsia" w:ascii="宋体" w:hAnsi="宋体" w:cs="宋体"/>
          <w:color w:val="000000"/>
          <w:sz w:val="24"/>
        </w:rPr>
        <w:t>而受影响。采购人</w:t>
      </w:r>
      <w:r>
        <w:rPr>
          <w:rFonts w:hint="eastAsia" w:ascii="宋体" w:hAnsi="宋体"/>
          <w:bCs/>
          <w:color w:val="000000"/>
          <w:sz w:val="24"/>
        </w:rPr>
        <w:t>每月将定期随机现场检查、或专项检查。</w:t>
      </w:r>
    </w:p>
    <w:p w14:paraId="1700194A">
      <w:pPr>
        <w:adjustRightInd w:val="0"/>
        <w:snapToGrid w:val="0"/>
        <w:spacing w:line="360" w:lineRule="auto"/>
        <w:ind w:firstLine="482" w:firstLineChars="200"/>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lang w:eastAsia="zh-CN"/>
        </w:rPr>
        <w:t>（四）</w:t>
      </w:r>
      <w:r>
        <w:rPr>
          <w:rFonts w:hint="eastAsia" w:asciiTheme="minorEastAsia" w:hAnsiTheme="minorEastAsia" w:eastAsiaTheme="minorEastAsia" w:cstheme="minorEastAsia"/>
          <w:b/>
          <w:color w:val="000000"/>
          <w:sz w:val="24"/>
        </w:rPr>
        <w:t>人员配备要求</w:t>
      </w:r>
    </w:p>
    <w:p w14:paraId="3C4C9C88">
      <w:pPr>
        <w:pStyle w:val="12"/>
        <w:adjustRightInd w:val="0"/>
        <w:snapToGrid w:val="0"/>
        <w:spacing w:line="360" w:lineRule="auto"/>
        <w:ind w:firstLine="480" w:firstLineChars="200"/>
        <w:jc w:val="both"/>
        <w:rPr>
          <w:rFonts w:hint="eastAsia" w:asciiTheme="minorEastAsia" w:hAnsiTheme="minorEastAsia" w:eastAsiaTheme="minorEastAsia" w:cstheme="minorEastAsia"/>
          <w:bCs/>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1、管理人员、</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保洁员、驻守科室、</w:t>
      </w:r>
      <w:r>
        <w:rPr>
          <w:rFonts w:hint="eastAsia" w:asciiTheme="minorEastAsia" w:hAnsiTheme="minorEastAsia" w:eastAsiaTheme="minorEastAsia" w:cstheme="minorEastAsia"/>
          <w:bCs/>
          <w:color w:val="000000" w:themeColor="text1"/>
          <w:sz w:val="24"/>
          <w14:textFill>
            <w14:solidFill>
              <w14:schemeClr w14:val="tx1"/>
            </w14:solidFill>
          </w14:textFill>
        </w:rPr>
        <w:t>运送</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，工程人员</w:t>
      </w:r>
      <w:r>
        <w:rPr>
          <w:rFonts w:hint="eastAsia" w:asciiTheme="minorEastAsia" w:hAnsiTheme="minorEastAsia" w:eastAsiaTheme="minorEastAsia" w:cstheme="minorEastAsia"/>
          <w:bCs/>
          <w:color w:val="000000" w:themeColor="text1"/>
          <w:sz w:val="24"/>
          <w14:textFill>
            <w14:solidFill>
              <w14:schemeClr w14:val="tx1"/>
            </w14:solidFill>
          </w14:textFill>
        </w:rPr>
        <w:t>总编制人数</w:t>
      </w: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234</w:t>
      </w:r>
      <w:r>
        <w:rPr>
          <w:rFonts w:hint="eastAsia" w:asciiTheme="minorEastAsia" w:hAnsiTheme="minorEastAsia" w:eastAsiaTheme="minorEastAsia" w:cstheme="minorEastAsia"/>
          <w:bCs/>
          <w:color w:val="000000" w:themeColor="text1"/>
          <w:sz w:val="24"/>
          <w14:textFill>
            <w14:solidFill>
              <w14:schemeClr w14:val="tx1"/>
            </w14:solidFill>
          </w14:textFill>
        </w:rPr>
        <w:t>人</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，实际使用人员以采购方认可的中标方月考勤为依据，人员须按照采购方所需岗位100%到岗。</w:t>
      </w:r>
    </w:p>
    <w:p w14:paraId="399A0B40">
      <w:pPr>
        <w:pStyle w:val="12"/>
        <w:adjustRightInd w:val="0"/>
        <w:snapToGrid w:val="0"/>
        <w:spacing w:line="360" w:lineRule="auto"/>
        <w:ind w:firstLine="480" w:firstLineChars="200"/>
        <w:jc w:val="both"/>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2、进驻医院的服务人员</w:t>
      </w:r>
      <w:r>
        <w:rPr>
          <w:rFonts w:hint="eastAsia" w:asciiTheme="minorEastAsia" w:hAnsiTheme="minorEastAsia" w:eastAsiaTheme="minorEastAsia" w:cstheme="minorEastAsia"/>
          <w:bCs/>
          <w:color w:val="000000"/>
          <w:sz w:val="24"/>
          <w:lang w:val="en-US" w:eastAsia="zh-CN"/>
        </w:rPr>
        <w:t>及备用人员</w:t>
      </w:r>
      <w:r>
        <w:rPr>
          <w:rFonts w:hint="eastAsia" w:asciiTheme="minorEastAsia" w:hAnsiTheme="minorEastAsia" w:eastAsiaTheme="minorEastAsia" w:cstheme="minorEastAsia"/>
          <w:bCs/>
          <w:color w:val="000000"/>
          <w:sz w:val="24"/>
        </w:rPr>
        <w:t>（数量、配置）根据开放的区域按需调整</w:t>
      </w:r>
      <w:r>
        <w:rPr>
          <w:rFonts w:hint="eastAsia" w:asciiTheme="minorEastAsia" w:hAnsiTheme="minorEastAsia" w:eastAsiaTheme="minorEastAsia" w:cstheme="minorEastAsia"/>
          <w:bCs/>
          <w:color w:val="000000"/>
          <w:sz w:val="24"/>
          <w:lang w:eastAsia="zh-CN"/>
        </w:rPr>
        <w:t>，费用按实际到岗人数结算</w:t>
      </w:r>
      <w:r>
        <w:rPr>
          <w:rFonts w:hint="eastAsia" w:asciiTheme="minorEastAsia" w:hAnsiTheme="minorEastAsia" w:eastAsiaTheme="minorEastAsia" w:cstheme="minorEastAsia"/>
          <w:bCs/>
          <w:color w:val="000000"/>
          <w:sz w:val="24"/>
        </w:rPr>
        <w:t>。</w:t>
      </w:r>
    </w:p>
    <w:p w14:paraId="0C41A4F2">
      <w:pPr>
        <w:pStyle w:val="12"/>
        <w:adjustRightInd w:val="0"/>
        <w:snapToGrid w:val="0"/>
        <w:spacing w:line="360" w:lineRule="auto"/>
        <w:ind w:firstLine="480" w:firstLineChars="200"/>
        <w:jc w:val="both"/>
        <w:rPr>
          <w:rFonts w:hint="eastAsia" w:ascii="宋体" w:hAnsi="宋体" w:cs="宋体"/>
          <w:bCs/>
          <w:sz w:val="24"/>
          <w:lang w:val="en-US" w:eastAsia="zh-CN"/>
        </w:rPr>
      </w:pPr>
      <w:r>
        <w:rPr>
          <w:rFonts w:hint="eastAsia" w:asciiTheme="minorEastAsia" w:hAnsiTheme="minorEastAsia" w:eastAsiaTheme="minorEastAsia" w:cstheme="minorEastAsia"/>
          <w:bCs/>
          <w:color w:val="000000"/>
          <w:sz w:val="24"/>
          <w:lang w:val="en-US" w:eastAsia="zh-CN"/>
        </w:rPr>
        <w:t>3、项目进行中采购方</w:t>
      </w:r>
      <w:r>
        <w:rPr>
          <w:rFonts w:hint="eastAsia" w:ascii="宋体" w:hAnsi="宋体" w:cs="宋体"/>
          <w:bCs/>
          <w:sz w:val="24"/>
          <w:lang w:val="en-US" w:eastAsia="zh-CN"/>
        </w:rPr>
        <w:t>人员增减，按照相应岗位费用增减。</w:t>
      </w:r>
    </w:p>
    <w:p w14:paraId="5641BF2E">
      <w:pPr>
        <w:pStyle w:val="12"/>
        <w:adjustRightInd w:val="0"/>
        <w:snapToGrid w:val="0"/>
        <w:spacing w:line="360" w:lineRule="auto"/>
        <w:ind w:firstLine="480" w:firstLineChars="200"/>
        <w:jc w:val="both"/>
        <w:rPr>
          <w:rFonts w:hint="eastAsia" w:ascii="宋体" w:hAnsi="宋体" w:cs="宋体"/>
          <w:color w:val="FF0000"/>
          <w:kern w:val="0"/>
          <w:sz w:val="24"/>
          <w:lang w:val="en-US" w:eastAsia="zh-CN"/>
        </w:rPr>
      </w:pPr>
      <w:r>
        <w:rPr>
          <w:rFonts w:hint="eastAsia" w:ascii="宋体" w:hAnsi="宋体" w:cs="宋体"/>
          <w:bCs/>
          <w:color w:val="FF0000"/>
          <w:sz w:val="24"/>
          <w:lang w:val="en-US" w:eastAsia="zh-CN"/>
        </w:rPr>
        <w:t>4、</w:t>
      </w:r>
      <w:r>
        <w:rPr>
          <w:rFonts w:hint="eastAsia" w:ascii="宋体" w:hAnsi="宋体" w:cs="宋体"/>
          <w:color w:val="FF0000"/>
          <w:kern w:val="0"/>
          <w:sz w:val="24"/>
          <w:lang w:eastAsia="zh-CN"/>
        </w:rPr>
        <w:t>管理人员</w:t>
      </w:r>
      <w:r>
        <w:rPr>
          <w:rFonts w:hint="eastAsia" w:ascii="宋体" w:hAnsi="宋体" w:cs="宋体"/>
          <w:color w:val="FF0000"/>
          <w:kern w:val="0"/>
          <w:sz w:val="24"/>
        </w:rPr>
        <w:t>平均年龄要控制在58周岁以下，一线工作人员（除管理人员外）</w:t>
      </w:r>
      <w:r>
        <w:rPr>
          <w:rFonts w:hint="eastAsia" w:ascii="宋体" w:hAnsi="宋体" w:cs="宋体"/>
          <w:color w:val="FF0000"/>
          <w:kern w:val="0"/>
          <w:sz w:val="24"/>
          <w:lang w:val="en-US" w:eastAsia="zh-CN"/>
        </w:rPr>
        <w:t>61周岁以下至少要占70%。</w:t>
      </w:r>
    </w:p>
    <w:p w14:paraId="47A18F08">
      <w:pPr>
        <w:pStyle w:val="12"/>
        <w:adjustRightInd w:val="0"/>
        <w:snapToGrid w:val="0"/>
        <w:spacing w:line="360" w:lineRule="auto"/>
        <w:ind w:firstLine="480" w:firstLineChars="200"/>
        <w:jc w:val="both"/>
        <w:rPr>
          <w:rFonts w:hint="default" w:ascii="宋体" w:hAnsi="宋体" w:eastAsia="宋体" w:cs="宋体"/>
          <w:color w:val="FF0000"/>
          <w:kern w:val="0"/>
          <w:sz w:val="24"/>
          <w:lang w:val="en-US" w:eastAsia="zh-CN"/>
        </w:rPr>
      </w:pPr>
      <w:r>
        <w:rPr>
          <w:rFonts w:hint="eastAsia" w:ascii="宋体" w:hAnsi="宋体" w:cs="宋体"/>
          <w:color w:val="FF0000"/>
          <w:kern w:val="0"/>
          <w:sz w:val="24"/>
          <w:lang w:val="en-US" w:eastAsia="zh-CN"/>
        </w:rPr>
        <w:t>5、</w:t>
      </w:r>
      <w:r>
        <w:rPr>
          <w:rFonts w:hint="eastAsia" w:ascii="宋体" w:hAnsi="宋体" w:cs="宋体"/>
          <w:color w:val="FF0000"/>
          <w:kern w:val="0"/>
          <w:sz w:val="24"/>
        </w:rPr>
        <w:t xml:space="preserve"> 员工辞工率控制每月5%以内，每年辞工率控制30%以内</w:t>
      </w:r>
      <w:r>
        <w:rPr>
          <w:rFonts w:hint="eastAsia" w:ascii="宋体" w:hAnsi="宋体" w:cs="宋体"/>
          <w:color w:val="FF0000"/>
          <w:kern w:val="0"/>
          <w:sz w:val="24"/>
          <w:lang w:val="en-US" w:eastAsia="zh-CN"/>
        </w:rPr>
        <w:t>.驻守科室每年辞工率控制在20%以内。超出部份，每人扣500元。</w:t>
      </w:r>
    </w:p>
    <w:p w14:paraId="474C62EA">
      <w:pPr>
        <w:pStyle w:val="12"/>
        <w:adjustRightInd w:val="0"/>
        <w:snapToGrid w:val="0"/>
        <w:spacing w:line="360" w:lineRule="auto"/>
        <w:ind w:firstLine="480" w:firstLineChars="200"/>
        <w:jc w:val="both"/>
        <w:rPr>
          <w:rFonts w:hint="eastAsia" w:ascii="宋体" w:hAnsi="宋体" w:eastAsia="宋体" w:cs="宋体"/>
          <w:color w:val="FF0000"/>
          <w:kern w:val="0"/>
          <w:sz w:val="24"/>
          <w:lang w:val="en-US" w:eastAsia="zh-CN"/>
        </w:rPr>
      </w:pPr>
      <w:r>
        <w:rPr>
          <w:rFonts w:hint="eastAsia" w:ascii="宋体" w:hAnsi="宋体" w:cs="宋体"/>
          <w:color w:val="FF0000"/>
          <w:kern w:val="0"/>
          <w:sz w:val="24"/>
          <w:lang w:val="en-US" w:eastAsia="zh-CN"/>
        </w:rPr>
        <w:t>6、</w:t>
      </w:r>
      <w:r>
        <w:rPr>
          <w:rFonts w:hint="eastAsia" w:ascii="宋体" w:hAnsi="宋体" w:cs="宋体"/>
          <w:color w:val="FF0000"/>
          <w:kern w:val="0"/>
          <w:sz w:val="24"/>
        </w:rPr>
        <w:t>6</w:t>
      </w:r>
      <w:r>
        <w:rPr>
          <w:rFonts w:hint="eastAsia" w:ascii="宋体" w:hAnsi="宋体" w:cs="宋体"/>
          <w:color w:val="FF0000"/>
          <w:kern w:val="0"/>
          <w:sz w:val="24"/>
          <w:lang w:val="en-US" w:eastAsia="zh-CN"/>
        </w:rPr>
        <w:t>1周岁</w:t>
      </w:r>
      <w:r>
        <w:rPr>
          <w:rFonts w:hint="eastAsia" w:ascii="宋体" w:hAnsi="宋体" w:cs="宋体"/>
          <w:color w:val="FF0000"/>
          <w:kern w:val="0"/>
          <w:sz w:val="24"/>
        </w:rPr>
        <w:t>以上人员比例超出部分，人员费用单价按照岗位单价70%支付</w:t>
      </w:r>
      <w:r>
        <w:rPr>
          <w:rFonts w:hint="eastAsia" w:ascii="宋体" w:hAnsi="宋体" w:cs="宋体"/>
          <w:color w:val="FF0000"/>
          <w:kern w:val="0"/>
          <w:sz w:val="24"/>
          <w:lang w:eastAsia="zh-CN"/>
        </w:rPr>
        <w:t>。</w:t>
      </w:r>
    </w:p>
    <w:p w14:paraId="7F7994B9">
      <w:pPr>
        <w:pStyle w:val="12"/>
        <w:adjustRightInd w:val="0"/>
        <w:snapToGrid w:val="0"/>
        <w:spacing w:line="360" w:lineRule="auto"/>
        <w:ind w:firstLine="480" w:firstLineChars="200"/>
        <w:jc w:val="both"/>
        <w:rPr>
          <w:rFonts w:hint="default"/>
          <w:color w:val="FF0000"/>
          <w:lang w:val="en-US" w:eastAsia="zh-CN"/>
        </w:rPr>
      </w:pPr>
      <w:r>
        <w:rPr>
          <w:rFonts w:hint="eastAsia" w:ascii="宋体" w:hAnsi="宋体" w:cs="宋体"/>
          <w:bCs/>
          <w:color w:val="FF0000"/>
          <w:sz w:val="24"/>
          <w:lang w:val="en-US" w:eastAsia="zh-CN"/>
        </w:rPr>
        <w:t>7、</w:t>
      </w:r>
      <w:r>
        <w:rPr>
          <w:rFonts w:hint="eastAsia" w:ascii="宋体" w:hAnsi="宋体" w:eastAsia="宋体" w:cs="宋体"/>
          <w:color w:val="FF0000"/>
          <w:kern w:val="2"/>
          <w:sz w:val="24"/>
          <w:szCs w:val="24"/>
          <w:lang w:val="en-US" w:eastAsia="zh-CN" w:bidi="ar-SA"/>
        </w:rPr>
        <w:t>本项目不接收联合投标与挂靠，如发现可以终止合同</w:t>
      </w:r>
      <w:r>
        <w:rPr>
          <w:rFonts w:hint="eastAsia" w:ascii="宋体" w:hAnsi="宋体" w:cs="宋体"/>
          <w:color w:val="FF0000"/>
          <w:kern w:val="2"/>
          <w:sz w:val="24"/>
          <w:szCs w:val="24"/>
          <w:lang w:val="en-US" w:eastAsia="zh-CN" w:bidi="ar-SA"/>
        </w:rPr>
        <w:t>，产生的一切损失由中标方承担。</w:t>
      </w:r>
    </w:p>
    <w:p w14:paraId="4FA1DC9E">
      <w:pPr>
        <w:pStyle w:val="62"/>
        <w:spacing w:before="0"/>
        <w:ind w:left="0" w:leftChars="0" w:firstLine="480" w:firstLineChars="0"/>
        <w:rPr>
          <w:rFonts w:hint="default" w:ascii="宋体" w:hAnsi="宋体" w:cs="宋体"/>
          <w:color w:val="auto"/>
          <w:szCs w:val="24"/>
          <w:highlight w:val="none"/>
          <w:lang w:val="en-US" w:eastAsia="zh-CN"/>
        </w:rPr>
      </w:pPr>
      <w:r>
        <w:rPr>
          <w:rFonts w:hint="eastAsia" w:ascii="宋体" w:hAnsi="宋体" w:cs="宋体"/>
          <w:color w:val="auto"/>
          <w:szCs w:val="24"/>
          <w:highlight w:val="none"/>
          <w:lang w:val="en-US" w:eastAsia="zh-CN"/>
        </w:rPr>
        <w:t>8、项目服务人员（包括管理人员）</w:t>
      </w:r>
    </w:p>
    <w:p w14:paraId="6678B32D">
      <w:pPr>
        <w:pStyle w:val="12"/>
        <w:adjustRightInd w:val="0"/>
        <w:snapToGrid w:val="0"/>
        <w:spacing w:line="360" w:lineRule="auto"/>
        <w:jc w:val="both"/>
        <w:rPr>
          <w:rFonts w:hint="default" w:ascii="宋体" w:hAnsi="宋体" w:cs="宋体"/>
          <w:bCs/>
          <w:sz w:val="24"/>
          <w:lang w:val="en-US" w:eastAsia="zh-CN"/>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2"/>
        <w:gridCol w:w="2022"/>
        <w:gridCol w:w="1613"/>
        <w:gridCol w:w="3485"/>
      </w:tblGrid>
      <w:tr w14:paraId="0F43C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dxa"/>
            <w:noWrap w:val="0"/>
            <w:vAlign w:val="top"/>
          </w:tcPr>
          <w:p w14:paraId="6D3AAD84">
            <w:pPr>
              <w:spacing w:line="400" w:lineRule="exact"/>
              <w:rPr>
                <w:rFonts w:hint="default" w:ascii="宋体" w:hAnsi="宋体" w:cs="宋体"/>
                <w:sz w:val="24"/>
                <w:highlight w:val="none"/>
                <w:vertAlign w:val="baseline"/>
                <w:lang w:val="en-US" w:eastAsia="zh-CN"/>
              </w:rPr>
            </w:pPr>
            <w:r>
              <w:rPr>
                <w:rFonts w:hint="eastAsia" w:ascii="宋体" w:hAnsi="宋体" w:cs="宋体"/>
                <w:sz w:val="24"/>
                <w:highlight w:val="none"/>
                <w:vertAlign w:val="baseline"/>
                <w:lang w:val="en-US" w:eastAsia="zh-CN"/>
              </w:rPr>
              <w:t>类别</w:t>
            </w:r>
          </w:p>
        </w:tc>
        <w:tc>
          <w:tcPr>
            <w:tcW w:w="2022" w:type="dxa"/>
            <w:noWrap w:val="0"/>
            <w:vAlign w:val="top"/>
          </w:tcPr>
          <w:p w14:paraId="67958BFC">
            <w:pPr>
              <w:spacing w:line="400" w:lineRule="exact"/>
              <w:rPr>
                <w:rFonts w:hint="default" w:ascii="宋体" w:hAnsi="宋体" w:cs="宋体"/>
                <w:sz w:val="24"/>
                <w:highlight w:val="none"/>
                <w:vertAlign w:val="baseline"/>
                <w:lang w:val="en-US" w:eastAsia="zh-CN"/>
              </w:rPr>
            </w:pPr>
            <w:r>
              <w:rPr>
                <w:rFonts w:hint="eastAsia" w:ascii="宋体" w:hAnsi="宋体" w:cs="宋体"/>
                <w:sz w:val="24"/>
                <w:highlight w:val="none"/>
                <w:vertAlign w:val="baseline"/>
                <w:lang w:val="en-US" w:eastAsia="zh-CN"/>
              </w:rPr>
              <w:t>工种</w:t>
            </w:r>
          </w:p>
        </w:tc>
        <w:tc>
          <w:tcPr>
            <w:tcW w:w="1613" w:type="dxa"/>
            <w:noWrap w:val="0"/>
            <w:vAlign w:val="top"/>
          </w:tcPr>
          <w:p w14:paraId="22615A61">
            <w:pPr>
              <w:spacing w:line="400" w:lineRule="exact"/>
              <w:rPr>
                <w:rFonts w:hint="default" w:ascii="宋体" w:hAnsi="宋体" w:cs="宋体"/>
                <w:sz w:val="24"/>
                <w:highlight w:val="none"/>
                <w:vertAlign w:val="baseline"/>
                <w:lang w:val="en-US" w:eastAsia="zh-CN"/>
              </w:rPr>
            </w:pPr>
            <w:r>
              <w:rPr>
                <w:rFonts w:hint="eastAsia" w:ascii="宋体" w:hAnsi="宋体" w:cs="宋体"/>
                <w:sz w:val="24"/>
                <w:highlight w:val="none"/>
                <w:vertAlign w:val="baseline"/>
                <w:lang w:val="en-US" w:eastAsia="zh-CN"/>
              </w:rPr>
              <w:t>人数</w:t>
            </w:r>
          </w:p>
        </w:tc>
        <w:tc>
          <w:tcPr>
            <w:tcW w:w="3485" w:type="dxa"/>
            <w:noWrap w:val="0"/>
            <w:vAlign w:val="top"/>
          </w:tcPr>
          <w:p w14:paraId="212D97B4">
            <w:pPr>
              <w:spacing w:line="400" w:lineRule="exact"/>
              <w:rPr>
                <w:rFonts w:hint="default" w:ascii="宋体" w:hAnsi="宋体" w:cs="宋体"/>
                <w:sz w:val="24"/>
                <w:highlight w:val="none"/>
                <w:vertAlign w:val="baseline"/>
                <w:lang w:val="en-US" w:eastAsia="zh-CN"/>
              </w:rPr>
            </w:pPr>
            <w:r>
              <w:rPr>
                <w:rFonts w:hint="eastAsia" w:ascii="宋体" w:hAnsi="宋体" w:cs="宋体"/>
                <w:sz w:val="24"/>
                <w:highlight w:val="none"/>
                <w:vertAlign w:val="baseline"/>
                <w:lang w:val="en-US" w:eastAsia="zh-CN"/>
              </w:rPr>
              <w:t>人员要求</w:t>
            </w:r>
          </w:p>
        </w:tc>
      </w:tr>
      <w:tr w14:paraId="06D7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dxa"/>
            <w:vMerge w:val="restart"/>
            <w:noWrap w:val="0"/>
            <w:vAlign w:val="top"/>
          </w:tcPr>
          <w:p w14:paraId="015D4230">
            <w:pPr>
              <w:spacing w:line="400" w:lineRule="exact"/>
              <w:jc w:val="both"/>
              <w:rPr>
                <w:rFonts w:hint="eastAsia" w:ascii="宋体" w:hAnsi="宋体" w:cs="宋体"/>
                <w:sz w:val="24"/>
                <w:highlight w:val="none"/>
                <w:vertAlign w:val="baseline"/>
                <w:lang w:val="en-US" w:eastAsia="zh-CN"/>
              </w:rPr>
            </w:pPr>
          </w:p>
          <w:p w14:paraId="47D9D44B">
            <w:pPr>
              <w:spacing w:line="400" w:lineRule="exact"/>
              <w:jc w:val="both"/>
              <w:rPr>
                <w:rFonts w:hint="default" w:ascii="宋体" w:hAnsi="宋体" w:cs="宋体"/>
                <w:sz w:val="24"/>
                <w:highlight w:val="none"/>
                <w:vertAlign w:val="baseline"/>
                <w:lang w:val="en-US" w:eastAsia="zh-CN"/>
              </w:rPr>
            </w:pPr>
            <w:r>
              <w:rPr>
                <w:rFonts w:hint="eastAsia" w:ascii="宋体" w:hAnsi="宋体" w:cs="宋体"/>
                <w:sz w:val="24"/>
                <w:highlight w:val="none"/>
                <w:vertAlign w:val="baseline"/>
                <w:lang w:val="en-US" w:eastAsia="zh-CN"/>
              </w:rPr>
              <w:t>保洁</w:t>
            </w:r>
          </w:p>
        </w:tc>
        <w:tc>
          <w:tcPr>
            <w:tcW w:w="2022" w:type="dxa"/>
            <w:noWrap w:val="0"/>
            <w:vAlign w:val="top"/>
          </w:tcPr>
          <w:p w14:paraId="3B3B49FB">
            <w:pPr>
              <w:spacing w:line="400" w:lineRule="exact"/>
              <w:rPr>
                <w:rFonts w:hint="default" w:ascii="宋体" w:hAnsi="宋体" w:cs="宋体"/>
                <w:sz w:val="24"/>
                <w:highlight w:val="none"/>
                <w:vertAlign w:val="baseline"/>
                <w:lang w:val="en-US" w:eastAsia="zh-CN"/>
              </w:rPr>
            </w:pPr>
            <w:r>
              <w:rPr>
                <w:rFonts w:hint="eastAsia" w:ascii="宋体" w:hAnsi="宋体" w:cs="宋体"/>
                <w:sz w:val="24"/>
                <w:highlight w:val="none"/>
                <w:vertAlign w:val="baseline"/>
                <w:lang w:val="en-US" w:eastAsia="zh-CN"/>
              </w:rPr>
              <w:t>管理人员（包括项目经理、保洁主管）</w:t>
            </w:r>
          </w:p>
        </w:tc>
        <w:tc>
          <w:tcPr>
            <w:tcW w:w="1613" w:type="dxa"/>
            <w:noWrap w:val="0"/>
            <w:vAlign w:val="top"/>
          </w:tcPr>
          <w:p w14:paraId="367238B6">
            <w:pPr>
              <w:spacing w:line="400" w:lineRule="exact"/>
              <w:rPr>
                <w:rFonts w:hint="default" w:ascii="宋体" w:hAnsi="宋体" w:cs="宋体"/>
                <w:sz w:val="24"/>
                <w:highlight w:val="none"/>
                <w:vertAlign w:val="baseline"/>
                <w:lang w:val="en-US" w:eastAsia="zh-CN"/>
              </w:rPr>
            </w:pPr>
            <w:r>
              <w:rPr>
                <w:rFonts w:hint="eastAsia" w:ascii="宋体" w:hAnsi="宋体" w:cs="宋体"/>
                <w:sz w:val="24"/>
                <w:highlight w:val="none"/>
                <w:vertAlign w:val="baseline"/>
                <w:lang w:val="en-US" w:eastAsia="zh-CN"/>
              </w:rPr>
              <w:t>6</w:t>
            </w:r>
          </w:p>
        </w:tc>
        <w:tc>
          <w:tcPr>
            <w:tcW w:w="3485" w:type="dxa"/>
            <w:noWrap w:val="0"/>
            <w:vAlign w:val="top"/>
          </w:tcPr>
          <w:p w14:paraId="5B179FFE">
            <w:pPr>
              <w:spacing w:line="400" w:lineRule="exact"/>
              <w:rPr>
                <w:rFonts w:hint="eastAsia" w:ascii="Times New Roman" w:hAnsi="Times New Roman" w:eastAsia="宋体" w:cs="Times New Roman"/>
                <w:color w:val="000000"/>
                <w:highlight w:val="none"/>
                <w:lang w:val="en-US" w:eastAsia="zh-CN"/>
              </w:rPr>
            </w:pPr>
            <w:r>
              <w:rPr>
                <w:rFonts w:hint="eastAsia" w:ascii="宋体" w:hAnsi="宋体" w:cs="宋体"/>
                <w:sz w:val="24"/>
                <w:highlight w:val="none"/>
                <w:vertAlign w:val="baseline"/>
                <w:lang w:val="en-US" w:eastAsia="zh-CN"/>
              </w:rPr>
              <w:t>项目经理：</w:t>
            </w:r>
            <w:r>
              <w:rPr>
                <w:rFonts w:hint="eastAsia" w:ascii="Times New Roman" w:hAnsi="Times New Roman" w:eastAsia="宋体" w:cs="Times New Roman"/>
                <w:color w:val="000000"/>
                <w:highlight w:val="none"/>
                <w:lang w:val="en-US" w:eastAsia="zh-CN"/>
              </w:rPr>
              <w:t>具有物业管理上岗证</w:t>
            </w:r>
            <w:r>
              <w:rPr>
                <w:rFonts w:hint="eastAsia" w:cs="Times New Roman"/>
                <w:color w:val="000000"/>
                <w:highlight w:val="none"/>
                <w:lang w:val="en-US" w:eastAsia="zh-CN"/>
              </w:rPr>
              <w:t>；</w:t>
            </w:r>
            <w:r>
              <w:rPr>
                <w:rFonts w:hint="eastAsia" w:ascii="Times New Roman" w:hAnsi="Times New Roman" w:eastAsia="宋体" w:cs="Times New Roman"/>
                <w:color w:val="000000"/>
                <w:highlight w:val="none"/>
                <w:lang w:val="en-US" w:eastAsia="zh-CN"/>
              </w:rPr>
              <w:t>专科及以上学历</w:t>
            </w:r>
            <w:r>
              <w:rPr>
                <w:rFonts w:hint="eastAsia" w:eastAsia="宋体" w:cs="Times New Roman"/>
                <w:color w:val="000000"/>
                <w:highlight w:val="none"/>
                <w:lang w:val="en-US" w:eastAsia="zh-CN"/>
              </w:rPr>
              <w:t>；</w:t>
            </w:r>
            <w:r>
              <w:rPr>
                <w:rFonts w:hint="eastAsia" w:ascii="Times New Roman" w:hAnsi="Times New Roman" w:eastAsia="宋体" w:cs="Times New Roman"/>
                <w:color w:val="000000"/>
                <w:highlight w:val="none"/>
                <w:lang w:val="en-US" w:eastAsia="zh-CN"/>
              </w:rPr>
              <w:t>具有5年及以上类似医院物业项目经理工作经历</w:t>
            </w:r>
          </w:p>
          <w:p w14:paraId="42EB9593">
            <w:pPr>
              <w:spacing w:line="400" w:lineRule="exact"/>
              <w:rPr>
                <w:rFonts w:hint="default"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保洁主管</w:t>
            </w:r>
            <w:r>
              <w:rPr>
                <w:rFonts w:hint="eastAsia" w:eastAsia="宋体" w:cs="Times New Roman"/>
                <w:color w:val="000000"/>
                <w:highlight w:val="none"/>
                <w:lang w:val="en-US" w:eastAsia="zh-CN"/>
              </w:rPr>
              <w:t>：</w:t>
            </w:r>
            <w:r>
              <w:rPr>
                <w:rFonts w:hint="eastAsia" w:ascii="Times New Roman" w:hAnsi="Times New Roman" w:eastAsia="宋体" w:cs="Times New Roman"/>
                <w:color w:val="000000"/>
                <w:highlight w:val="none"/>
                <w:lang w:val="en-US" w:eastAsia="zh-CN"/>
              </w:rPr>
              <w:t>至少</w:t>
            </w:r>
            <w:r>
              <w:rPr>
                <w:rFonts w:hint="eastAsia" w:cs="Times New Roman"/>
                <w:color w:val="000000"/>
                <w:highlight w:val="none"/>
                <w:lang w:val="en-US" w:eastAsia="zh-CN"/>
              </w:rPr>
              <w:t>3</w:t>
            </w:r>
            <w:r>
              <w:rPr>
                <w:rFonts w:hint="eastAsia" w:ascii="Times New Roman" w:hAnsi="Times New Roman" w:eastAsia="宋体" w:cs="Times New Roman"/>
                <w:color w:val="000000"/>
                <w:highlight w:val="none"/>
                <w:lang w:val="en-US" w:eastAsia="zh-CN"/>
              </w:rPr>
              <w:t>位有3年</w:t>
            </w:r>
            <w:r>
              <w:rPr>
                <w:rFonts w:hint="eastAsia" w:cs="Times New Roman"/>
                <w:color w:val="000000"/>
                <w:highlight w:val="none"/>
                <w:lang w:val="en-US" w:eastAsia="zh-CN"/>
              </w:rPr>
              <w:t>及</w:t>
            </w:r>
            <w:r>
              <w:rPr>
                <w:rFonts w:hint="eastAsia" w:ascii="Times New Roman" w:hAnsi="Times New Roman" w:eastAsia="宋体" w:cs="Times New Roman"/>
                <w:color w:val="000000"/>
                <w:highlight w:val="none"/>
                <w:lang w:val="en-US" w:eastAsia="zh-CN"/>
              </w:rPr>
              <w:t>以上</w:t>
            </w:r>
            <w:r>
              <w:rPr>
                <w:rFonts w:hint="eastAsia" w:cs="Times New Roman"/>
                <w:color w:val="000000"/>
                <w:highlight w:val="none"/>
                <w:lang w:val="en-US" w:eastAsia="zh-CN"/>
              </w:rPr>
              <w:t>类似医院物业项目</w:t>
            </w:r>
            <w:r>
              <w:rPr>
                <w:rFonts w:hint="eastAsia" w:ascii="Times New Roman" w:hAnsi="Times New Roman" w:eastAsia="宋体" w:cs="Times New Roman"/>
                <w:color w:val="000000"/>
                <w:highlight w:val="none"/>
                <w:lang w:val="en-US" w:eastAsia="zh-CN"/>
              </w:rPr>
              <w:t>管理工作经历</w:t>
            </w:r>
          </w:p>
        </w:tc>
      </w:tr>
      <w:tr w14:paraId="3714F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2" w:type="dxa"/>
            <w:vMerge w:val="continue"/>
            <w:noWrap w:val="0"/>
            <w:vAlign w:val="top"/>
          </w:tcPr>
          <w:p w14:paraId="506A372E">
            <w:pPr>
              <w:spacing w:line="400" w:lineRule="exact"/>
              <w:rPr>
                <w:rFonts w:hint="eastAsia" w:ascii="宋体" w:hAnsi="宋体" w:cs="宋体"/>
                <w:color w:val="auto"/>
                <w:sz w:val="24"/>
                <w:highlight w:val="none"/>
                <w:vertAlign w:val="baseline"/>
                <w:lang w:val="en-US" w:eastAsia="zh-CN"/>
              </w:rPr>
            </w:pPr>
          </w:p>
        </w:tc>
        <w:tc>
          <w:tcPr>
            <w:tcW w:w="2022" w:type="dxa"/>
            <w:noWrap w:val="0"/>
            <w:vAlign w:val="top"/>
          </w:tcPr>
          <w:p w14:paraId="4A8CE301">
            <w:pPr>
              <w:spacing w:line="400" w:lineRule="exact"/>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保洁、专项</w:t>
            </w:r>
          </w:p>
        </w:tc>
        <w:tc>
          <w:tcPr>
            <w:tcW w:w="1613" w:type="dxa"/>
            <w:noWrap w:val="0"/>
            <w:vAlign w:val="top"/>
          </w:tcPr>
          <w:p w14:paraId="77AE1EC4">
            <w:pPr>
              <w:spacing w:line="400" w:lineRule="exact"/>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134</w:t>
            </w:r>
          </w:p>
        </w:tc>
        <w:tc>
          <w:tcPr>
            <w:tcW w:w="3485" w:type="dxa"/>
            <w:noWrap w:val="0"/>
            <w:vAlign w:val="top"/>
          </w:tcPr>
          <w:p w14:paraId="4ECF4AE1">
            <w:pPr>
              <w:rPr>
                <w:rFonts w:hint="default" w:ascii="宋体" w:hAnsi="宋体" w:cs="宋体"/>
                <w:color w:val="auto"/>
                <w:sz w:val="24"/>
                <w:highlight w:val="none"/>
                <w:vertAlign w:val="baseline"/>
                <w:lang w:val="en-US" w:eastAsia="zh-CN"/>
              </w:rPr>
            </w:pPr>
            <w:r>
              <w:rPr>
                <w:rFonts w:hint="eastAsia" w:ascii="宋体" w:hAnsi="宋体" w:eastAsia="宋体" w:cs="宋体"/>
                <w:bCs/>
                <w:color w:val="auto"/>
                <w:sz w:val="24"/>
                <w:highlight w:val="none"/>
                <w:lang w:val="en-US" w:eastAsia="zh-CN"/>
              </w:rPr>
              <w:t>保洁岗位男</w:t>
            </w:r>
            <w:r>
              <w:rPr>
                <w:rFonts w:hint="eastAsia" w:ascii="宋体" w:hAnsi="宋体" w:cs="宋体"/>
                <w:bCs/>
                <w:color w:val="auto"/>
                <w:sz w:val="24"/>
                <w:highlight w:val="none"/>
                <w:lang w:val="en-US" w:eastAsia="zh-CN"/>
              </w:rPr>
              <w:t>不得超过</w:t>
            </w:r>
            <w:r>
              <w:rPr>
                <w:rFonts w:hint="eastAsia" w:ascii="宋体" w:hAnsi="宋体" w:eastAsia="宋体" w:cs="宋体"/>
                <w:bCs/>
                <w:color w:val="auto"/>
                <w:sz w:val="24"/>
                <w:highlight w:val="none"/>
                <w:lang w:val="en-US" w:eastAsia="zh-CN"/>
              </w:rPr>
              <w:t>6</w:t>
            </w:r>
            <w:r>
              <w:rPr>
                <w:rFonts w:hint="eastAsia" w:ascii="宋体" w:hAnsi="宋体" w:cs="宋体"/>
                <w:bCs/>
                <w:color w:val="auto"/>
                <w:sz w:val="24"/>
                <w:highlight w:val="none"/>
                <w:lang w:val="en-US" w:eastAsia="zh-CN"/>
              </w:rPr>
              <w:t>7</w:t>
            </w:r>
            <w:r>
              <w:rPr>
                <w:rFonts w:hint="eastAsia" w:ascii="宋体" w:hAnsi="宋体" w:eastAsia="宋体" w:cs="宋体"/>
                <w:bCs/>
                <w:color w:val="auto"/>
                <w:sz w:val="24"/>
                <w:highlight w:val="none"/>
                <w:lang w:val="en-US" w:eastAsia="zh-CN"/>
              </w:rPr>
              <w:t>周岁、女</w:t>
            </w:r>
            <w:r>
              <w:rPr>
                <w:rFonts w:hint="eastAsia" w:ascii="宋体" w:hAnsi="宋体" w:cs="宋体"/>
                <w:bCs/>
                <w:color w:val="auto"/>
                <w:sz w:val="24"/>
                <w:highlight w:val="none"/>
                <w:lang w:val="en-US" w:eastAsia="zh-CN"/>
              </w:rPr>
              <w:t>不得超过</w:t>
            </w:r>
            <w:r>
              <w:rPr>
                <w:rFonts w:hint="eastAsia" w:ascii="宋体" w:hAnsi="宋体" w:eastAsia="宋体" w:cs="宋体"/>
                <w:bCs/>
                <w:color w:val="auto"/>
                <w:sz w:val="24"/>
                <w:highlight w:val="none"/>
                <w:lang w:val="en-US" w:eastAsia="zh-CN"/>
              </w:rPr>
              <w:t>6</w:t>
            </w:r>
            <w:r>
              <w:rPr>
                <w:rFonts w:hint="eastAsia" w:ascii="宋体" w:hAnsi="宋体" w:cs="宋体"/>
                <w:bCs/>
                <w:color w:val="auto"/>
                <w:sz w:val="24"/>
                <w:highlight w:val="none"/>
                <w:lang w:val="en-US" w:eastAsia="zh-CN"/>
              </w:rPr>
              <w:t>3</w:t>
            </w:r>
            <w:r>
              <w:rPr>
                <w:rFonts w:hint="eastAsia" w:ascii="宋体" w:hAnsi="宋体" w:eastAsia="宋体" w:cs="宋体"/>
                <w:bCs/>
                <w:color w:val="auto"/>
                <w:sz w:val="24"/>
                <w:highlight w:val="none"/>
                <w:lang w:val="en-US" w:eastAsia="zh-CN"/>
              </w:rPr>
              <w:t>周岁。</w:t>
            </w:r>
            <w:r>
              <w:rPr>
                <w:rFonts w:hint="eastAsia" w:ascii="宋体" w:hAnsi="宋体" w:cs="宋体"/>
                <w:bCs/>
                <w:color w:val="auto"/>
                <w:sz w:val="24"/>
                <w:highlight w:val="none"/>
                <w:lang w:val="en-US" w:eastAsia="zh-CN"/>
              </w:rPr>
              <w:t>月休四，弹性休息</w:t>
            </w:r>
          </w:p>
        </w:tc>
      </w:tr>
      <w:tr w14:paraId="37DDE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402" w:type="dxa"/>
            <w:vMerge w:val="continue"/>
            <w:noWrap w:val="0"/>
            <w:vAlign w:val="top"/>
          </w:tcPr>
          <w:p w14:paraId="609435F2">
            <w:pPr>
              <w:spacing w:line="400" w:lineRule="exact"/>
              <w:rPr>
                <w:rFonts w:hint="eastAsia" w:ascii="宋体" w:hAnsi="宋体" w:cs="宋体"/>
                <w:color w:val="auto"/>
                <w:sz w:val="24"/>
                <w:highlight w:val="none"/>
                <w:vertAlign w:val="baseline"/>
                <w:lang w:val="en-US" w:eastAsia="zh-CN"/>
              </w:rPr>
            </w:pPr>
          </w:p>
        </w:tc>
        <w:tc>
          <w:tcPr>
            <w:tcW w:w="2022" w:type="dxa"/>
            <w:noWrap w:val="0"/>
            <w:vAlign w:val="top"/>
          </w:tcPr>
          <w:p w14:paraId="6CF12A16">
            <w:pPr>
              <w:spacing w:line="400" w:lineRule="exact"/>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驻守科室</w:t>
            </w:r>
          </w:p>
        </w:tc>
        <w:tc>
          <w:tcPr>
            <w:tcW w:w="1613" w:type="dxa"/>
            <w:noWrap w:val="0"/>
            <w:vAlign w:val="top"/>
          </w:tcPr>
          <w:p w14:paraId="220BFF59">
            <w:pPr>
              <w:spacing w:line="400" w:lineRule="exact"/>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59</w:t>
            </w:r>
          </w:p>
        </w:tc>
        <w:tc>
          <w:tcPr>
            <w:tcW w:w="3485" w:type="dxa"/>
            <w:noWrap w:val="0"/>
            <w:vAlign w:val="top"/>
          </w:tcPr>
          <w:p w14:paraId="35A31379">
            <w:pPr>
              <w:spacing w:line="400" w:lineRule="exact"/>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根据科室要求</w:t>
            </w:r>
          </w:p>
        </w:tc>
      </w:tr>
      <w:tr w14:paraId="6A519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402" w:type="dxa"/>
            <w:noWrap w:val="0"/>
            <w:vAlign w:val="top"/>
          </w:tcPr>
          <w:p w14:paraId="6E2E0174">
            <w:pPr>
              <w:spacing w:line="400" w:lineRule="exact"/>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运送</w:t>
            </w:r>
          </w:p>
        </w:tc>
        <w:tc>
          <w:tcPr>
            <w:tcW w:w="2022" w:type="dxa"/>
            <w:noWrap w:val="0"/>
            <w:vAlign w:val="top"/>
          </w:tcPr>
          <w:p w14:paraId="5A990BD7">
            <w:pPr>
              <w:spacing w:line="400" w:lineRule="exact"/>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运送人员</w:t>
            </w:r>
          </w:p>
        </w:tc>
        <w:tc>
          <w:tcPr>
            <w:tcW w:w="1613" w:type="dxa"/>
            <w:noWrap w:val="0"/>
            <w:vAlign w:val="top"/>
          </w:tcPr>
          <w:p w14:paraId="4CE205D2">
            <w:pPr>
              <w:spacing w:line="400" w:lineRule="exact"/>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15</w:t>
            </w:r>
          </w:p>
        </w:tc>
        <w:tc>
          <w:tcPr>
            <w:tcW w:w="3485" w:type="dxa"/>
            <w:noWrap w:val="0"/>
            <w:vAlign w:val="top"/>
          </w:tcPr>
          <w:p w14:paraId="60882948">
            <w:pPr>
              <w:rPr>
                <w:rFonts w:hint="default" w:ascii="宋体" w:hAnsi="宋体" w:cs="宋体"/>
                <w:color w:val="auto"/>
                <w:sz w:val="24"/>
                <w:highlight w:val="none"/>
                <w:vertAlign w:val="baseline"/>
                <w:lang w:val="en-US" w:eastAsia="zh-CN"/>
              </w:rPr>
            </w:pPr>
            <w:r>
              <w:rPr>
                <w:rFonts w:hint="eastAsia" w:eastAsia="宋体" w:cs="Times New Roman"/>
                <w:color w:val="auto"/>
                <w:szCs w:val="21"/>
                <w:highlight w:val="none"/>
                <w:lang w:val="en-US" w:eastAsia="zh-CN"/>
              </w:rPr>
              <w:t>年龄</w:t>
            </w:r>
            <w:r>
              <w:rPr>
                <w:rFonts w:hint="eastAsia" w:cs="Times New Roman"/>
                <w:color w:val="auto"/>
                <w:szCs w:val="21"/>
                <w:highlight w:val="none"/>
                <w:lang w:val="en-US" w:eastAsia="zh-CN"/>
              </w:rPr>
              <w:t>55</w:t>
            </w:r>
            <w:r>
              <w:rPr>
                <w:rFonts w:hint="eastAsia" w:ascii="Times New Roman" w:hAnsi="Times New Roman" w:eastAsia="宋体" w:cs="Times New Roman"/>
                <w:color w:val="auto"/>
                <w:szCs w:val="21"/>
                <w:highlight w:val="none"/>
                <w:lang w:val="en-US" w:eastAsia="zh-CN"/>
              </w:rPr>
              <w:t>周岁</w:t>
            </w:r>
            <w:r>
              <w:rPr>
                <w:rFonts w:hint="eastAsia" w:eastAsia="宋体" w:cs="Times New Roman"/>
                <w:color w:val="auto"/>
                <w:szCs w:val="21"/>
                <w:highlight w:val="none"/>
                <w:lang w:val="en-US" w:eastAsia="zh-CN"/>
              </w:rPr>
              <w:t>及</w:t>
            </w:r>
            <w:r>
              <w:rPr>
                <w:rFonts w:hint="eastAsia" w:ascii="Times New Roman" w:hAnsi="Times New Roman" w:eastAsia="宋体" w:cs="Times New Roman"/>
                <w:color w:val="auto"/>
                <w:szCs w:val="21"/>
                <w:highlight w:val="none"/>
                <w:lang w:val="en-US" w:eastAsia="zh-CN"/>
              </w:rPr>
              <w:t>以下</w:t>
            </w:r>
            <w:r>
              <w:rPr>
                <w:rFonts w:hint="eastAsia" w:cs="Times New Roman"/>
                <w:color w:val="auto"/>
                <w:szCs w:val="21"/>
                <w:highlight w:val="none"/>
                <w:lang w:val="en-US" w:eastAsia="zh-CN"/>
              </w:rPr>
              <w:t>，具有相关工作经验。按实际到岗人员</w:t>
            </w:r>
          </w:p>
        </w:tc>
      </w:tr>
      <w:tr w14:paraId="05055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402" w:type="dxa"/>
            <w:noWrap w:val="0"/>
            <w:vAlign w:val="top"/>
          </w:tcPr>
          <w:p w14:paraId="3BF170A3">
            <w:pPr>
              <w:spacing w:line="400" w:lineRule="exact"/>
              <w:rPr>
                <w:rFonts w:hint="eastAsia"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工程维修</w:t>
            </w:r>
          </w:p>
        </w:tc>
        <w:tc>
          <w:tcPr>
            <w:tcW w:w="2022" w:type="dxa"/>
            <w:noWrap w:val="0"/>
            <w:vAlign w:val="top"/>
          </w:tcPr>
          <w:p w14:paraId="6457AD47">
            <w:pPr>
              <w:spacing w:line="400" w:lineRule="exact"/>
              <w:rPr>
                <w:rFonts w:hint="eastAsia"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工程维修</w:t>
            </w:r>
          </w:p>
        </w:tc>
        <w:tc>
          <w:tcPr>
            <w:tcW w:w="1613" w:type="dxa"/>
            <w:noWrap w:val="0"/>
            <w:vAlign w:val="top"/>
          </w:tcPr>
          <w:p w14:paraId="182CDF18">
            <w:pPr>
              <w:spacing w:line="400" w:lineRule="exact"/>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5</w:t>
            </w:r>
          </w:p>
        </w:tc>
        <w:tc>
          <w:tcPr>
            <w:tcW w:w="3485" w:type="dxa"/>
            <w:noWrap w:val="0"/>
            <w:vAlign w:val="top"/>
          </w:tcPr>
          <w:p w14:paraId="2E49CE58">
            <w:pPr>
              <w:rPr>
                <w:rFonts w:hint="eastAsia" w:eastAsia="宋体" w:cs="Times New Roman"/>
                <w:color w:val="auto"/>
                <w:szCs w:val="21"/>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电工维修人员需持</w:t>
            </w:r>
            <w:r>
              <w:rPr>
                <w:rFonts w:hint="eastAsia" w:ascii="宋体" w:hAnsi="宋体" w:eastAsia="宋体" w:cs="宋体"/>
                <w:bCs/>
                <w:color w:val="000000" w:themeColor="text1"/>
                <w:sz w:val="24"/>
                <w:szCs w:val="24"/>
                <w14:textFill>
                  <w14:solidFill>
                    <w14:schemeClr w14:val="tx1"/>
                  </w14:solidFill>
                </w14:textFill>
              </w:rPr>
              <w:t>应急管理部门颁发低压电工作业证</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lang w:val="en-US" w:eastAsia="zh-CN"/>
                <w14:textFill>
                  <w14:solidFill>
                    <w14:schemeClr w14:val="tx1"/>
                  </w14:solidFill>
                </w14:textFill>
              </w:rPr>
              <w:t>入职</w:t>
            </w:r>
            <w:r>
              <w:rPr>
                <w:rFonts w:hint="eastAsia" w:ascii="宋体" w:hAnsi="宋体" w:eastAsia="宋体" w:cs="宋体"/>
                <w:bCs/>
                <w:color w:val="000000" w:themeColor="text1"/>
                <w:sz w:val="24"/>
                <w:szCs w:val="24"/>
                <w14:textFill>
                  <w14:solidFill>
                    <w14:schemeClr w14:val="tx1"/>
                  </w14:solidFill>
                </w14:textFill>
              </w:rPr>
              <w:t>年龄不得超过58周岁，从事相关工作1年及以上</w:t>
            </w:r>
          </w:p>
        </w:tc>
      </w:tr>
      <w:tr w14:paraId="5636C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2" w:type="dxa"/>
            <w:noWrap w:val="0"/>
            <w:vAlign w:val="top"/>
          </w:tcPr>
          <w:p w14:paraId="6050F4B5">
            <w:pPr>
              <w:spacing w:line="400" w:lineRule="exact"/>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备用岗</w:t>
            </w:r>
          </w:p>
        </w:tc>
        <w:tc>
          <w:tcPr>
            <w:tcW w:w="2022" w:type="dxa"/>
            <w:noWrap w:val="0"/>
            <w:vAlign w:val="top"/>
          </w:tcPr>
          <w:p w14:paraId="779A7429">
            <w:pPr>
              <w:spacing w:line="400" w:lineRule="exact"/>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备用岗</w:t>
            </w:r>
          </w:p>
        </w:tc>
        <w:tc>
          <w:tcPr>
            <w:tcW w:w="1613" w:type="dxa"/>
            <w:noWrap w:val="0"/>
            <w:vAlign w:val="top"/>
          </w:tcPr>
          <w:p w14:paraId="4DC7AE34">
            <w:pPr>
              <w:spacing w:line="400" w:lineRule="exact"/>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15</w:t>
            </w:r>
          </w:p>
        </w:tc>
        <w:tc>
          <w:tcPr>
            <w:tcW w:w="3485" w:type="dxa"/>
            <w:noWrap w:val="0"/>
            <w:vAlign w:val="top"/>
          </w:tcPr>
          <w:p w14:paraId="54E45AD9">
            <w:pPr>
              <w:spacing w:line="400" w:lineRule="exact"/>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按实际增加岗位要求</w:t>
            </w:r>
          </w:p>
        </w:tc>
      </w:tr>
      <w:tr w14:paraId="07685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dxa"/>
            <w:noWrap w:val="0"/>
            <w:vAlign w:val="top"/>
          </w:tcPr>
          <w:p w14:paraId="6AEA0289">
            <w:pPr>
              <w:spacing w:line="400" w:lineRule="exact"/>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合计</w:t>
            </w:r>
          </w:p>
        </w:tc>
        <w:tc>
          <w:tcPr>
            <w:tcW w:w="2022" w:type="dxa"/>
            <w:noWrap w:val="0"/>
            <w:vAlign w:val="top"/>
          </w:tcPr>
          <w:p w14:paraId="33E3CDAA">
            <w:pPr>
              <w:spacing w:line="400" w:lineRule="exact"/>
              <w:rPr>
                <w:rFonts w:hint="eastAsia" w:ascii="宋体" w:hAnsi="宋体" w:cs="宋体"/>
                <w:color w:val="auto"/>
                <w:sz w:val="24"/>
                <w:highlight w:val="none"/>
                <w:vertAlign w:val="baseline"/>
                <w:lang w:val="en-US" w:eastAsia="zh-CN"/>
              </w:rPr>
            </w:pPr>
          </w:p>
        </w:tc>
        <w:tc>
          <w:tcPr>
            <w:tcW w:w="1613" w:type="dxa"/>
            <w:noWrap w:val="0"/>
            <w:vAlign w:val="top"/>
          </w:tcPr>
          <w:p w14:paraId="3C02C931">
            <w:pPr>
              <w:spacing w:line="400" w:lineRule="exact"/>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234</w:t>
            </w:r>
          </w:p>
        </w:tc>
        <w:tc>
          <w:tcPr>
            <w:tcW w:w="3485" w:type="dxa"/>
            <w:noWrap w:val="0"/>
            <w:vAlign w:val="top"/>
          </w:tcPr>
          <w:p w14:paraId="204DF4DF">
            <w:pPr>
              <w:spacing w:line="400" w:lineRule="exact"/>
              <w:rPr>
                <w:rFonts w:hint="default" w:ascii="宋体" w:hAnsi="宋体" w:cs="宋体"/>
                <w:color w:val="auto"/>
                <w:sz w:val="24"/>
                <w:highlight w:val="none"/>
                <w:vertAlign w:val="baseline"/>
                <w:lang w:val="en-US" w:eastAsia="zh-CN"/>
              </w:rPr>
            </w:pPr>
          </w:p>
        </w:tc>
      </w:tr>
    </w:tbl>
    <w:p w14:paraId="14559A58">
      <w:pPr>
        <w:rPr>
          <w:rFonts w:hint="eastAsia"/>
        </w:rPr>
      </w:pPr>
    </w:p>
    <w:p w14:paraId="3F1B4E1C">
      <w:pPr>
        <w:pStyle w:val="13"/>
        <w:adjustRightInd w:val="0"/>
        <w:snapToGrid w:val="0"/>
        <w:spacing w:line="360" w:lineRule="auto"/>
        <w:ind w:firstLine="480" w:firstLineChars="200"/>
        <w:rPr>
          <w:rFonts w:asciiTheme="minorEastAsia" w:hAnsiTheme="minorEastAsia" w:eastAsiaTheme="minorEastAsia" w:cstheme="minorEastAsia"/>
          <w:bCs/>
          <w:color w:val="000000"/>
        </w:rPr>
      </w:pPr>
      <w:r>
        <w:rPr>
          <w:rFonts w:hint="eastAsia" w:asciiTheme="minorEastAsia" w:hAnsiTheme="minorEastAsia" w:eastAsiaTheme="minorEastAsia" w:cstheme="minorEastAsia"/>
          <w:bCs/>
          <w:color w:val="000000"/>
          <w:lang w:val="en-US" w:eastAsia="zh-CN"/>
        </w:rPr>
        <w:t>9</w:t>
      </w:r>
      <w:r>
        <w:rPr>
          <w:rFonts w:hint="eastAsia" w:asciiTheme="minorEastAsia" w:hAnsiTheme="minorEastAsia" w:eastAsiaTheme="minorEastAsia" w:cstheme="minorEastAsia"/>
          <w:bCs/>
          <w:color w:val="000000"/>
        </w:rPr>
        <w:t>、医院物业员工不得在院内从事有偿陪护工作。</w:t>
      </w:r>
    </w:p>
    <w:p w14:paraId="4DB804F8">
      <w:pPr>
        <w:pStyle w:val="13"/>
        <w:adjustRightInd w:val="0"/>
        <w:snapToGrid w:val="0"/>
        <w:spacing w:line="360" w:lineRule="auto"/>
        <w:ind w:firstLine="480" w:firstLineChars="200"/>
      </w:pPr>
      <w:r>
        <w:rPr>
          <w:rFonts w:hint="eastAsia" w:asciiTheme="minorEastAsia" w:hAnsiTheme="minorEastAsia" w:eastAsiaTheme="minorEastAsia" w:cstheme="minorEastAsia"/>
          <w:bCs/>
          <w:color w:val="000000"/>
          <w:lang w:val="en-US" w:eastAsia="zh-CN"/>
        </w:rPr>
        <w:t>10</w:t>
      </w:r>
      <w:r>
        <w:rPr>
          <w:rFonts w:hint="eastAsia" w:asciiTheme="minorEastAsia" w:hAnsiTheme="minorEastAsia" w:eastAsiaTheme="minorEastAsia" w:cstheme="minorEastAsia"/>
          <w:bCs/>
          <w:color w:val="000000"/>
        </w:rPr>
        <w:t>、</w:t>
      </w:r>
      <w:r>
        <w:rPr>
          <w:rFonts w:hint="eastAsia" w:asciiTheme="minorEastAsia" w:hAnsiTheme="minorEastAsia" w:eastAsiaTheme="minorEastAsia" w:cstheme="minorEastAsia"/>
          <w:bCs/>
          <w:color w:val="000000"/>
          <w:lang w:eastAsia="zh-CN"/>
        </w:rPr>
        <w:t>中标方</w:t>
      </w:r>
      <w:r>
        <w:rPr>
          <w:rFonts w:hint="eastAsia" w:asciiTheme="minorEastAsia" w:hAnsiTheme="minorEastAsia" w:eastAsiaTheme="minorEastAsia" w:cstheme="minorEastAsia"/>
          <w:bCs/>
          <w:color w:val="000000"/>
        </w:rPr>
        <w:t>应根据医院实际需求，严格按医院的</w:t>
      </w:r>
      <w:r>
        <w:rPr>
          <w:rFonts w:hint="eastAsia" w:asciiTheme="minorEastAsia" w:hAnsiTheme="minorEastAsia" w:eastAsiaTheme="minorEastAsia" w:cstheme="minorEastAsia"/>
          <w:bCs/>
          <w:color w:val="auto"/>
        </w:rPr>
        <w:t>管理部门指导意见安排各区域保洁服务人员。为更好配合医院做好公共区域设施预防性维修，</w:t>
      </w:r>
      <w:r>
        <w:rPr>
          <w:rFonts w:hint="eastAsia" w:asciiTheme="minorEastAsia" w:hAnsiTheme="minorEastAsia" w:eastAsiaTheme="minorEastAsia" w:cstheme="minorEastAsia"/>
          <w:bCs/>
          <w:color w:val="auto"/>
          <w:lang w:eastAsia="zh-CN"/>
        </w:rPr>
        <w:t>中标方</w:t>
      </w:r>
      <w:r>
        <w:rPr>
          <w:rFonts w:hint="eastAsia" w:asciiTheme="minorEastAsia" w:hAnsiTheme="minorEastAsia" w:eastAsiaTheme="minorEastAsia" w:cstheme="minorEastAsia"/>
          <w:bCs/>
          <w:color w:val="auto"/>
        </w:rPr>
        <w:t>员工发现采购方公共区域设施故障后应及时通过一站式微信报修平台向采购方进行报</w:t>
      </w:r>
      <w:r>
        <w:rPr>
          <w:rFonts w:hint="eastAsia" w:asciiTheme="minorEastAsia" w:hAnsiTheme="minorEastAsia" w:eastAsiaTheme="minorEastAsia" w:cstheme="minorEastAsia"/>
          <w:bCs/>
          <w:color w:val="000000" w:themeColor="text1"/>
          <w14:textFill>
            <w14:solidFill>
              <w14:schemeClr w14:val="tx1"/>
            </w14:solidFill>
          </w14:textFill>
        </w:rPr>
        <w:t>修（采购人提供平台）</w:t>
      </w:r>
      <w:r>
        <w:rPr>
          <w:rFonts w:hint="eastAsia" w:asciiTheme="minorEastAsia" w:hAnsiTheme="minorEastAsia" w:eastAsiaTheme="minorEastAsia" w:cstheme="minorEastAsia"/>
          <w:bCs/>
          <w:color w:val="000000"/>
          <w:lang w:eastAsia="zh-CN"/>
        </w:rPr>
        <w:t>。</w:t>
      </w:r>
    </w:p>
    <w:p w14:paraId="7F49D79C">
      <w:pPr>
        <w:adjustRightInd w:val="0"/>
        <w:snapToGrid w:val="0"/>
        <w:spacing w:line="360" w:lineRule="auto"/>
        <w:ind w:firstLine="480" w:firstLineChars="200"/>
      </w:pP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11</w:t>
      </w:r>
      <w:r>
        <w:rPr>
          <w:rFonts w:hint="eastAsia" w:asciiTheme="minorEastAsia" w:hAnsiTheme="minorEastAsia" w:eastAsiaTheme="minorEastAsia" w:cstheme="minorEastAsia"/>
          <w:bCs/>
          <w:color w:val="000000" w:themeColor="text1"/>
          <w:sz w:val="24"/>
          <w14:textFill>
            <w14:solidFill>
              <w14:schemeClr w14:val="tx1"/>
            </w14:solidFill>
          </w14:textFill>
        </w:rPr>
        <w:t>、本项目保洁所需物资（各类大型扫地</w:t>
      </w: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设备</w:t>
      </w:r>
      <w:r>
        <w:rPr>
          <w:rFonts w:hint="eastAsia" w:asciiTheme="minorEastAsia" w:hAnsiTheme="minorEastAsia" w:eastAsiaTheme="minorEastAsia" w:cstheme="minorEastAsia"/>
          <w:bCs/>
          <w:color w:val="000000" w:themeColor="text1"/>
          <w:sz w:val="24"/>
          <w14:textFill>
            <w14:solidFill>
              <w14:schemeClr w14:val="tx1"/>
            </w14:solidFill>
          </w14:textFill>
        </w:rPr>
        <w:t>、冲洗</w:t>
      </w: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设备</w:t>
      </w:r>
      <w:r>
        <w:rPr>
          <w:rFonts w:hint="eastAsia" w:asciiTheme="minorEastAsia" w:hAnsiTheme="minorEastAsia" w:eastAsiaTheme="minorEastAsia" w:cstheme="minorEastAsia"/>
          <w:bCs/>
          <w:color w:val="000000" w:themeColor="text1"/>
          <w:sz w:val="24"/>
          <w14:textFill>
            <w14:solidFill>
              <w14:schemeClr w14:val="tx1"/>
            </w14:solidFill>
          </w14:textFill>
        </w:rPr>
        <w:t>、洗衣机、烘干机、抛光设备器械及其他必需的保洁专用、消毒材料和通用工具、各类垃圾袋</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（医疗垃圾袋除外）</w:t>
      </w:r>
      <w:r>
        <w:rPr>
          <w:rFonts w:hint="eastAsia" w:asciiTheme="minorEastAsia" w:hAnsiTheme="minorEastAsia" w:eastAsiaTheme="minorEastAsia" w:cstheme="minorEastAsia"/>
          <w:bCs/>
          <w:color w:val="000000" w:themeColor="text1"/>
          <w:sz w:val="24"/>
          <w14:textFill>
            <w14:solidFill>
              <w14:schemeClr w14:val="tx1"/>
            </w14:solidFill>
          </w14:textFill>
        </w:rPr>
        <w:t>、指定品牌蜡</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4"/>
          <w14:textFill>
            <w14:solidFill>
              <w14:schemeClr w14:val="tx1"/>
            </w14:solidFill>
          </w14:textFill>
        </w:rPr>
        <w:t>庄臣、3M</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、迪邦等同等级品牌）、</w:t>
      </w:r>
      <w:r>
        <w:rPr>
          <w:rFonts w:hint="eastAsia" w:asciiTheme="minorEastAsia" w:hAnsiTheme="minorEastAsia" w:eastAsiaTheme="minorEastAsia" w:cstheme="minorEastAsia"/>
          <w:bCs/>
          <w:color w:val="000000" w:themeColor="text1"/>
          <w:sz w:val="24"/>
          <w14:textFill>
            <w14:solidFill>
              <w14:schemeClr w14:val="tx1"/>
            </w14:solidFill>
          </w14:textFill>
        </w:rPr>
        <w:t>不锈钢</w:t>
      </w: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和</w:t>
      </w:r>
      <w:r>
        <w:rPr>
          <w:rFonts w:hint="eastAsia" w:asciiTheme="minorEastAsia" w:hAnsiTheme="minorEastAsia" w:eastAsiaTheme="minorEastAsia" w:cstheme="minorEastAsia"/>
          <w:bCs/>
          <w:color w:val="000000" w:themeColor="text1"/>
          <w:sz w:val="24"/>
          <w14:textFill>
            <w14:solidFill>
              <w14:schemeClr w14:val="tx1"/>
            </w14:solidFill>
          </w14:textFill>
        </w:rPr>
        <w:t>石材地面墙面保养所需洗涤用品等）由中标方提供，</w:t>
      </w: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相关费用</w:t>
      </w:r>
      <w:r>
        <w:rPr>
          <w:rFonts w:hint="eastAsia" w:asciiTheme="minorEastAsia" w:hAnsiTheme="minorEastAsia" w:eastAsiaTheme="minorEastAsia" w:cstheme="minorEastAsia"/>
          <w:bCs/>
          <w:color w:val="000000" w:themeColor="text1"/>
          <w:sz w:val="24"/>
          <w14:textFill>
            <w14:solidFill>
              <w14:schemeClr w14:val="tx1"/>
            </w14:solidFill>
          </w14:textFill>
        </w:rPr>
        <w:t>包含在投标报价中。</w:t>
      </w:r>
    </w:p>
    <w:p w14:paraId="6B464A0A">
      <w:pPr>
        <w:adjustRightInd w:val="0"/>
        <w:snapToGrid w:val="0"/>
        <w:spacing w:line="360" w:lineRule="auto"/>
        <w:ind w:firstLine="480" w:firstLineChars="200"/>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lang w:val="en-US" w:eastAsia="zh-CN"/>
        </w:rPr>
        <w:t>12</w:t>
      </w:r>
      <w:r>
        <w:rPr>
          <w:rFonts w:hint="eastAsia" w:asciiTheme="minorEastAsia" w:hAnsiTheme="minorEastAsia" w:eastAsiaTheme="minorEastAsia" w:cstheme="minorEastAsia"/>
          <w:bCs/>
          <w:color w:val="000000"/>
          <w:sz w:val="24"/>
        </w:rPr>
        <w:t>、台州市立医院保洁、</w:t>
      </w:r>
      <w:bookmarkStart w:id="12" w:name="_GoBack"/>
      <w:bookmarkEnd w:id="12"/>
      <w:r>
        <w:rPr>
          <w:rFonts w:hint="eastAsia" w:asciiTheme="minorEastAsia" w:hAnsiTheme="minorEastAsia" w:eastAsiaTheme="minorEastAsia" w:cstheme="minorEastAsia"/>
          <w:bCs/>
          <w:color w:val="000000"/>
          <w:sz w:val="24"/>
          <w:lang w:eastAsia="zh-CN"/>
        </w:rPr>
        <w:t>驻守科室、</w:t>
      </w:r>
      <w:r>
        <w:rPr>
          <w:rFonts w:hint="eastAsia" w:asciiTheme="minorEastAsia" w:hAnsiTheme="minorEastAsia" w:eastAsiaTheme="minorEastAsia" w:cstheme="minorEastAsia"/>
          <w:bCs/>
          <w:color w:val="000000"/>
          <w:sz w:val="24"/>
        </w:rPr>
        <w:t>运送、动力维修运行人员卫生责任岗位分配</w:t>
      </w:r>
    </w:p>
    <w:tbl>
      <w:tblPr>
        <w:tblStyle w:val="24"/>
        <w:tblpPr w:leftFromText="180" w:rightFromText="180" w:vertAnchor="text" w:horzAnchor="page" w:tblpX="1879" w:tblpY="469"/>
        <w:tblOverlap w:val="never"/>
        <w:tblW w:w="80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591"/>
        <w:gridCol w:w="2427"/>
        <w:gridCol w:w="654"/>
        <w:gridCol w:w="3751"/>
        <w:gridCol w:w="654"/>
      </w:tblGrid>
      <w:tr w14:paraId="5755F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591" w:type="dxa"/>
            <w:tcBorders>
              <w:tl2br w:val="nil"/>
              <w:tr2bl w:val="nil"/>
            </w:tcBorders>
            <w:shd w:val="clear" w:color="auto" w:fill="auto"/>
            <w:vAlign w:val="center"/>
          </w:tcPr>
          <w:p w14:paraId="08938BA4">
            <w:pPr>
              <w:jc w:val="center"/>
              <w:rPr>
                <w:rFonts w:hint="eastAsia" w:asciiTheme="majorEastAsia" w:hAnsiTheme="majorEastAsia" w:eastAsiaTheme="majorEastAsia" w:cstheme="majorEastAsia"/>
                <w:i w:val="0"/>
                <w:iCs w:val="0"/>
                <w:color w:val="000000"/>
                <w:sz w:val="16"/>
                <w:szCs w:val="16"/>
                <w:u w:val="none"/>
              </w:rPr>
            </w:pPr>
          </w:p>
        </w:tc>
        <w:tc>
          <w:tcPr>
            <w:tcW w:w="2427" w:type="dxa"/>
            <w:tcBorders>
              <w:tl2br w:val="nil"/>
              <w:tr2bl w:val="nil"/>
            </w:tcBorders>
            <w:shd w:val="clear" w:color="auto" w:fill="auto"/>
            <w:vAlign w:val="center"/>
          </w:tcPr>
          <w:p w14:paraId="1C11341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门诊西区</w:t>
            </w:r>
          </w:p>
        </w:tc>
        <w:tc>
          <w:tcPr>
            <w:tcW w:w="654" w:type="dxa"/>
            <w:tcBorders>
              <w:tl2br w:val="nil"/>
              <w:tr2bl w:val="nil"/>
            </w:tcBorders>
            <w:shd w:val="clear" w:color="auto" w:fill="auto"/>
            <w:vAlign w:val="center"/>
          </w:tcPr>
          <w:p w14:paraId="7AB015B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配置人数</w:t>
            </w:r>
          </w:p>
        </w:tc>
        <w:tc>
          <w:tcPr>
            <w:tcW w:w="3751" w:type="dxa"/>
            <w:tcBorders>
              <w:tl2br w:val="nil"/>
              <w:tr2bl w:val="nil"/>
            </w:tcBorders>
            <w:shd w:val="clear" w:color="auto" w:fill="auto"/>
            <w:vAlign w:val="center"/>
          </w:tcPr>
          <w:p w14:paraId="712F7E4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门诊东区</w:t>
            </w:r>
          </w:p>
        </w:tc>
        <w:tc>
          <w:tcPr>
            <w:tcW w:w="654" w:type="dxa"/>
            <w:tcBorders>
              <w:tl2br w:val="nil"/>
              <w:tr2bl w:val="nil"/>
            </w:tcBorders>
            <w:shd w:val="clear" w:color="auto" w:fill="auto"/>
            <w:vAlign w:val="center"/>
          </w:tcPr>
          <w:p w14:paraId="040590B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配置人数</w:t>
            </w:r>
          </w:p>
        </w:tc>
      </w:tr>
      <w:tr w14:paraId="19A87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591" w:type="dxa"/>
            <w:tcBorders>
              <w:tl2br w:val="nil"/>
              <w:tr2bl w:val="nil"/>
            </w:tcBorders>
            <w:shd w:val="clear" w:color="auto" w:fill="auto"/>
            <w:vAlign w:val="center"/>
          </w:tcPr>
          <w:p w14:paraId="50FA46A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地下室</w:t>
            </w:r>
          </w:p>
        </w:tc>
        <w:tc>
          <w:tcPr>
            <w:tcW w:w="6832" w:type="dxa"/>
            <w:gridSpan w:val="3"/>
            <w:tcBorders>
              <w:tl2br w:val="nil"/>
              <w:tr2bl w:val="nil"/>
            </w:tcBorders>
            <w:shd w:val="clear" w:color="auto" w:fill="auto"/>
            <w:vAlign w:val="center"/>
          </w:tcPr>
          <w:p w14:paraId="2B8FFAE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放射治疗、门诊综合服务部、健达药店（1）、地下停车场（1）</w:t>
            </w:r>
          </w:p>
        </w:tc>
        <w:tc>
          <w:tcPr>
            <w:tcW w:w="654" w:type="dxa"/>
            <w:tcBorders>
              <w:tl2br w:val="nil"/>
              <w:tr2bl w:val="nil"/>
            </w:tcBorders>
            <w:shd w:val="clear" w:color="auto" w:fill="auto"/>
            <w:vAlign w:val="center"/>
          </w:tcPr>
          <w:p w14:paraId="02C6F86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2</w:t>
            </w:r>
          </w:p>
        </w:tc>
      </w:tr>
      <w:tr w14:paraId="2CEB4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591" w:type="dxa"/>
            <w:tcBorders>
              <w:tl2br w:val="nil"/>
              <w:tr2bl w:val="nil"/>
            </w:tcBorders>
            <w:shd w:val="clear" w:color="auto" w:fill="auto"/>
            <w:vAlign w:val="center"/>
          </w:tcPr>
          <w:p w14:paraId="13C6931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1楼</w:t>
            </w:r>
          </w:p>
        </w:tc>
        <w:tc>
          <w:tcPr>
            <w:tcW w:w="2427" w:type="dxa"/>
            <w:tcBorders>
              <w:tl2br w:val="nil"/>
              <w:tr2bl w:val="nil"/>
            </w:tcBorders>
            <w:shd w:val="clear" w:color="auto" w:fill="auto"/>
            <w:vAlign w:val="center"/>
          </w:tcPr>
          <w:p w14:paraId="1FBDFD8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急诊、急诊抢救区（4）、急诊监护室（4）、急诊病区、美容整形烧伤病区（1）</w:t>
            </w:r>
          </w:p>
        </w:tc>
        <w:tc>
          <w:tcPr>
            <w:tcW w:w="654" w:type="dxa"/>
            <w:tcBorders>
              <w:tl2br w:val="nil"/>
              <w:tr2bl w:val="nil"/>
            </w:tcBorders>
            <w:shd w:val="clear" w:color="auto" w:fill="auto"/>
            <w:vAlign w:val="center"/>
          </w:tcPr>
          <w:p w14:paraId="0C07239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9</w:t>
            </w:r>
          </w:p>
        </w:tc>
        <w:tc>
          <w:tcPr>
            <w:tcW w:w="3751" w:type="dxa"/>
            <w:tcBorders>
              <w:tl2br w:val="nil"/>
              <w:tr2bl w:val="nil"/>
            </w:tcBorders>
            <w:shd w:val="clear" w:color="auto" w:fill="auto"/>
            <w:vAlign w:val="center"/>
          </w:tcPr>
          <w:p w14:paraId="213B46A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西药房、雷锋服务岗（1）、儿科门诊（1）、</w:t>
            </w:r>
            <w:r>
              <w:rPr>
                <w:rFonts w:hint="eastAsia" w:asciiTheme="majorEastAsia" w:hAnsiTheme="majorEastAsia" w:eastAsiaTheme="majorEastAsia" w:cstheme="majorEastAsia"/>
                <w:i w:val="0"/>
                <w:iCs w:val="0"/>
                <w:color w:val="000000"/>
                <w:kern w:val="0"/>
                <w:sz w:val="16"/>
                <w:szCs w:val="16"/>
                <w:u w:val="none"/>
                <w:lang w:val="en-US" w:eastAsia="zh-CN" w:bidi="ar"/>
              </w:rPr>
              <w:br w:type="textWrapping"/>
            </w:r>
            <w:r>
              <w:rPr>
                <w:rFonts w:hint="eastAsia" w:asciiTheme="majorEastAsia" w:hAnsiTheme="majorEastAsia" w:eastAsiaTheme="majorEastAsia" w:cstheme="majorEastAsia"/>
                <w:i w:val="0"/>
                <w:iCs w:val="0"/>
                <w:color w:val="000000"/>
                <w:kern w:val="0"/>
                <w:sz w:val="16"/>
                <w:szCs w:val="16"/>
                <w:u w:val="none"/>
                <w:lang w:val="en-US" w:eastAsia="zh-CN" w:bidi="ar"/>
              </w:rPr>
              <w:t>输液室、门诊化疗（4）、放射科（1）、北大厅，住院管理中心（1）大厅、厕所（1）</w:t>
            </w:r>
          </w:p>
        </w:tc>
        <w:tc>
          <w:tcPr>
            <w:tcW w:w="654" w:type="dxa"/>
            <w:tcBorders>
              <w:tl2br w:val="nil"/>
              <w:tr2bl w:val="nil"/>
            </w:tcBorders>
            <w:shd w:val="clear" w:color="auto" w:fill="auto"/>
            <w:vAlign w:val="center"/>
          </w:tcPr>
          <w:p w14:paraId="57681E3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8</w:t>
            </w:r>
          </w:p>
        </w:tc>
      </w:tr>
      <w:tr w14:paraId="434DF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91" w:type="dxa"/>
            <w:tcBorders>
              <w:tl2br w:val="nil"/>
              <w:tr2bl w:val="nil"/>
            </w:tcBorders>
            <w:shd w:val="clear" w:color="auto" w:fill="auto"/>
            <w:vAlign w:val="center"/>
          </w:tcPr>
          <w:p w14:paraId="42D253D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2楼</w:t>
            </w:r>
          </w:p>
        </w:tc>
        <w:tc>
          <w:tcPr>
            <w:tcW w:w="2427" w:type="dxa"/>
            <w:tcBorders>
              <w:tl2br w:val="nil"/>
              <w:tr2bl w:val="nil"/>
            </w:tcBorders>
            <w:shd w:val="clear" w:color="auto" w:fill="auto"/>
            <w:vAlign w:val="center"/>
          </w:tcPr>
          <w:p w14:paraId="767DAE8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口腔科（2）、西2.3（1）、内镜诊疗中心（包括洗镜4人（35-50岁）（内镜清洗消毒证）推床1人，保洁1人共6人）</w:t>
            </w:r>
          </w:p>
        </w:tc>
        <w:tc>
          <w:tcPr>
            <w:tcW w:w="654" w:type="dxa"/>
            <w:tcBorders>
              <w:tl2br w:val="nil"/>
              <w:tr2bl w:val="nil"/>
            </w:tcBorders>
            <w:shd w:val="clear" w:color="auto" w:fill="auto"/>
            <w:vAlign w:val="center"/>
          </w:tcPr>
          <w:p w14:paraId="6E85FDE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9</w:t>
            </w:r>
          </w:p>
        </w:tc>
        <w:tc>
          <w:tcPr>
            <w:tcW w:w="3751" w:type="dxa"/>
            <w:tcBorders>
              <w:tl2br w:val="nil"/>
              <w:tr2bl w:val="nil"/>
            </w:tcBorders>
            <w:shd w:val="clear" w:color="auto" w:fill="auto"/>
            <w:vAlign w:val="center"/>
          </w:tcPr>
          <w:p w14:paraId="1BB53B6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东1.（1）东2.3（1）、检验科（1）大厅、厕所（1）</w:t>
            </w:r>
          </w:p>
        </w:tc>
        <w:tc>
          <w:tcPr>
            <w:tcW w:w="654" w:type="dxa"/>
            <w:tcBorders>
              <w:tl2br w:val="nil"/>
              <w:tr2bl w:val="nil"/>
            </w:tcBorders>
            <w:shd w:val="clear" w:color="auto" w:fill="auto"/>
            <w:vAlign w:val="center"/>
          </w:tcPr>
          <w:p w14:paraId="0C681AB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4</w:t>
            </w:r>
          </w:p>
        </w:tc>
      </w:tr>
      <w:tr w14:paraId="484B6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591" w:type="dxa"/>
            <w:tcBorders>
              <w:tl2br w:val="nil"/>
              <w:tr2bl w:val="nil"/>
            </w:tcBorders>
            <w:shd w:val="clear" w:color="auto" w:fill="auto"/>
            <w:vAlign w:val="center"/>
          </w:tcPr>
          <w:p w14:paraId="6B97EF9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3楼</w:t>
            </w:r>
          </w:p>
        </w:tc>
        <w:tc>
          <w:tcPr>
            <w:tcW w:w="2427" w:type="dxa"/>
            <w:tcBorders>
              <w:tl2br w:val="nil"/>
              <w:tr2bl w:val="nil"/>
            </w:tcBorders>
            <w:shd w:val="clear" w:color="auto" w:fill="auto"/>
            <w:vAlign w:val="center"/>
          </w:tcPr>
          <w:p w14:paraId="6ACBFDA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诊区5.6（1.5）、针灸推拿门诊（1）大厅、厕所（1）</w:t>
            </w:r>
          </w:p>
        </w:tc>
        <w:tc>
          <w:tcPr>
            <w:tcW w:w="654" w:type="dxa"/>
            <w:tcBorders>
              <w:tl2br w:val="nil"/>
              <w:tr2bl w:val="nil"/>
            </w:tcBorders>
            <w:shd w:val="clear" w:color="auto" w:fill="auto"/>
            <w:vAlign w:val="center"/>
          </w:tcPr>
          <w:p w14:paraId="681FFB9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3.5</w:t>
            </w:r>
          </w:p>
        </w:tc>
        <w:tc>
          <w:tcPr>
            <w:tcW w:w="3751" w:type="dxa"/>
            <w:tcBorders>
              <w:tl2br w:val="nil"/>
              <w:tr2bl w:val="nil"/>
            </w:tcBorders>
            <w:shd w:val="clear" w:color="auto" w:fill="auto"/>
            <w:vAlign w:val="center"/>
          </w:tcPr>
          <w:p w14:paraId="6C5F6E0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10、7诊区（1）、耳鼻咽喉科（1）、妇产科、诊区9（2）</w:t>
            </w:r>
          </w:p>
        </w:tc>
        <w:tc>
          <w:tcPr>
            <w:tcW w:w="654" w:type="dxa"/>
            <w:tcBorders>
              <w:tl2br w:val="nil"/>
              <w:tr2bl w:val="nil"/>
            </w:tcBorders>
            <w:shd w:val="clear" w:color="auto" w:fill="auto"/>
            <w:vAlign w:val="center"/>
          </w:tcPr>
          <w:p w14:paraId="646FBB3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4</w:t>
            </w:r>
          </w:p>
        </w:tc>
      </w:tr>
      <w:tr w14:paraId="6382E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591" w:type="dxa"/>
            <w:tcBorders>
              <w:tl2br w:val="nil"/>
              <w:tr2bl w:val="nil"/>
            </w:tcBorders>
            <w:shd w:val="clear" w:color="auto" w:fill="auto"/>
            <w:vAlign w:val="center"/>
          </w:tcPr>
          <w:p w14:paraId="5C8E59F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4楼</w:t>
            </w:r>
          </w:p>
        </w:tc>
        <w:tc>
          <w:tcPr>
            <w:tcW w:w="2427" w:type="dxa"/>
            <w:tcBorders>
              <w:tl2br w:val="nil"/>
              <w:tr2bl w:val="nil"/>
            </w:tcBorders>
            <w:shd w:val="clear" w:color="auto" w:fill="auto"/>
            <w:vAlign w:val="center"/>
          </w:tcPr>
          <w:p w14:paraId="658D298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皮肤科、激光美容中心</w:t>
            </w:r>
          </w:p>
        </w:tc>
        <w:tc>
          <w:tcPr>
            <w:tcW w:w="654" w:type="dxa"/>
            <w:tcBorders>
              <w:tl2br w:val="nil"/>
              <w:tr2bl w:val="nil"/>
            </w:tcBorders>
            <w:shd w:val="clear" w:color="auto" w:fill="auto"/>
            <w:vAlign w:val="center"/>
          </w:tcPr>
          <w:p w14:paraId="2B0DC98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1</w:t>
            </w:r>
          </w:p>
        </w:tc>
        <w:tc>
          <w:tcPr>
            <w:tcW w:w="3751" w:type="dxa"/>
            <w:tcBorders>
              <w:tl2br w:val="nil"/>
              <w:tr2bl w:val="nil"/>
            </w:tcBorders>
            <w:shd w:val="clear" w:color="auto" w:fill="auto"/>
            <w:vAlign w:val="center"/>
          </w:tcPr>
          <w:p w14:paraId="3B92BEE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健康管理中心</w:t>
            </w:r>
          </w:p>
        </w:tc>
        <w:tc>
          <w:tcPr>
            <w:tcW w:w="654" w:type="dxa"/>
            <w:tcBorders>
              <w:tl2br w:val="nil"/>
              <w:tr2bl w:val="nil"/>
            </w:tcBorders>
            <w:shd w:val="clear" w:color="auto" w:fill="auto"/>
            <w:vAlign w:val="center"/>
          </w:tcPr>
          <w:p w14:paraId="4ED4E1B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1</w:t>
            </w:r>
          </w:p>
        </w:tc>
      </w:tr>
      <w:tr w14:paraId="7F4DA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591" w:type="dxa"/>
            <w:tcBorders>
              <w:tl2br w:val="nil"/>
              <w:tr2bl w:val="nil"/>
            </w:tcBorders>
            <w:shd w:val="clear" w:color="auto" w:fill="auto"/>
            <w:vAlign w:val="center"/>
          </w:tcPr>
          <w:p w14:paraId="19478B8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5楼</w:t>
            </w:r>
          </w:p>
        </w:tc>
        <w:tc>
          <w:tcPr>
            <w:tcW w:w="2427" w:type="dxa"/>
            <w:tcBorders>
              <w:tl2br w:val="nil"/>
              <w:tr2bl w:val="nil"/>
            </w:tcBorders>
            <w:shd w:val="clear" w:color="auto" w:fill="auto"/>
            <w:vAlign w:val="center"/>
          </w:tcPr>
          <w:p w14:paraId="56E858C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中医科、中西医结合科、中药房</w:t>
            </w:r>
          </w:p>
        </w:tc>
        <w:tc>
          <w:tcPr>
            <w:tcW w:w="654" w:type="dxa"/>
            <w:tcBorders>
              <w:tl2br w:val="nil"/>
              <w:tr2bl w:val="nil"/>
            </w:tcBorders>
            <w:shd w:val="clear" w:color="auto" w:fill="auto"/>
            <w:vAlign w:val="center"/>
          </w:tcPr>
          <w:p w14:paraId="5ED4CC9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1</w:t>
            </w:r>
          </w:p>
        </w:tc>
        <w:tc>
          <w:tcPr>
            <w:tcW w:w="3751" w:type="dxa"/>
            <w:tcBorders>
              <w:tl2br w:val="nil"/>
              <w:tr2bl w:val="nil"/>
            </w:tcBorders>
            <w:shd w:val="clear" w:color="auto" w:fill="auto"/>
            <w:vAlign w:val="center"/>
          </w:tcPr>
          <w:p w14:paraId="09A2933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行政服务中心、互联网医学中心、博济厅</w:t>
            </w:r>
          </w:p>
        </w:tc>
        <w:tc>
          <w:tcPr>
            <w:tcW w:w="654" w:type="dxa"/>
            <w:tcBorders>
              <w:tl2br w:val="nil"/>
              <w:tr2bl w:val="nil"/>
            </w:tcBorders>
            <w:shd w:val="clear" w:color="auto" w:fill="auto"/>
            <w:vAlign w:val="center"/>
          </w:tcPr>
          <w:p w14:paraId="5076AF2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1.5</w:t>
            </w:r>
          </w:p>
        </w:tc>
      </w:tr>
      <w:tr w14:paraId="2CBAA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591" w:type="dxa"/>
            <w:tcBorders>
              <w:tl2br w:val="nil"/>
              <w:tr2bl w:val="nil"/>
            </w:tcBorders>
            <w:shd w:val="clear" w:color="auto" w:fill="auto"/>
            <w:vAlign w:val="center"/>
          </w:tcPr>
          <w:p w14:paraId="5E91C06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机动</w:t>
            </w:r>
          </w:p>
        </w:tc>
        <w:tc>
          <w:tcPr>
            <w:tcW w:w="2427" w:type="dxa"/>
            <w:tcBorders>
              <w:tl2br w:val="nil"/>
              <w:tr2bl w:val="nil"/>
            </w:tcBorders>
            <w:shd w:val="clear" w:color="auto" w:fill="auto"/>
            <w:vAlign w:val="center"/>
          </w:tcPr>
          <w:p w14:paraId="5F0CBF0F">
            <w:pPr>
              <w:jc w:val="center"/>
              <w:rPr>
                <w:rFonts w:hint="eastAsia" w:asciiTheme="majorEastAsia" w:hAnsiTheme="majorEastAsia" w:eastAsiaTheme="majorEastAsia" w:cstheme="majorEastAsia"/>
                <w:i w:val="0"/>
                <w:iCs w:val="0"/>
                <w:color w:val="000000"/>
                <w:sz w:val="16"/>
                <w:szCs w:val="16"/>
                <w:u w:val="none"/>
              </w:rPr>
            </w:pPr>
          </w:p>
        </w:tc>
        <w:tc>
          <w:tcPr>
            <w:tcW w:w="654" w:type="dxa"/>
            <w:tcBorders>
              <w:tl2br w:val="nil"/>
              <w:tr2bl w:val="nil"/>
            </w:tcBorders>
            <w:shd w:val="clear" w:color="auto" w:fill="auto"/>
            <w:vAlign w:val="center"/>
          </w:tcPr>
          <w:p w14:paraId="4210AAFE">
            <w:pPr>
              <w:jc w:val="center"/>
              <w:rPr>
                <w:rFonts w:hint="eastAsia" w:asciiTheme="majorEastAsia" w:hAnsiTheme="majorEastAsia" w:eastAsiaTheme="majorEastAsia" w:cstheme="majorEastAsia"/>
                <w:i w:val="0"/>
                <w:iCs w:val="0"/>
                <w:color w:val="000000"/>
                <w:sz w:val="16"/>
                <w:szCs w:val="16"/>
                <w:u w:val="none"/>
              </w:rPr>
            </w:pPr>
          </w:p>
        </w:tc>
        <w:tc>
          <w:tcPr>
            <w:tcW w:w="3751" w:type="dxa"/>
            <w:tcBorders>
              <w:tl2br w:val="nil"/>
              <w:tr2bl w:val="nil"/>
            </w:tcBorders>
            <w:shd w:val="clear" w:color="auto" w:fill="auto"/>
            <w:vAlign w:val="center"/>
          </w:tcPr>
          <w:p w14:paraId="56072727">
            <w:pPr>
              <w:jc w:val="center"/>
              <w:rPr>
                <w:rFonts w:hint="eastAsia" w:asciiTheme="majorEastAsia" w:hAnsiTheme="majorEastAsia" w:eastAsiaTheme="majorEastAsia" w:cstheme="majorEastAsia"/>
                <w:i w:val="0"/>
                <w:iCs w:val="0"/>
                <w:color w:val="000000"/>
                <w:sz w:val="16"/>
                <w:szCs w:val="16"/>
                <w:u w:val="none"/>
              </w:rPr>
            </w:pPr>
          </w:p>
        </w:tc>
        <w:tc>
          <w:tcPr>
            <w:tcW w:w="654" w:type="dxa"/>
            <w:tcBorders>
              <w:tl2br w:val="nil"/>
              <w:tr2bl w:val="nil"/>
            </w:tcBorders>
            <w:shd w:val="clear" w:color="auto" w:fill="auto"/>
            <w:vAlign w:val="center"/>
          </w:tcPr>
          <w:p w14:paraId="06F91E0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4</w:t>
            </w:r>
          </w:p>
        </w:tc>
      </w:tr>
      <w:tr w14:paraId="51999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591" w:type="dxa"/>
            <w:vMerge w:val="restart"/>
            <w:tcBorders>
              <w:tl2br w:val="nil"/>
              <w:tr2bl w:val="nil"/>
            </w:tcBorders>
            <w:shd w:val="clear" w:color="auto" w:fill="auto"/>
            <w:vAlign w:val="center"/>
          </w:tcPr>
          <w:p w14:paraId="2184EFA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病区楼层</w:t>
            </w:r>
          </w:p>
        </w:tc>
        <w:tc>
          <w:tcPr>
            <w:tcW w:w="2427" w:type="dxa"/>
            <w:tcBorders>
              <w:tl2br w:val="nil"/>
              <w:tr2bl w:val="nil"/>
            </w:tcBorders>
            <w:shd w:val="clear" w:color="auto" w:fill="auto"/>
            <w:vAlign w:val="center"/>
          </w:tcPr>
          <w:p w14:paraId="15FE719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西边病区</w:t>
            </w:r>
          </w:p>
        </w:tc>
        <w:tc>
          <w:tcPr>
            <w:tcW w:w="654" w:type="dxa"/>
            <w:tcBorders>
              <w:tl2br w:val="nil"/>
              <w:tr2bl w:val="nil"/>
            </w:tcBorders>
            <w:shd w:val="clear" w:color="auto" w:fill="auto"/>
            <w:vAlign w:val="center"/>
          </w:tcPr>
          <w:p w14:paraId="12675D89">
            <w:pPr>
              <w:jc w:val="center"/>
              <w:rPr>
                <w:rFonts w:hint="eastAsia" w:asciiTheme="majorEastAsia" w:hAnsiTheme="majorEastAsia" w:eastAsiaTheme="majorEastAsia" w:cstheme="majorEastAsia"/>
                <w:i w:val="0"/>
                <w:iCs w:val="0"/>
                <w:color w:val="000000"/>
                <w:sz w:val="16"/>
                <w:szCs w:val="16"/>
                <w:u w:val="none"/>
              </w:rPr>
            </w:pPr>
          </w:p>
        </w:tc>
        <w:tc>
          <w:tcPr>
            <w:tcW w:w="3751" w:type="dxa"/>
            <w:tcBorders>
              <w:tl2br w:val="nil"/>
              <w:tr2bl w:val="nil"/>
            </w:tcBorders>
            <w:shd w:val="clear" w:color="auto" w:fill="auto"/>
            <w:vAlign w:val="center"/>
          </w:tcPr>
          <w:p w14:paraId="4279684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东边病区</w:t>
            </w:r>
          </w:p>
        </w:tc>
        <w:tc>
          <w:tcPr>
            <w:tcW w:w="654" w:type="dxa"/>
            <w:tcBorders>
              <w:tl2br w:val="nil"/>
              <w:tr2bl w:val="nil"/>
            </w:tcBorders>
            <w:shd w:val="clear" w:color="auto" w:fill="auto"/>
            <w:vAlign w:val="center"/>
          </w:tcPr>
          <w:p w14:paraId="25DB043C">
            <w:pPr>
              <w:jc w:val="center"/>
              <w:rPr>
                <w:rFonts w:hint="eastAsia" w:asciiTheme="majorEastAsia" w:hAnsiTheme="majorEastAsia" w:eastAsiaTheme="majorEastAsia" w:cstheme="majorEastAsia"/>
                <w:i w:val="0"/>
                <w:iCs w:val="0"/>
                <w:color w:val="000000"/>
                <w:sz w:val="16"/>
                <w:szCs w:val="16"/>
                <w:u w:val="none"/>
              </w:rPr>
            </w:pPr>
          </w:p>
        </w:tc>
      </w:tr>
      <w:tr w14:paraId="1BE40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591" w:type="dxa"/>
            <w:vMerge w:val="continue"/>
            <w:tcBorders>
              <w:tl2br w:val="nil"/>
              <w:tr2bl w:val="nil"/>
            </w:tcBorders>
            <w:shd w:val="clear" w:color="auto" w:fill="auto"/>
            <w:vAlign w:val="center"/>
          </w:tcPr>
          <w:p w14:paraId="4DA155FB">
            <w:pPr>
              <w:jc w:val="center"/>
              <w:rPr>
                <w:rFonts w:hint="eastAsia" w:asciiTheme="majorEastAsia" w:hAnsiTheme="majorEastAsia" w:eastAsiaTheme="majorEastAsia" w:cstheme="majorEastAsia"/>
                <w:i w:val="0"/>
                <w:iCs w:val="0"/>
                <w:color w:val="000000"/>
                <w:sz w:val="16"/>
                <w:szCs w:val="16"/>
                <w:u w:val="none"/>
              </w:rPr>
            </w:pPr>
          </w:p>
        </w:tc>
        <w:tc>
          <w:tcPr>
            <w:tcW w:w="2427" w:type="dxa"/>
            <w:tcBorders>
              <w:tl2br w:val="nil"/>
              <w:tr2bl w:val="nil"/>
            </w:tcBorders>
            <w:shd w:val="clear" w:color="auto" w:fill="auto"/>
            <w:vAlign w:val="center"/>
          </w:tcPr>
          <w:p w14:paraId="1364E98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科室名称</w:t>
            </w:r>
          </w:p>
        </w:tc>
        <w:tc>
          <w:tcPr>
            <w:tcW w:w="654" w:type="dxa"/>
            <w:tcBorders>
              <w:tl2br w:val="nil"/>
              <w:tr2bl w:val="nil"/>
            </w:tcBorders>
            <w:shd w:val="clear" w:color="auto" w:fill="auto"/>
            <w:vAlign w:val="center"/>
          </w:tcPr>
          <w:p w14:paraId="7727546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拟配置人数</w:t>
            </w:r>
          </w:p>
        </w:tc>
        <w:tc>
          <w:tcPr>
            <w:tcW w:w="3751" w:type="dxa"/>
            <w:tcBorders>
              <w:tl2br w:val="nil"/>
              <w:tr2bl w:val="nil"/>
            </w:tcBorders>
            <w:shd w:val="clear" w:color="auto" w:fill="auto"/>
            <w:vAlign w:val="center"/>
          </w:tcPr>
          <w:p w14:paraId="0A83645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科室名称</w:t>
            </w:r>
          </w:p>
        </w:tc>
        <w:tc>
          <w:tcPr>
            <w:tcW w:w="654" w:type="dxa"/>
            <w:tcBorders>
              <w:tl2br w:val="nil"/>
              <w:tr2bl w:val="nil"/>
            </w:tcBorders>
            <w:shd w:val="clear" w:color="auto" w:fill="auto"/>
            <w:vAlign w:val="center"/>
          </w:tcPr>
          <w:p w14:paraId="22E68F6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拟配置人数</w:t>
            </w:r>
          </w:p>
        </w:tc>
      </w:tr>
      <w:tr w14:paraId="15317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591" w:type="dxa"/>
            <w:tcBorders>
              <w:tl2br w:val="nil"/>
              <w:tr2bl w:val="nil"/>
            </w:tcBorders>
            <w:shd w:val="clear" w:color="auto" w:fill="auto"/>
            <w:vAlign w:val="center"/>
          </w:tcPr>
          <w:p w14:paraId="3101BF05">
            <w:pPr>
              <w:jc w:val="center"/>
              <w:rPr>
                <w:rFonts w:hint="eastAsia" w:asciiTheme="majorEastAsia" w:hAnsiTheme="majorEastAsia" w:eastAsiaTheme="majorEastAsia" w:cstheme="majorEastAsia"/>
                <w:i w:val="0"/>
                <w:iCs w:val="0"/>
                <w:color w:val="000000"/>
                <w:sz w:val="16"/>
                <w:szCs w:val="16"/>
                <w:u w:val="none"/>
              </w:rPr>
            </w:pPr>
          </w:p>
        </w:tc>
        <w:tc>
          <w:tcPr>
            <w:tcW w:w="2427" w:type="dxa"/>
            <w:tcBorders>
              <w:tl2br w:val="nil"/>
              <w:tr2bl w:val="nil"/>
            </w:tcBorders>
            <w:shd w:val="clear" w:color="auto" w:fill="auto"/>
            <w:vAlign w:val="center"/>
          </w:tcPr>
          <w:p w14:paraId="740A2112">
            <w:pPr>
              <w:jc w:val="center"/>
              <w:rPr>
                <w:rFonts w:hint="eastAsia" w:asciiTheme="majorEastAsia" w:hAnsiTheme="majorEastAsia" w:eastAsiaTheme="majorEastAsia" w:cstheme="majorEastAsia"/>
                <w:i w:val="0"/>
                <w:iCs w:val="0"/>
                <w:color w:val="000000"/>
                <w:sz w:val="16"/>
                <w:szCs w:val="16"/>
                <w:u w:val="none"/>
              </w:rPr>
            </w:pPr>
          </w:p>
        </w:tc>
        <w:tc>
          <w:tcPr>
            <w:tcW w:w="654" w:type="dxa"/>
            <w:tcBorders>
              <w:tl2br w:val="nil"/>
              <w:tr2bl w:val="nil"/>
            </w:tcBorders>
            <w:shd w:val="clear" w:color="auto" w:fill="auto"/>
            <w:vAlign w:val="center"/>
          </w:tcPr>
          <w:p w14:paraId="7F25D41D">
            <w:pPr>
              <w:jc w:val="center"/>
              <w:rPr>
                <w:rFonts w:hint="eastAsia" w:asciiTheme="majorEastAsia" w:hAnsiTheme="majorEastAsia" w:eastAsiaTheme="majorEastAsia" w:cstheme="majorEastAsia"/>
                <w:i w:val="0"/>
                <w:iCs w:val="0"/>
                <w:color w:val="000000"/>
                <w:sz w:val="16"/>
                <w:szCs w:val="16"/>
                <w:u w:val="none"/>
              </w:rPr>
            </w:pPr>
          </w:p>
        </w:tc>
        <w:tc>
          <w:tcPr>
            <w:tcW w:w="3751" w:type="dxa"/>
            <w:tcBorders>
              <w:tl2br w:val="nil"/>
              <w:tr2bl w:val="nil"/>
            </w:tcBorders>
            <w:shd w:val="clear" w:color="auto" w:fill="auto"/>
            <w:vAlign w:val="center"/>
          </w:tcPr>
          <w:p w14:paraId="5E3CC09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医疗器械经营门市部、放射诊断室（送片）、大厅、厕所、总值班</w:t>
            </w:r>
          </w:p>
        </w:tc>
        <w:tc>
          <w:tcPr>
            <w:tcW w:w="654" w:type="dxa"/>
            <w:tcBorders>
              <w:tl2br w:val="nil"/>
              <w:tr2bl w:val="nil"/>
            </w:tcBorders>
            <w:shd w:val="clear" w:color="auto" w:fill="auto"/>
            <w:vAlign w:val="center"/>
          </w:tcPr>
          <w:p w14:paraId="46439CA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1</w:t>
            </w:r>
          </w:p>
        </w:tc>
      </w:tr>
      <w:tr w14:paraId="3124F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591" w:type="dxa"/>
            <w:tcBorders>
              <w:tl2br w:val="nil"/>
              <w:tr2bl w:val="nil"/>
            </w:tcBorders>
            <w:shd w:val="clear" w:color="auto" w:fill="auto"/>
            <w:vAlign w:val="center"/>
          </w:tcPr>
          <w:p w14:paraId="18CC09E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1</w:t>
            </w:r>
          </w:p>
        </w:tc>
        <w:tc>
          <w:tcPr>
            <w:tcW w:w="2427" w:type="dxa"/>
            <w:tcBorders>
              <w:tl2br w:val="nil"/>
              <w:tr2bl w:val="nil"/>
            </w:tcBorders>
            <w:shd w:val="clear" w:color="auto" w:fill="auto"/>
            <w:vAlign w:val="center"/>
          </w:tcPr>
          <w:p w14:paraId="418808F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住院综合服务中心、保卫科、医疗纠纷调解中心、病案统计室、超市</w:t>
            </w:r>
            <w:r>
              <w:rPr>
                <w:rStyle w:val="75"/>
                <w:rFonts w:hint="eastAsia" w:asciiTheme="majorEastAsia" w:hAnsiTheme="majorEastAsia" w:eastAsiaTheme="majorEastAsia" w:cstheme="majorEastAsia"/>
                <w:sz w:val="16"/>
                <w:szCs w:val="16"/>
                <w:lang w:val="en-US" w:eastAsia="zh-CN" w:bidi="ar"/>
              </w:rPr>
              <w:t xml:space="preserve">  </w:t>
            </w:r>
          </w:p>
        </w:tc>
        <w:tc>
          <w:tcPr>
            <w:tcW w:w="654" w:type="dxa"/>
            <w:tcBorders>
              <w:tl2br w:val="nil"/>
              <w:tr2bl w:val="nil"/>
            </w:tcBorders>
            <w:shd w:val="clear" w:color="auto" w:fill="auto"/>
            <w:vAlign w:val="center"/>
          </w:tcPr>
          <w:p w14:paraId="45B3D33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1</w:t>
            </w:r>
          </w:p>
        </w:tc>
        <w:tc>
          <w:tcPr>
            <w:tcW w:w="3751" w:type="dxa"/>
            <w:tcBorders>
              <w:tl2br w:val="nil"/>
              <w:tr2bl w:val="nil"/>
            </w:tcBorders>
            <w:shd w:val="clear" w:color="auto" w:fill="auto"/>
            <w:vAlign w:val="center"/>
          </w:tcPr>
          <w:p w14:paraId="1DAC48A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消毒供应室（包括运送器械11+等离子1：消毒员3、运行器械4、门诊运送1、手术室敷料包1、清洗器械3、等离子1）（消毒员2本证）</w:t>
            </w:r>
          </w:p>
        </w:tc>
        <w:tc>
          <w:tcPr>
            <w:tcW w:w="654" w:type="dxa"/>
            <w:tcBorders>
              <w:tl2br w:val="nil"/>
              <w:tr2bl w:val="nil"/>
            </w:tcBorders>
            <w:shd w:val="clear" w:color="auto" w:fill="auto"/>
            <w:vAlign w:val="center"/>
          </w:tcPr>
          <w:p w14:paraId="5728417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11</w:t>
            </w:r>
          </w:p>
        </w:tc>
      </w:tr>
      <w:tr w14:paraId="6C9FB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591" w:type="dxa"/>
            <w:tcBorders>
              <w:tl2br w:val="nil"/>
              <w:tr2bl w:val="nil"/>
            </w:tcBorders>
            <w:shd w:val="clear" w:color="auto" w:fill="auto"/>
            <w:vAlign w:val="center"/>
          </w:tcPr>
          <w:p w14:paraId="48D0B41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2</w:t>
            </w:r>
          </w:p>
        </w:tc>
        <w:tc>
          <w:tcPr>
            <w:tcW w:w="2427" w:type="dxa"/>
            <w:tcBorders>
              <w:tl2br w:val="nil"/>
              <w:tr2bl w:val="nil"/>
            </w:tcBorders>
            <w:shd w:val="clear" w:color="auto" w:fill="auto"/>
            <w:vAlign w:val="center"/>
          </w:tcPr>
          <w:p w14:paraId="1880B1E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妇科、产科</w:t>
            </w:r>
          </w:p>
        </w:tc>
        <w:tc>
          <w:tcPr>
            <w:tcW w:w="654" w:type="dxa"/>
            <w:tcBorders>
              <w:tl2br w:val="nil"/>
              <w:tr2bl w:val="nil"/>
            </w:tcBorders>
            <w:shd w:val="clear" w:color="auto" w:fill="auto"/>
            <w:vAlign w:val="center"/>
          </w:tcPr>
          <w:p w14:paraId="1F9F506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2</w:t>
            </w:r>
          </w:p>
        </w:tc>
        <w:tc>
          <w:tcPr>
            <w:tcW w:w="3751" w:type="dxa"/>
            <w:tcBorders>
              <w:tl2br w:val="nil"/>
              <w:tr2bl w:val="nil"/>
            </w:tcBorders>
            <w:shd w:val="clear" w:color="auto" w:fill="auto"/>
            <w:vAlign w:val="center"/>
          </w:tcPr>
          <w:p w14:paraId="685B08F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产科</w:t>
            </w:r>
          </w:p>
        </w:tc>
        <w:tc>
          <w:tcPr>
            <w:tcW w:w="654" w:type="dxa"/>
            <w:tcBorders>
              <w:tl2br w:val="nil"/>
              <w:tr2bl w:val="nil"/>
            </w:tcBorders>
            <w:shd w:val="clear" w:color="auto" w:fill="auto"/>
            <w:vAlign w:val="center"/>
          </w:tcPr>
          <w:p w14:paraId="5985C08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3</w:t>
            </w:r>
          </w:p>
        </w:tc>
      </w:tr>
      <w:tr w14:paraId="40BCE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591" w:type="dxa"/>
            <w:tcBorders>
              <w:tl2br w:val="nil"/>
              <w:tr2bl w:val="nil"/>
            </w:tcBorders>
            <w:shd w:val="clear" w:color="auto" w:fill="auto"/>
            <w:vAlign w:val="center"/>
          </w:tcPr>
          <w:p w14:paraId="1CE038D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6"/>
                <w:szCs w:val="16"/>
                <w:u w:val="none"/>
              </w:rPr>
            </w:pPr>
            <w:r>
              <w:rPr>
                <w:rFonts w:hint="eastAsia" w:asciiTheme="majorEastAsia" w:hAnsiTheme="majorEastAsia" w:eastAsiaTheme="majorEastAsia" w:cstheme="majorEastAsia"/>
                <w:i w:val="0"/>
                <w:iCs w:val="0"/>
                <w:color w:val="FF0000"/>
                <w:kern w:val="0"/>
                <w:sz w:val="16"/>
                <w:szCs w:val="16"/>
                <w:u w:val="none"/>
                <w:lang w:val="en-US" w:eastAsia="zh-CN" w:bidi="ar"/>
              </w:rPr>
              <w:t>3</w:t>
            </w:r>
          </w:p>
        </w:tc>
        <w:tc>
          <w:tcPr>
            <w:tcW w:w="2427" w:type="dxa"/>
            <w:tcBorders>
              <w:tl2br w:val="nil"/>
              <w:tr2bl w:val="nil"/>
            </w:tcBorders>
            <w:shd w:val="clear" w:color="auto" w:fill="auto"/>
            <w:vAlign w:val="center"/>
          </w:tcPr>
          <w:p w14:paraId="23521B4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康复门诊（门诊针灸推拿）病区B超</w:t>
            </w:r>
          </w:p>
        </w:tc>
        <w:tc>
          <w:tcPr>
            <w:tcW w:w="654" w:type="dxa"/>
            <w:tcBorders>
              <w:tl2br w:val="nil"/>
              <w:tr2bl w:val="nil"/>
            </w:tcBorders>
            <w:shd w:val="clear" w:color="auto" w:fill="auto"/>
            <w:vAlign w:val="center"/>
          </w:tcPr>
          <w:p w14:paraId="5AF7F48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1</w:t>
            </w:r>
          </w:p>
        </w:tc>
        <w:tc>
          <w:tcPr>
            <w:tcW w:w="3751" w:type="dxa"/>
            <w:tcBorders>
              <w:tl2br w:val="nil"/>
              <w:tr2bl w:val="nil"/>
            </w:tcBorders>
            <w:shd w:val="clear" w:color="auto" w:fill="auto"/>
            <w:vAlign w:val="center"/>
          </w:tcPr>
          <w:p w14:paraId="0EEF701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重症医学科（综合ICU）</w:t>
            </w:r>
          </w:p>
        </w:tc>
        <w:tc>
          <w:tcPr>
            <w:tcW w:w="654" w:type="dxa"/>
            <w:tcBorders>
              <w:tl2br w:val="nil"/>
              <w:tr2bl w:val="nil"/>
            </w:tcBorders>
            <w:shd w:val="clear" w:color="auto" w:fill="auto"/>
            <w:vAlign w:val="center"/>
          </w:tcPr>
          <w:p w14:paraId="5DDB7BE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9</w:t>
            </w:r>
          </w:p>
        </w:tc>
      </w:tr>
      <w:tr w14:paraId="197A1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591" w:type="dxa"/>
            <w:tcBorders>
              <w:tl2br w:val="nil"/>
              <w:tr2bl w:val="nil"/>
            </w:tcBorders>
            <w:shd w:val="clear" w:color="auto" w:fill="auto"/>
            <w:vAlign w:val="center"/>
          </w:tcPr>
          <w:p w14:paraId="777F0F6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4</w:t>
            </w:r>
          </w:p>
        </w:tc>
        <w:tc>
          <w:tcPr>
            <w:tcW w:w="2427" w:type="dxa"/>
            <w:tcBorders>
              <w:tl2br w:val="nil"/>
              <w:tr2bl w:val="nil"/>
            </w:tcBorders>
            <w:shd w:val="clear" w:color="auto" w:fill="auto"/>
            <w:vAlign w:val="center"/>
          </w:tcPr>
          <w:p w14:paraId="72ADE4A2">
            <w:pPr>
              <w:rPr>
                <w:rFonts w:hint="eastAsia" w:asciiTheme="majorEastAsia" w:hAnsiTheme="majorEastAsia" w:eastAsiaTheme="majorEastAsia" w:cstheme="majorEastAsia"/>
                <w:i w:val="0"/>
                <w:iCs w:val="0"/>
                <w:color w:val="000000"/>
                <w:sz w:val="16"/>
                <w:szCs w:val="16"/>
                <w:u w:val="none"/>
              </w:rPr>
            </w:pPr>
          </w:p>
        </w:tc>
        <w:tc>
          <w:tcPr>
            <w:tcW w:w="654" w:type="dxa"/>
            <w:tcBorders>
              <w:tl2br w:val="nil"/>
              <w:tr2bl w:val="nil"/>
            </w:tcBorders>
            <w:shd w:val="clear" w:color="auto" w:fill="auto"/>
            <w:vAlign w:val="center"/>
          </w:tcPr>
          <w:p w14:paraId="458A18B4">
            <w:pPr>
              <w:rPr>
                <w:rFonts w:hint="eastAsia" w:asciiTheme="majorEastAsia" w:hAnsiTheme="majorEastAsia" w:eastAsiaTheme="majorEastAsia" w:cstheme="majorEastAsia"/>
                <w:i w:val="0"/>
                <w:iCs w:val="0"/>
                <w:color w:val="000000"/>
                <w:sz w:val="16"/>
                <w:szCs w:val="16"/>
                <w:u w:val="none"/>
              </w:rPr>
            </w:pPr>
          </w:p>
        </w:tc>
        <w:tc>
          <w:tcPr>
            <w:tcW w:w="3751" w:type="dxa"/>
            <w:tcBorders>
              <w:tl2br w:val="nil"/>
              <w:tr2bl w:val="nil"/>
            </w:tcBorders>
            <w:shd w:val="clear" w:color="auto" w:fill="auto"/>
            <w:vAlign w:val="center"/>
          </w:tcPr>
          <w:p w14:paraId="29AF9077">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手术室、麻醉</w:t>
            </w:r>
          </w:p>
        </w:tc>
        <w:tc>
          <w:tcPr>
            <w:tcW w:w="654" w:type="dxa"/>
            <w:tcBorders>
              <w:tl2br w:val="nil"/>
              <w:tr2bl w:val="nil"/>
            </w:tcBorders>
            <w:shd w:val="clear" w:color="auto" w:fill="auto"/>
            <w:vAlign w:val="center"/>
          </w:tcPr>
          <w:p w14:paraId="29AF67F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19</w:t>
            </w:r>
          </w:p>
        </w:tc>
      </w:tr>
      <w:tr w14:paraId="2B198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591" w:type="dxa"/>
            <w:tcBorders>
              <w:tl2br w:val="nil"/>
              <w:tr2bl w:val="nil"/>
            </w:tcBorders>
            <w:shd w:val="clear" w:color="auto" w:fill="auto"/>
            <w:vAlign w:val="center"/>
          </w:tcPr>
          <w:p w14:paraId="390A28A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5</w:t>
            </w:r>
          </w:p>
        </w:tc>
        <w:tc>
          <w:tcPr>
            <w:tcW w:w="2427" w:type="dxa"/>
            <w:tcBorders>
              <w:tl2br w:val="nil"/>
              <w:tr2bl w:val="nil"/>
            </w:tcBorders>
            <w:shd w:val="clear" w:color="auto" w:fill="auto"/>
            <w:vAlign w:val="center"/>
          </w:tcPr>
          <w:p w14:paraId="546F628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信息中心</w:t>
            </w:r>
          </w:p>
        </w:tc>
        <w:tc>
          <w:tcPr>
            <w:tcW w:w="654" w:type="dxa"/>
            <w:tcBorders>
              <w:tl2br w:val="nil"/>
              <w:tr2bl w:val="nil"/>
            </w:tcBorders>
            <w:shd w:val="clear" w:color="auto" w:fill="auto"/>
            <w:vAlign w:val="center"/>
          </w:tcPr>
          <w:p w14:paraId="5AC5F51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0.5</w:t>
            </w:r>
          </w:p>
        </w:tc>
        <w:tc>
          <w:tcPr>
            <w:tcW w:w="3751" w:type="dxa"/>
            <w:tcBorders>
              <w:tl2br w:val="nil"/>
              <w:tr2bl w:val="nil"/>
            </w:tcBorders>
            <w:shd w:val="clear" w:color="auto" w:fill="auto"/>
            <w:vAlign w:val="center"/>
          </w:tcPr>
          <w:p w14:paraId="74AF6CF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手术家属等待区  输血科  快速病理室</w:t>
            </w:r>
          </w:p>
        </w:tc>
        <w:tc>
          <w:tcPr>
            <w:tcW w:w="654" w:type="dxa"/>
            <w:tcBorders>
              <w:tl2br w:val="nil"/>
              <w:tr2bl w:val="nil"/>
            </w:tcBorders>
            <w:shd w:val="clear" w:color="auto" w:fill="auto"/>
            <w:vAlign w:val="center"/>
          </w:tcPr>
          <w:p w14:paraId="07BCDCC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0.5</w:t>
            </w:r>
          </w:p>
        </w:tc>
      </w:tr>
      <w:tr w14:paraId="4E8E0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591" w:type="dxa"/>
            <w:tcBorders>
              <w:tl2br w:val="nil"/>
              <w:tr2bl w:val="nil"/>
            </w:tcBorders>
            <w:shd w:val="clear" w:color="auto" w:fill="auto"/>
            <w:vAlign w:val="center"/>
          </w:tcPr>
          <w:p w14:paraId="47E1FE3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6</w:t>
            </w:r>
          </w:p>
        </w:tc>
        <w:tc>
          <w:tcPr>
            <w:tcW w:w="2427" w:type="dxa"/>
            <w:tcBorders>
              <w:tl2br w:val="nil"/>
              <w:tr2bl w:val="nil"/>
            </w:tcBorders>
            <w:shd w:val="clear" w:color="auto" w:fill="auto"/>
            <w:vAlign w:val="center"/>
          </w:tcPr>
          <w:p w14:paraId="3CA08D7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儿内科</w:t>
            </w:r>
          </w:p>
        </w:tc>
        <w:tc>
          <w:tcPr>
            <w:tcW w:w="654" w:type="dxa"/>
            <w:tcBorders>
              <w:tl2br w:val="nil"/>
              <w:tr2bl w:val="nil"/>
            </w:tcBorders>
            <w:shd w:val="clear" w:color="auto" w:fill="auto"/>
            <w:vAlign w:val="center"/>
          </w:tcPr>
          <w:p w14:paraId="136CB12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2</w:t>
            </w:r>
          </w:p>
        </w:tc>
        <w:tc>
          <w:tcPr>
            <w:tcW w:w="3751" w:type="dxa"/>
            <w:tcBorders>
              <w:tl2br w:val="nil"/>
              <w:tr2bl w:val="nil"/>
            </w:tcBorders>
            <w:shd w:val="clear" w:color="auto" w:fill="auto"/>
            <w:vAlign w:val="center"/>
          </w:tcPr>
          <w:p w14:paraId="38A933E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新生儿科（监护室）</w:t>
            </w:r>
          </w:p>
        </w:tc>
        <w:tc>
          <w:tcPr>
            <w:tcW w:w="654" w:type="dxa"/>
            <w:tcBorders>
              <w:tl2br w:val="nil"/>
              <w:tr2bl w:val="nil"/>
            </w:tcBorders>
            <w:shd w:val="clear" w:color="auto" w:fill="auto"/>
            <w:vAlign w:val="center"/>
          </w:tcPr>
          <w:p w14:paraId="110A04A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2</w:t>
            </w:r>
          </w:p>
        </w:tc>
      </w:tr>
      <w:tr w14:paraId="04C9B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591" w:type="dxa"/>
            <w:vMerge w:val="restart"/>
            <w:tcBorders>
              <w:tl2br w:val="nil"/>
              <w:tr2bl w:val="nil"/>
            </w:tcBorders>
            <w:shd w:val="clear" w:color="auto" w:fill="auto"/>
            <w:vAlign w:val="center"/>
          </w:tcPr>
          <w:p w14:paraId="3B194FB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7</w:t>
            </w:r>
          </w:p>
        </w:tc>
        <w:tc>
          <w:tcPr>
            <w:tcW w:w="2427" w:type="dxa"/>
            <w:tcBorders>
              <w:tl2br w:val="nil"/>
              <w:tr2bl w:val="nil"/>
            </w:tcBorders>
            <w:shd w:val="clear" w:color="auto" w:fill="auto"/>
            <w:vAlign w:val="center"/>
          </w:tcPr>
          <w:p w14:paraId="7B3F5C4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 xml:space="preserve">康复医学（针灸推拿）科  </w:t>
            </w:r>
          </w:p>
        </w:tc>
        <w:tc>
          <w:tcPr>
            <w:tcW w:w="654" w:type="dxa"/>
            <w:vMerge w:val="restart"/>
            <w:tcBorders>
              <w:tl2br w:val="nil"/>
              <w:tr2bl w:val="nil"/>
            </w:tcBorders>
            <w:shd w:val="clear" w:color="auto" w:fill="auto"/>
            <w:vAlign w:val="center"/>
          </w:tcPr>
          <w:p w14:paraId="22E5A75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1.5</w:t>
            </w:r>
          </w:p>
        </w:tc>
        <w:tc>
          <w:tcPr>
            <w:tcW w:w="3751" w:type="dxa"/>
            <w:tcBorders>
              <w:tl2br w:val="nil"/>
              <w:tr2bl w:val="nil"/>
            </w:tcBorders>
            <w:shd w:val="clear" w:color="auto" w:fill="auto"/>
            <w:vAlign w:val="center"/>
          </w:tcPr>
          <w:p w14:paraId="45CCF50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甲状腺乳腺外科（肿瘤外科）、</w:t>
            </w:r>
          </w:p>
        </w:tc>
        <w:tc>
          <w:tcPr>
            <w:tcW w:w="654" w:type="dxa"/>
            <w:vMerge w:val="restart"/>
            <w:tcBorders>
              <w:tl2br w:val="nil"/>
              <w:tr2bl w:val="nil"/>
            </w:tcBorders>
            <w:shd w:val="clear" w:color="auto" w:fill="auto"/>
            <w:vAlign w:val="center"/>
          </w:tcPr>
          <w:p w14:paraId="06E751A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1.5</w:t>
            </w:r>
          </w:p>
        </w:tc>
      </w:tr>
      <w:tr w14:paraId="53FEE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591" w:type="dxa"/>
            <w:vMerge w:val="continue"/>
            <w:tcBorders>
              <w:tl2br w:val="nil"/>
              <w:tr2bl w:val="nil"/>
            </w:tcBorders>
            <w:shd w:val="clear" w:color="auto" w:fill="auto"/>
            <w:vAlign w:val="center"/>
          </w:tcPr>
          <w:p w14:paraId="41A58756">
            <w:pPr>
              <w:jc w:val="center"/>
              <w:rPr>
                <w:rFonts w:hint="eastAsia" w:asciiTheme="majorEastAsia" w:hAnsiTheme="majorEastAsia" w:eastAsiaTheme="majorEastAsia" w:cstheme="majorEastAsia"/>
                <w:i w:val="0"/>
                <w:iCs w:val="0"/>
                <w:color w:val="000000"/>
                <w:sz w:val="16"/>
                <w:szCs w:val="16"/>
                <w:u w:val="none"/>
              </w:rPr>
            </w:pPr>
          </w:p>
        </w:tc>
        <w:tc>
          <w:tcPr>
            <w:tcW w:w="2427" w:type="dxa"/>
            <w:tcBorders>
              <w:tl2br w:val="nil"/>
              <w:tr2bl w:val="nil"/>
            </w:tcBorders>
            <w:shd w:val="clear" w:color="auto" w:fill="auto"/>
            <w:vAlign w:val="center"/>
          </w:tcPr>
          <w:p w14:paraId="058B8B4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皮肤科</w:t>
            </w:r>
          </w:p>
        </w:tc>
        <w:tc>
          <w:tcPr>
            <w:tcW w:w="654" w:type="dxa"/>
            <w:vMerge w:val="continue"/>
            <w:tcBorders>
              <w:tl2br w:val="nil"/>
              <w:tr2bl w:val="nil"/>
            </w:tcBorders>
            <w:shd w:val="clear" w:color="auto" w:fill="auto"/>
            <w:vAlign w:val="center"/>
          </w:tcPr>
          <w:p w14:paraId="22A7BE97">
            <w:pPr>
              <w:jc w:val="center"/>
              <w:rPr>
                <w:rFonts w:hint="eastAsia" w:asciiTheme="majorEastAsia" w:hAnsiTheme="majorEastAsia" w:eastAsiaTheme="majorEastAsia" w:cstheme="majorEastAsia"/>
                <w:i w:val="0"/>
                <w:iCs w:val="0"/>
                <w:color w:val="000000"/>
                <w:sz w:val="16"/>
                <w:szCs w:val="16"/>
                <w:u w:val="none"/>
              </w:rPr>
            </w:pPr>
          </w:p>
        </w:tc>
        <w:tc>
          <w:tcPr>
            <w:tcW w:w="3751" w:type="dxa"/>
            <w:tcBorders>
              <w:tl2br w:val="nil"/>
              <w:tr2bl w:val="nil"/>
            </w:tcBorders>
            <w:shd w:val="clear" w:color="auto" w:fill="auto"/>
            <w:vAlign w:val="center"/>
          </w:tcPr>
          <w:p w14:paraId="39399D4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 xml:space="preserve"> 妇科</w:t>
            </w:r>
          </w:p>
        </w:tc>
        <w:tc>
          <w:tcPr>
            <w:tcW w:w="654" w:type="dxa"/>
            <w:vMerge w:val="continue"/>
            <w:tcBorders>
              <w:tl2br w:val="nil"/>
              <w:tr2bl w:val="nil"/>
            </w:tcBorders>
            <w:shd w:val="clear" w:color="auto" w:fill="auto"/>
            <w:vAlign w:val="center"/>
          </w:tcPr>
          <w:p w14:paraId="25CB0595">
            <w:pPr>
              <w:jc w:val="center"/>
              <w:rPr>
                <w:rFonts w:hint="eastAsia" w:asciiTheme="majorEastAsia" w:hAnsiTheme="majorEastAsia" w:eastAsiaTheme="majorEastAsia" w:cstheme="majorEastAsia"/>
                <w:i w:val="0"/>
                <w:iCs w:val="0"/>
                <w:color w:val="000000"/>
                <w:sz w:val="16"/>
                <w:szCs w:val="16"/>
                <w:u w:val="none"/>
              </w:rPr>
            </w:pPr>
          </w:p>
        </w:tc>
      </w:tr>
      <w:tr w14:paraId="06B9C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591" w:type="dxa"/>
            <w:vMerge w:val="restart"/>
            <w:tcBorders>
              <w:tl2br w:val="nil"/>
              <w:tr2bl w:val="nil"/>
            </w:tcBorders>
            <w:shd w:val="clear" w:color="auto" w:fill="auto"/>
            <w:vAlign w:val="center"/>
          </w:tcPr>
          <w:p w14:paraId="3808B2D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8</w:t>
            </w:r>
          </w:p>
        </w:tc>
        <w:tc>
          <w:tcPr>
            <w:tcW w:w="2427" w:type="dxa"/>
            <w:tcBorders>
              <w:tl2br w:val="nil"/>
              <w:tr2bl w:val="nil"/>
            </w:tcBorders>
            <w:shd w:val="clear" w:color="auto" w:fill="auto"/>
            <w:vAlign w:val="center"/>
          </w:tcPr>
          <w:p w14:paraId="029AFF3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老年病科</w:t>
            </w:r>
          </w:p>
        </w:tc>
        <w:tc>
          <w:tcPr>
            <w:tcW w:w="654" w:type="dxa"/>
            <w:vMerge w:val="restart"/>
            <w:tcBorders>
              <w:tl2br w:val="nil"/>
              <w:tr2bl w:val="nil"/>
            </w:tcBorders>
            <w:shd w:val="clear" w:color="auto" w:fill="auto"/>
            <w:vAlign w:val="center"/>
          </w:tcPr>
          <w:p w14:paraId="7F82D01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2</w:t>
            </w:r>
          </w:p>
        </w:tc>
        <w:tc>
          <w:tcPr>
            <w:tcW w:w="3751" w:type="dxa"/>
            <w:vMerge w:val="restart"/>
            <w:tcBorders>
              <w:tl2br w:val="nil"/>
              <w:tr2bl w:val="nil"/>
            </w:tcBorders>
            <w:shd w:val="clear" w:color="auto" w:fill="auto"/>
            <w:vAlign w:val="center"/>
          </w:tcPr>
          <w:p w14:paraId="14AA5A7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神经外科（监护室3、外面1）</w:t>
            </w:r>
          </w:p>
        </w:tc>
        <w:tc>
          <w:tcPr>
            <w:tcW w:w="654" w:type="dxa"/>
            <w:vMerge w:val="restart"/>
            <w:tcBorders>
              <w:tl2br w:val="nil"/>
              <w:tr2bl w:val="nil"/>
            </w:tcBorders>
            <w:shd w:val="clear" w:color="auto" w:fill="auto"/>
            <w:vAlign w:val="center"/>
          </w:tcPr>
          <w:p w14:paraId="074B207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4</w:t>
            </w:r>
          </w:p>
        </w:tc>
      </w:tr>
      <w:tr w14:paraId="50A13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591" w:type="dxa"/>
            <w:vMerge w:val="continue"/>
            <w:tcBorders>
              <w:tl2br w:val="nil"/>
              <w:tr2bl w:val="nil"/>
            </w:tcBorders>
            <w:shd w:val="clear" w:color="auto" w:fill="auto"/>
            <w:vAlign w:val="center"/>
          </w:tcPr>
          <w:p w14:paraId="7B93587E">
            <w:pPr>
              <w:jc w:val="center"/>
              <w:rPr>
                <w:rFonts w:hint="eastAsia" w:asciiTheme="majorEastAsia" w:hAnsiTheme="majorEastAsia" w:eastAsiaTheme="majorEastAsia" w:cstheme="majorEastAsia"/>
                <w:i w:val="0"/>
                <w:iCs w:val="0"/>
                <w:color w:val="000000"/>
                <w:sz w:val="16"/>
                <w:szCs w:val="16"/>
                <w:u w:val="none"/>
              </w:rPr>
            </w:pPr>
          </w:p>
        </w:tc>
        <w:tc>
          <w:tcPr>
            <w:tcW w:w="2427" w:type="dxa"/>
            <w:tcBorders>
              <w:tl2br w:val="nil"/>
              <w:tr2bl w:val="nil"/>
            </w:tcBorders>
            <w:shd w:val="clear" w:color="auto" w:fill="auto"/>
            <w:vAlign w:val="center"/>
          </w:tcPr>
          <w:p w14:paraId="16D0591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中西医结合科</w:t>
            </w:r>
          </w:p>
        </w:tc>
        <w:tc>
          <w:tcPr>
            <w:tcW w:w="654" w:type="dxa"/>
            <w:vMerge w:val="continue"/>
            <w:tcBorders>
              <w:tl2br w:val="nil"/>
              <w:tr2bl w:val="nil"/>
            </w:tcBorders>
            <w:shd w:val="clear" w:color="auto" w:fill="auto"/>
            <w:vAlign w:val="center"/>
          </w:tcPr>
          <w:p w14:paraId="211B1D71">
            <w:pPr>
              <w:jc w:val="center"/>
              <w:rPr>
                <w:rFonts w:hint="eastAsia" w:asciiTheme="majorEastAsia" w:hAnsiTheme="majorEastAsia" w:eastAsiaTheme="majorEastAsia" w:cstheme="majorEastAsia"/>
                <w:i w:val="0"/>
                <w:iCs w:val="0"/>
                <w:color w:val="000000"/>
                <w:sz w:val="16"/>
                <w:szCs w:val="16"/>
                <w:u w:val="none"/>
              </w:rPr>
            </w:pPr>
          </w:p>
        </w:tc>
        <w:tc>
          <w:tcPr>
            <w:tcW w:w="3751" w:type="dxa"/>
            <w:vMerge w:val="continue"/>
            <w:tcBorders>
              <w:tl2br w:val="nil"/>
              <w:tr2bl w:val="nil"/>
            </w:tcBorders>
            <w:shd w:val="clear" w:color="auto" w:fill="auto"/>
            <w:vAlign w:val="center"/>
          </w:tcPr>
          <w:p w14:paraId="302CB892">
            <w:pPr>
              <w:jc w:val="center"/>
              <w:rPr>
                <w:rFonts w:hint="eastAsia" w:asciiTheme="majorEastAsia" w:hAnsiTheme="majorEastAsia" w:eastAsiaTheme="majorEastAsia" w:cstheme="majorEastAsia"/>
                <w:i w:val="0"/>
                <w:iCs w:val="0"/>
                <w:color w:val="000000"/>
                <w:sz w:val="16"/>
                <w:szCs w:val="16"/>
                <w:u w:val="none"/>
              </w:rPr>
            </w:pPr>
          </w:p>
        </w:tc>
        <w:tc>
          <w:tcPr>
            <w:tcW w:w="654" w:type="dxa"/>
            <w:vMerge w:val="continue"/>
            <w:tcBorders>
              <w:tl2br w:val="nil"/>
              <w:tr2bl w:val="nil"/>
            </w:tcBorders>
            <w:shd w:val="clear" w:color="auto" w:fill="auto"/>
            <w:vAlign w:val="center"/>
          </w:tcPr>
          <w:p w14:paraId="5E9CF0EE">
            <w:pPr>
              <w:jc w:val="center"/>
              <w:rPr>
                <w:rFonts w:hint="eastAsia" w:asciiTheme="majorEastAsia" w:hAnsiTheme="majorEastAsia" w:eastAsiaTheme="majorEastAsia" w:cstheme="majorEastAsia"/>
                <w:i w:val="0"/>
                <w:iCs w:val="0"/>
                <w:color w:val="000000"/>
                <w:sz w:val="16"/>
                <w:szCs w:val="16"/>
                <w:u w:val="none"/>
              </w:rPr>
            </w:pPr>
          </w:p>
        </w:tc>
      </w:tr>
      <w:tr w14:paraId="74547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591" w:type="dxa"/>
            <w:vMerge w:val="continue"/>
            <w:tcBorders>
              <w:tl2br w:val="nil"/>
              <w:tr2bl w:val="nil"/>
            </w:tcBorders>
            <w:shd w:val="clear" w:color="auto" w:fill="auto"/>
            <w:vAlign w:val="center"/>
          </w:tcPr>
          <w:p w14:paraId="2D2F8494">
            <w:pPr>
              <w:jc w:val="center"/>
              <w:rPr>
                <w:rFonts w:hint="eastAsia" w:asciiTheme="majorEastAsia" w:hAnsiTheme="majorEastAsia" w:eastAsiaTheme="majorEastAsia" w:cstheme="majorEastAsia"/>
                <w:i w:val="0"/>
                <w:iCs w:val="0"/>
                <w:color w:val="000000"/>
                <w:sz w:val="16"/>
                <w:szCs w:val="16"/>
                <w:u w:val="none"/>
              </w:rPr>
            </w:pPr>
          </w:p>
        </w:tc>
        <w:tc>
          <w:tcPr>
            <w:tcW w:w="2427" w:type="dxa"/>
            <w:tcBorders>
              <w:tl2br w:val="nil"/>
              <w:tr2bl w:val="nil"/>
            </w:tcBorders>
            <w:shd w:val="clear" w:color="auto" w:fill="auto"/>
            <w:vAlign w:val="center"/>
          </w:tcPr>
          <w:p w14:paraId="5B2C54A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全科医学科</w:t>
            </w:r>
          </w:p>
        </w:tc>
        <w:tc>
          <w:tcPr>
            <w:tcW w:w="654" w:type="dxa"/>
            <w:vMerge w:val="continue"/>
            <w:tcBorders>
              <w:tl2br w:val="nil"/>
              <w:tr2bl w:val="nil"/>
            </w:tcBorders>
            <w:shd w:val="clear" w:color="auto" w:fill="auto"/>
            <w:vAlign w:val="center"/>
          </w:tcPr>
          <w:p w14:paraId="2E10F1A1">
            <w:pPr>
              <w:jc w:val="center"/>
              <w:rPr>
                <w:rFonts w:hint="eastAsia" w:asciiTheme="majorEastAsia" w:hAnsiTheme="majorEastAsia" w:eastAsiaTheme="majorEastAsia" w:cstheme="majorEastAsia"/>
                <w:i w:val="0"/>
                <w:iCs w:val="0"/>
                <w:color w:val="000000"/>
                <w:sz w:val="16"/>
                <w:szCs w:val="16"/>
                <w:u w:val="none"/>
              </w:rPr>
            </w:pPr>
          </w:p>
        </w:tc>
        <w:tc>
          <w:tcPr>
            <w:tcW w:w="3751" w:type="dxa"/>
            <w:vMerge w:val="continue"/>
            <w:tcBorders>
              <w:tl2br w:val="nil"/>
              <w:tr2bl w:val="nil"/>
            </w:tcBorders>
            <w:shd w:val="clear" w:color="auto" w:fill="auto"/>
            <w:vAlign w:val="center"/>
          </w:tcPr>
          <w:p w14:paraId="0B1FCF8F">
            <w:pPr>
              <w:jc w:val="center"/>
              <w:rPr>
                <w:rFonts w:hint="eastAsia" w:asciiTheme="majorEastAsia" w:hAnsiTheme="majorEastAsia" w:eastAsiaTheme="majorEastAsia" w:cstheme="majorEastAsia"/>
                <w:i w:val="0"/>
                <w:iCs w:val="0"/>
                <w:color w:val="000000"/>
                <w:sz w:val="16"/>
                <w:szCs w:val="16"/>
                <w:u w:val="none"/>
              </w:rPr>
            </w:pPr>
          </w:p>
        </w:tc>
        <w:tc>
          <w:tcPr>
            <w:tcW w:w="654" w:type="dxa"/>
            <w:vMerge w:val="continue"/>
            <w:tcBorders>
              <w:tl2br w:val="nil"/>
              <w:tr2bl w:val="nil"/>
            </w:tcBorders>
            <w:shd w:val="clear" w:color="auto" w:fill="auto"/>
            <w:vAlign w:val="center"/>
          </w:tcPr>
          <w:p w14:paraId="36DF6A39">
            <w:pPr>
              <w:jc w:val="center"/>
              <w:rPr>
                <w:rFonts w:hint="eastAsia" w:asciiTheme="majorEastAsia" w:hAnsiTheme="majorEastAsia" w:eastAsiaTheme="majorEastAsia" w:cstheme="majorEastAsia"/>
                <w:i w:val="0"/>
                <w:iCs w:val="0"/>
                <w:color w:val="000000"/>
                <w:sz w:val="16"/>
                <w:szCs w:val="16"/>
                <w:u w:val="none"/>
              </w:rPr>
            </w:pPr>
          </w:p>
        </w:tc>
      </w:tr>
      <w:tr w14:paraId="2C86A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591" w:type="dxa"/>
            <w:vMerge w:val="restart"/>
            <w:tcBorders>
              <w:tl2br w:val="nil"/>
              <w:tr2bl w:val="nil"/>
            </w:tcBorders>
            <w:shd w:val="clear" w:color="auto" w:fill="auto"/>
            <w:vAlign w:val="center"/>
          </w:tcPr>
          <w:p w14:paraId="4CD4B85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9</w:t>
            </w:r>
          </w:p>
        </w:tc>
        <w:tc>
          <w:tcPr>
            <w:tcW w:w="2427" w:type="dxa"/>
            <w:tcBorders>
              <w:tl2br w:val="nil"/>
              <w:tr2bl w:val="nil"/>
            </w:tcBorders>
            <w:shd w:val="clear" w:color="auto" w:fill="auto"/>
            <w:vAlign w:val="center"/>
          </w:tcPr>
          <w:p w14:paraId="05E7D95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泌尿外科</w:t>
            </w:r>
          </w:p>
        </w:tc>
        <w:tc>
          <w:tcPr>
            <w:tcW w:w="654" w:type="dxa"/>
            <w:vMerge w:val="restart"/>
            <w:tcBorders>
              <w:tl2br w:val="nil"/>
              <w:tr2bl w:val="nil"/>
            </w:tcBorders>
            <w:shd w:val="clear" w:color="auto" w:fill="auto"/>
            <w:vAlign w:val="center"/>
          </w:tcPr>
          <w:p w14:paraId="61C79B6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1.5</w:t>
            </w:r>
          </w:p>
        </w:tc>
        <w:tc>
          <w:tcPr>
            <w:tcW w:w="3751" w:type="dxa"/>
            <w:vMerge w:val="restart"/>
            <w:tcBorders>
              <w:tl2br w:val="nil"/>
              <w:tr2bl w:val="nil"/>
            </w:tcBorders>
            <w:shd w:val="clear" w:color="auto" w:fill="auto"/>
            <w:vAlign w:val="center"/>
          </w:tcPr>
          <w:p w14:paraId="39B1964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手足&amp;中医骨伤专科                            疼痛科</w:t>
            </w:r>
          </w:p>
        </w:tc>
        <w:tc>
          <w:tcPr>
            <w:tcW w:w="654" w:type="dxa"/>
            <w:vMerge w:val="restart"/>
            <w:tcBorders>
              <w:tl2br w:val="nil"/>
              <w:tr2bl w:val="nil"/>
            </w:tcBorders>
            <w:shd w:val="clear" w:color="auto" w:fill="auto"/>
            <w:vAlign w:val="center"/>
          </w:tcPr>
          <w:p w14:paraId="52E5510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1.5</w:t>
            </w:r>
          </w:p>
        </w:tc>
      </w:tr>
      <w:tr w14:paraId="0F324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591" w:type="dxa"/>
            <w:vMerge w:val="continue"/>
            <w:tcBorders>
              <w:tl2br w:val="nil"/>
              <w:tr2bl w:val="nil"/>
            </w:tcBorders>
            <w:shd w:val="clear" w:color="auto" w:fill="auto"/>
            <w:vAlign w:val="center"/>
          </w:tcPr>
          <w:p w14:paraId="040F3100">
            <w:pPr>
              <w:jc w:val="center"/>
              <w:rPr>
                <w:rFonts w:hint="eastAsia" w:asciiTheme="majorEastAsia" w:hAnsiTheme="majorEastAsia" w:eastAsiaTheme="majorEastAsia" w:cstheme="majorEastAsia"/>
                <w:i w:val="0"/>
                <w:iCs w:val="0"/>
                <w:color w:val="000000"/>
                <w:sz w:val="16"/>
                <w:szCs w:val="16"/>
                <w:u w:val="none"/>
              </w:rPr>
            </w:pPr>
          </w:p>
        </w:tc>
        <w:tc>
          <w:tcPr>
            <w:tcW w:w="2427" w:type="dxa"/>
            <w:tcBorders>
              <w:tl2br w:val="nil"/>
              <w:tr2bl w:val="nil"/>
            </w:tcBorders>
            <w:shd w:val="clear" w:color="auto" w:fill="auto"/>
            <w:vAlign w:val="center"/>
          </w:tcPr>
          <w:p w14:paraId="56E3B40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口腔科</w:t>
            </w:r>
          </w:p>
        </w:tc>
        <w:tc>
          <w:tcPr>
            <w:tcW w:w="654" w:type="dxa"/>
            <w:vMerge w:val="continue"/>
            <w:tcBorders>
              <w:tl2br w:val="nil"/>
              <w:tr2bl w:val="nil"/>
            </w:tcBorders>
            <w:shd w:val="clear" w:color="auto" w:fill="auto"/>
            <w:vAlign w:val="center"/>
          </w:tcPr>
          <w:p w14:paraId="6CAC8B5A">
            <w:pPr>
              <w:jc w:val="center"/>
              <w:rPr>
                <w:rFonts w:hint="eastAsia" w:asciiTheme="majorEastAsia" w:hAnsiTheme="majorEastAsia" w:eastAsiaTheme="majorEastAsia" w:cstheme="majorEastAsia"/>
                <w:i w:val="0"/>
                <w:iCs w:val="0"/>
                <w:color w:val="000000"/>
                <w:sz w:val="16"/>
                <w:szCs w:val="16"/>
                <w:u w:val="none"/>
              </w:rPr>
            </w:pPr>
          </w:p>
        </w:tc>
        <w:tc>
          <w:tcPr>
            <w:tcW w:w="3751" w:type="dxa"/>
            <w:vMerge w:val="continue"/>
            <w:tcBorders>
              <w:tl2br w:val="nil"/>
              <w:tr2bl w:val="nil"/>
            </w:tcBorders>
            <w:shd w:val="clear" w:color="auto" w:fill="auto"/>
            <w:vAlign w:val="center"/>
          </w:tcPr>
          <w:p w14:paraId="560CBDC7">
            <w:pPr>
              <w:jc w:val="center"/>
              <w:rPr>
                <w:rFonts w:hint="eastAsia" w:asciiTheme="majorEastAsia" w:hAnsiTheme="majorEastAsia" w:eastAsiaTheme="majorEastAsia" w:cstheme="majorEastAsia"/>
                <w:i w:val="0"/>
                <w:iCs w:val="0"/>
                <w:color w:val="000000"/>
                <w:sz w:val="16"/>
                <w:szCs w:val="16"/>
                <w:u w:val="none"/>
              </w:rPr>
            </w:pPr>
          </w:p>
        </w:tc>
        <w:tc>
          <w:tcPr>
            <w:tcW w:w="654" w:type="dxa"/>
            <w:vMerge w:val="continue"/>
            <w:tcBorders>
              <w:tl2br w:val="nil"/>
              <w:tr2bl w:val="nil"/>
            </w:tcBorders>
            <w:shd w:val="clear" w:color="auto" w:fill="auto"/>
            <w:vAlign w:val="center"/>
          </w:tcPr>
          <w:p w14:paraId="5D4C2725">
            <w:pPr>
              <w:jc w:val="center"/>
              <w:rPr>
                <w:rFonts w:hint="eastAsia" w:asciiTheme="majorEastAsia" w:hAnsiTheme="majorEastAsia" w:eastAsiaTheme="majorEastAsia" w:cstheme="majorEastAsia"/>
                <w:i w:val="0"/>
                <w:iCs w:val="0"/>
                <w:color w:val="000000"/>
                <w:sz w:val="16"/>
                <w:szCs w:val="16"/>
                <w:u w:val="none"/>
              </w:rPr>
            </w:pPr>
          </w:p>
        </w:tc>
      </w:tr>
      <w:tr w14:paraId="31030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591" w:type="dxa"/>
            <w:tcBorders>
              <w:tl2br w:val="nil"/>
              <w:tr2bl w:val="nil"/>
            </w:tcBorders>
            <w:shd w:val="clear" w:color="auto" w:fill="auto"/>
            <w:vAlign w:val="center"/>
          </w:tcPr>
          <w:p w14:paraId="1386F02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10</w:t>
            </w:r>
          </w:p>
        </w:tc>
        <w:tc>
          <w:tcPr>
            <w:tcW w:w="2427" w:type="dxa"/>
            <w:tcBorders>
              <w:tl2br w:val="nil"/>
              <w:tr2bl w:val="nil"/>
            </w:tcBorders>
            <w:shd w:val="clear" w:color="auto" w:fill="auto"/>
            <w:vAlign w:val="center"/>
          </w:tcPr>
          <w:p w14:paraId="15D0C7D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脊柱专科</w:t>
            </w:r>
          </w:p>
        </w:tc>
        <w:tc>
          <w:tcPr>
            <w:tcW w:w="654" w:type="dxa"/>
            <w:tcBorders>
              <w:tl2br w:val="nil"/>
              <w:tr2bl w:val="nil"/>
            </w:tcBorders>
            <w:shd w:val="clear" w:color="auto" w:fill="auto"/>
            <w:vAlign w:val="center"/>
          </w:tcPr>
          <w:p w14:paraId="1B56F4D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1.5</w:t>
            </w:r>
          </w:p>
        </w:tc>
        <w:tc>
          <w:tcPr>
            <w:tcW w:w="3751" w:type="dxa"/>
            <w:tcBorders>
              <w:tl2br w:val="nil"/>
              <w:tr2bl w:val="nil"/>
            </w:tcBorders>
            <w:shd w:val="clear" w:color="auto" w:fill="auto"/>
            <w:vAlign w:val="center"/>
          </w:tcPr>
          <w:p w14:paraId="24EF118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创伤与关节专科</w:t>
            </w:r>
          </w:p>
        </w:tc>
        <w:tc>
          <w:tcPr>
            <w:tcW w:w="654" w:type="dxa"/>
            <w:tcBorders>
              <w:tl2br w:val="nil"/>
              <w:tr2bl w:val="nil"/>
            </w:tcBorders>
            <w:shd w:val="clear" w:color="auto" w:fill="auto"/>
            <w:vAlign w:val="center"/>
          </w:tcPr>
          <w:p w14:paraId="10D9B41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1.5</w:t>
            </w:r>
          </w:p>
        </w:tc>
      </w:tr>
      <w:tr w14:paraId="78CCB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591" w:type="dxa"/>
            <w:tcBorders>
              <w:tl2br w:val="nil"/>
              <w:tr2bl w:val="nil"/>
            </w:tcBorders>
            <w:shd w:val="clear" w:color="auto" w:fill="auto"/>
            <w:vAlign w:val="center"/>
          </w:tcPr>
          <w:p w14:paraId="3BC63EB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11</w:t>
            </w:r>
          </w:p>
        </w:tc>
        <w:tc>
          <w:tcPr>
            <w:tcW w:w="2427" w:type="dxa"/>
            <w:tcBorders>
              <w:tl2br w:val="nil"/>
              <w:tr2bl w:val="nil"/>
            </w:tcBorders>
            <w:shd w:val="clear" w:color="auto" w:fill="auto"/>
            <w:vAlign w:val="center"/>
          </w:tcPr>
          <w:p w14:paraId="7C5173C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胃肠肛肠外科</w:t>
            </w:r>
          </w:p>
        </w:tc>
        <w:tc>
          <w:tcPr>
            <w:tcW w:w="654" w:type="dxa"/>
            <w:tcBorders>
              <w:tl2br w:val="nil"/>
              <w:tr2bl w:val="nil"/>
            </w:tcBorders>
            <w:shd w:val="clear" w:color="auto" w:fill="auto"/>
            <w:vAlign w:val="center"/>
          </w:tcPr>
          <w:p w14:paraId="5A993C7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1.5</w:t>
            </w:r>
          </w:p>
        </w:tc>
        <w:tc>
          <w:tcPr>
            <w:tcW w:w="3751" w:type="dxa"/>
            <w:tcBorders>
              <w:tl2br w:val="nil"/>
              <w:tr2bl w:val="nil"/>
            </w:tcBorders>
            <w:shd w:val="clear" w:color="auto" w:fill="auto"/>
            <w:vAlign w:val="center"/>
          </w:tcPr>
          <w:p w14:paraId="14FC656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肝胆血管外科</w:t>
            </w:r>
          </w:p>
        </w:tc>
        <w:tc>
          <w:tcPr>
            <w:tcW w:w="654" w:type="dxa"/>
            <w:tcBorders>
              <w:tl2br w:val="nil"/>
              <w:tr2bl w:val="nil"/>
            </w:tcBorders>
            <w:shd w:val="clear" w:color="auto" w:fill="auto"/>
            <w:vAlign w:val="center"/>
          </w:tcPr>
          <w:p w14:paraId="1B4C693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1.5</w:t>
            </w:r>
          </w:p>
        </w:tc>
      </w:tr>
      <w:tr w14:paraId="2EB45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591" w:type="dxa"/>
            <w:vMerge w:val="restart"/>
            <w:tcBorders>
              <w:tl2br w:val="nil"/>
              <w:tr2bl w:val="nil"/>
            </w:tcBorders>
            <w:shd w:val="clear" w:color="auto" w:fill="auto"/>
            <w:vAlign w:val="center"/>
          </w:tcPr>
          <w:p w14:paraId="7A22BCF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12</w:t>
            </w:r>
          </w:p>
        </w:tc>
        <w:tc>
          <w:tcPr>
            <w:tcW w:w="2427" w:type="dxa"/>
            <w:tcBorders>
              <w:tl2br w:val="nil"/>
              <w:tr2bl w:val="nil"/>
            </w:tcBorders>
            <w:shd w:val="clear" w:color="auto" w:fill="auto"/>
            <w:vAlign w:val="center"/>
          </w:tcPr>
          <w:p w14:paraId="04B420A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 xml:space="preserve">消化内科  </w:t>
            </w:r>
          </w:p>
        </w:tc>
        <w:tc>
          <w:tcPr>
            <w:tcW w:w="654" w:type="dxa"/>
            <w:vMerge w:val="restart"/>
            <w:tcBorders>
              <w:tl2br w:val="nil"/>
              <w:tr2bl w:val="nil"/>
            </w:tcBorders>
            <w:shd w:val="clear" w:color="auto" w:fill="auto"/>
            <w:vAlign w:val="center"/>
          </w:tcPr>
          <w:p w14:paraId="257F225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2</w:t>
            </w:r>
          </w:p>
        </w:tc>
        <w:tc>
          <w:tcPr>
            <w:tcW w:w="3751" w:type="dxa"/>
            <w:vMerge w:val="restart"/>
            <w:tcBorders>
              <w:tl2br w:val="nil"/>
              <w:tr2bl w:val="nil"/>
            </w:tcBorders>
            <w:shd w:val="clear" w:color="auto" w:fill="auto"/>
            <w:vAlign w:val="center"/>
          </w:tcPr>
          <w:p w14:paraId="6B603A7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心血管内科</w:t>
            </w:r>
          </w:p>
        </w:tc>
        <w:tc>
          <w:tcPr>
            <w:tcW w:w="654" w:type="dxa"/>
            <w:vMerge w:val="restart"/>
            <w:tcBorders>
              <w:tl2br w:val="nil"/>
              <w:tr2bl w:val="nil"/>
            </w:tcBorders>
            <w:shd w:val="clear" w:color="auto" w:fill="auto"/>
            <w:vAlign w:val="center"/>
          </w:tcPr>
          <w:p w14:paraId="41623864">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sz w:val="16"/>
                <w:szCs w:val="16"/>
                <w:u w:val="none"/>
                <w:lang w:val="en-US"/>
              </w:rPr>
            </w:pPr>
            <w:r>
              <w:rPr>
                <w:rFonts w:hint="eastAsia" w:asciiTheme="majorEastAsia" w:hAnsiTheme="majorEastAsia" w:eastAsiaTheme="majorEastAsia" w:cstheme="majorEastAsia"/>
                <w:i w:val="0"/>
                <w:iCs w:val="0"/>
                <w:color w:val="000000"/>
                <w:kern w:val="0"/>
                <w:sz w:val="16"/>
                <w:szCs w:val="16"/>
                <w:u w:val="none"/>
                <w:lang w:val="en-US" w:eastAsia="zh-CN" w:bidi="ar"/>
              </w:rPr>
              <w:t>1.5</w:t>
            </w:r>
          </w:p>
        </w:tc>
      </w:tr>
      <w:tr w14:paraId="6492B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591" w:type="dxa"/>
            <w:vMerge w:val="continue"/>
            <w:tcBorders>
              <w:tl2br w:val="nil"/>
              <w:tr2bl w:val="nil"/>
            </w:tcBorders>
            <w:shd w:val="clear" w:color="auto" w:fill="auto"/>
            <w:vAlign w:val="center"/>
          </w:tcPr>
          <w:p w14:paraId="059B81E7">
            <w:pPr>
              <w:jc w:val="center"/>
              <w:rPr>
                <w:rFonts w:hint="eastAsia" w:asciiTheme="majorEastAsia" w:hAnsiTheme="majorEastAsia" w:eastAsiaTheme="majorEastAsia" w:cstheme="majorEastAsia"/>
                <w:i w:val="0"/>
                <w:iCs w:val="0"/>
                <w:color w:val="000000"/>
                <w:sz w:val="16"/>
                <w:szCs w:val="16"/>
                <w:u w:val="none"/>
              </w:rPr>
            </w:pPr>
          </w:p>
        </w:tc>
        <w:tc>
          <w:tcPr>
            <w:tcW w:w="2427" w:type="dxa"/>
            <w:tcBorders>
              <w:tl2br w:val="nil"/>
              <w:tr2bl w:val="nil"/>
            </w:tcBorders>
            <w:shd w:val="clear" w:color="auto" w:fill="auto"/>
            <w:vAlign w:val="center"/>
          </w:tcPr>
          <w:p w14:paraId="5EC81D7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感染科</w:t>
            </w:r>
          </w:p>
        </w:tc>
        <w:tc>
          <w:tcPr>
            <w:tcW w:w="654" w:type="dxa"/>
            <w:vMerge w:val="continue"/>
            <w:tcBorders>
              <w:tl2br w:val="nil"/>
              <w:tr2bl w:val="nil"/>
            </w:tcBorders>
            <w:shd w:val="clear" w:color="auto" w:fill="auto"/>
            <w:vAlign w:val="center"/>
          </w:tcPr>
          <w:p w14:paraId="190B7586">
            <w:pPr>
              <w:jc w:val="center"/>
              <w:rPr>
                <w:rFonts w:hint="eastAsia" w:asciiTheme="majorEastAsia" w:hAnsiTheme="majorEastAsia" w:eastAsiaTheme="majorEastAsia" w:cstheme="majorEastAsia"/>
                <w:i w:val="0"/>
                <w:iCs w:val="0"/>
                <w:color w:val="000000"/>
                <w:sz w:val="16"/>
                <w:szCs w:val="16"/>
                <w:u w:val="none"/>
              </w:rPr>
            </w:pPr>
          </w:p>
        </w:tc>
        <w:tc>
          <w:tcPr>
            <w:tcW w:w="3751" w:type="dxa"/>
            <w:vMerge w:val="continue"/>
            <w:tcBorders>
              <w:tl2br w:val="nil"/>
              <w:tr2bl w:val="nil"/>
            </w:tcBorders>
            <w:shd w:val="clear" w:color="auto" w:fill="auto"/>
            <w:vAlign w:val="center"/>
          </w:tcPr>
          <w:p w14:paraId="64CD865D">
            <w:pPr>
              <w:jc w:val="center"/>
              <w:rPr>
                <w:rFonts w:hint="eastAsia" w:asciiTheme="majorEastAsia" w:hAnsiTheme="majorEastAsia" w:eastAsiaTheme="majorEastAsia" w:cstheme="majorEastAsia"/>
                <w:i w:val="0"/>
                <w:iCs w:val="0"/>
                <w:color w:val="000000"/>
                <w:sz w:val="16"/>
                <w:szCs w:val="16"/>
                <w:u w:val="none"/>
              </w:rPr>
            </w:pPr>
          </w:p>
        </w:tc>
        <w:tc>
          <w:tcPr>
            <w:tcW w:w="654" w:type="dxa"/>
            <w:vMerge w:val="continue"/>
            <w:tcBorders>
              <w:tl2br w:val="nil"/>
              <w:tr2bl w:val="nil"/>
            </w:tcBorders>
            <w:shd w:val="clear" w:color="auto" w:fill="auto"/>
            <w:vAlign w:val="center"/>
          </w:tcPr>
          <w:p w14:paraId="2F9DBEE4">
            <w:pPr>
              <w:jc w:val="center"/>
              <w:rPr>
                <w:rFonts w:hint="eastAsia" w:asciiTheme="majorEastAsia" w:hAnsiTheme="majorEastAsia" w:eastAsiaTheme="majorEastAsia" w:cstheme="majorEastAsia"/>
                <w:i w:val="0"/>
                <w:iCs w:val="0"/>
                <w:color w:val="000000"/>
                <w:sz w:val="16"/>
                <w:szCs w:val="16"/>
                <w:u w:val="none"/>
              </w:rPr>
            </w:pPr>
          </w:p>
        </w:tc>
      </w:tr>
      <w:tr w14:paraId="6934D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591" w:type="dxa"/>
            <w:vMerge w:val="restart"/>
            <w:tcBorders>
              <w:tl2br w:val="nil"/>
              <w:tr2bl w:val="nil"/>
            </w:tcBorders>
            <w:shd w:val="clear" w:color="auto" w:fill="auto"/>
            <w:vAlign w:val="center"/>
          </w:tcPr>
          <w:p w14:paraId="4D72CBE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13</w:t>
            </w:r>
          </w:p>
        </w:tc>
        <w:tc>
          <w:tcPr>
            <w:tcW w:w="2427" w:type="dxa"/>
            <w:tcBorders>
              <w:tl2br w:val="nil"/>
              <w:tr2bl w:val="nil"/>
            </w:tcBorders>
            <w:shd w:val="clear" w:color="auto" w:fill="auto"/>
            <w:vAlign w:val="center"/>
          </w:tcPr>
          <w:p w14:paraId="41C156A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内分泌科</w:t>
            </w:r>
          </w:p>
        </w:tc>
        <w:tc>
          <w:tcPr>
            <w:tcW w:w="654" w:type="dxa"/>
            <w:vMerge w:val="restart"/>
            <w:tcBorders>
              <w:tl2br w:val="nil"/>
              <w:tr2bl w:val="nil"/>
            </w:tcBorders>
            <w:shd w:val="clear" w:color="auto" w:fill="auto"/>
            <w:vAlign w:val="center"/>
          </w:tcPr>
          <w:p w14:paraId="67E6E21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2</w:t>
            </w:r>
          </w:p>
        </w:tc>
        <w:tc>
          <w:tcPr>
            <w:tcW w:w="3751" w:type="dxa"/>
            <w:vMerge w:val="restart"/>
            <w:tcBorders>
              <w:tl2br w:val="nil"/>
              <w:tr2bl w:val="nil"/>
            </w:tcBorders>
            <w:shd w:val="clear" w:color="auto" w:fill="auto"/>
            <w:vAlign w:val="center"/>
          </w:tcPr>
          <w:p w14:paraId="5FD9B23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耳鼻咽喉科</w:t>
            </w:r>
          </w:p>
        </w:tc>
        <w:tc>
          <w:tcPr>
            <w:tcW w:w="654" w:type="dxa"/>
            <w:vMerge w:val="restart"/>
            <w:tcBorders>
              <w:tl2br w:val="nil"/>
              <w:tr2bl w:val="nil"/>
            </w:tcBorders>
            <w:shd w:val="clear" w:color="auto" w:fill="auto"/>
            <w:vAlign w:val="center"/>
          </w:tcPr>
          <w:p w14:paraId="413EA9F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1.5</w:t>
            </w:r>
          </w:p>
        </w:tc>
      </w:tr>
      <w:tr w14:paraId="7D71E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591" w:type="dxa"/>
            <w:vMerge w:val="continue"/>
            <w:tcBorders>
              <w:tl2br w:val="nil"/>
              <w:tr2bl w:val="nil"/>
            </w:tcBorders>
            <w:shd w:val="clear" w:color="auto" w:fill="auto"/>
            <w:vAlign w:val="center"/>
          </w:tcPr>
          <w:p w14:paraId="45CF24D4">
            <w:pPr>
              <w:jc w:val="center"/>
              <w:rPr>
                <w:rFonts w:hint="eastAsia" w:asciiTheme="majorEastAsia" w:hAnsiTheme="majorEastAsia" w:eastAsiaTheme="majorEastAsia" w:cstheme="majorEastAsia"/>
                <w:i w:val="0"/>
                <w:iCs w:val="0"/>
                <w:color w:val="000000"/>
                <w:sz w:val="16"/>
                <w:szCs w:val="16"/>
                <w:u w:val="none"/>
              </w:rPr>
            </w:pPr>
          </w:p>
        </w:tc>
        <w:tc>
          <w:tcPr>
            <w:tcW w:w="2427" w:type="dxa"/>
            <w:tcBorders>
              <w:tl2br w:val="nil"/>
              <w:tr2bl w:val="nil"/>
            </w:tcBorders>
            <w:shd w:val="clear" w:color="auto" w:fill="auto"/>
            <w:vAlign w:val="center"/>
          </w:tcPr>
          <w:p w14:paraId="5627CC9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风湿免疫肾内科</w:t>
            </w:r>
          </w:p>
        </w:tc>
        <w:tc>
          <w:tcPr>
            <w:tcW w:w="654" w:type="dxa"/>
            <w:vMerge w:val="continue"/>
            <w:tcBorders>
              <w:tl2br w:val="nil"/>
              <w:tr2bl w:val="nil"/>
            </w:tcBorders>
            <w:shd w:val="clear" w:color="auto" w:fill="auto"/>
            <w:vAlign w:val="center"/>
          </w:tcPr>
          <w:p w14:paraId="3B813F6B">
            <w:pPr>
              <w:jc w:val="center"/>
              <w:rPr>
                <w:rFonts w:hint="eastAsia" w:asciiTheme="majorEastAsia" w:hAnsiTheme="majorEastAsia" w:eastAsiaTheme="majorEastAsia" w:cstheme="majorEastAsia"/>
                <w:i w:val="0"/>
                <w:iCs w:val="0"/>
                <w:color w:val="000000"/>
                <w:sz w:val="16"/>
                <w:szCs w:val="16"/>
                <w:u w:val="none"/>
              </w:rPr>
            </w:pPr>
          </w:p>
        </w:tc>
        <w:tc>
          <w:tcPr>
            <w:tcW w:w="3751" w:type="dxa"/>
            <w:vMerge w:val="continue"/>
            <w:tcBorders>
              <w:tl2br w:val="nil"/>
              <w:tr2bl w:val="nil"/>
            </w:tcBorders>
            <w:shd w:val="clear" w:color="auto" w:fill="auto"/>
            <w:vAlign w:val="center"/>
          </w:tcPr>
          <w:p w14:paraId="242CAB79">
            <w:pPr>
              <w:jc w:val="center"/>
              <w:rPr>
                <w:rFonts w:hint="eastAsia" w:asciiTheme="majorEastAsia" w:hAnsiTheme="majorEastAsia" w:eastAsiaTheme="majorEastAsia" w:cstheme="majorEastAsia"/>
                <w:i w:val="0"/>
                <w:iCs w:val="0"/>
                <w:color w:val="000000"/>
                <w:sz w:val="16"/>
                <w:szCs w:val="16"/>
                <w:u w:val="none"/>
              </w:rPr>
            </w:pPr>
          </w:p>
        </w:tc>
        <w:tc>
          <w:tcPr>
            <w:tcW w:w="654" w:type="dxa"/>
            <w:vMerge w:val="continue"/>
            <w:tcBorders>
              <w:tl2br w:val="nil"/>
              <w:tr2bl w:val="nil"/>
            </w:tcBorders>
            <w:shd w:val="clear" w:color="auto" w:fill="auto"/>
            <w:vAlign w:val="center"/>
          </w:tcPr>
          <w:p w14:paraId="3B9AF4EC">
            <w:pPr>
              <w:jc w:val="center"/>
              <w:rPr>
                <w:rFonts w:hint="eastAsia" w:asciiTheme="majorEastAsia" w:hAnsiTheme="majorEastAsia" w:eastAsiaTheme="majorEastAsia" w:cstheme="majorEastAsia"/>
                <w:i w:val="0"/>
                <w:iCs w:val="0"/>
                <w:color w:val="000000"/>
                <w:sz w:val="16"/>
                <w:szCs w:val="16"/>
                <w:u w:val="none"/>
              </w:rPr>
            </w:pPr>
          </w:p>
        </w:tc>
      </w:tr>
      <w:tr w14:paraId="4C25D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591" w:type="dxa"/>
            <w:tcBorders>
              <w:tl2br w:val="nil"/>
              <w:tr2bl w:val="nil"/>
            </w:tcBorders>
            <w:shd w:val="clear" w:color="auto" w:fill="auto"/>
            <w:vAlign w:val="center"/>
          </w:tcPr>
          <w:p w14:paraId="5197E01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14</w:t>
            </w:r>
          </w:p>
        </w:tc>
        <w:tc>
          <w:tcPr>
            <w:tcW w:w="2427" w:type="dxa"/>
            <w:tcBorders>
              <w:tl2br w:val="nil"/>
              <w:tr2bl w:val="nil"/>
            </w:tcBorders>
            <w:shd w:val="clear" w:color="auto" w:fill="auto"/>
            <w:vAlign w:val="center"/>
          </w:tcPr>
          <w:p w14:paraId="5F3E728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神经内科一病区</w:t>
            </w:r>
          </w:p>
        </w:tc>
        <w:tc>
          <w:tcPr>
            <w:tcW w:w="654" w:type="dxa"/>
            <w:tcBorders>
              <w:tl2br w:val="nil"/>
              <w:tr2bl w:val="nil"/>
            </w:tcBorders>
            <w:shd w:val="clear" w:color="auto" w:fill="auto"/>
            <w:vAlign w:val="center"/>
          </w:tcPr>
          <w:p w14:paraId="3CF4F69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1.5</w:t>
            </w:r>
          </w:p>
        </w:tc>
        <w:tc>
          <w:tcPr>
            <w:tcW w:w="3751" w:type="dxa"/>
            <w:tcBorders>
              <w:tl2br w:val="nil"/>
              <w:tr2bl w:val="nil"/>
            </w:tcBorders>
            <w:shd w:val="clear" w:color="auto" w:fill="auto"/>
            <w:vAlign w:val="center"/>
          </w:tcPr>
          <w:p w14:paraId="424440C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神经内科二病区</w:t>
            </w:r>
          </w:p>
        </w:tc>
        <w:tc>
          <w:tcPr>
            <w:tcW w:w="654" w:type="dxa"/>
            <w:tcBorders>
              <w:tl2br w:val="nil"/>
              <w:tr2bl w:val="nil"/>
            </w:tcBorders>
            <w:shd w:val="clear" w:color="auto" w:fill="auto"/>
            <w:vAlign w:val="center"/>
          </w:tcPr>
          <w:p w14:paraId="7FF60B6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1.5</w:t>
            </w:r>
          </w:p>
        </w:tc>
      </w:tr>
      <w:tr w14:paraId="67D46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591" w:type="dxa"/>
            <w:tcBorders>
              <w:tl2br w:val="nil"/>
              <w:tr2bl w:val="nil"/>
            </w:tcBorders>
            <w:shd w:val="clear" w:color="auto" w:fill="auto"/>
            <w:vAlign w:val="center"/>
          </w:tcPr>
          <w:p w14:paraId="0C4E7A7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15</w:t>
            </w:r>
          </w:p>
        </w:tc>
        <w:tc>
          <w:tcPr>
            <w:tcW w:w="2427" w:type="dxa"/>
            <w:tcBorders>
              <w:tl2br w:val="nil"/>
              <w:tr2bl w:val="nil"/>
            </w:tcBorders>
            <w:shd w:val="clear" w:color="auto" w:fill="auto"/>
            <w:vAlign w:val="center"/>
          </w:tcPr>
          <w:p w14:paraId="3E5ACFC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呼吸与危重症医学科一病区</w:t>
            </w:r>
          </w:p>
        </w:tc>
        <w:tc>
          <w:tcPr>
            <w:tcW w:w="654" w:type="dxa"/>
            <w:tcBorders>
              <w:tl2br w:val="nil"/>
              <w:tr2bl w:val="nil"/>
            </w:tcBorders>
            <w:shd w:val="clear" w:color="auto" w:fill="auto"/>
            <w:vAlign w:val="center"/>
          </w:tcPr>
          <w:p w14:paraId="271E22A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2</w:t>
            </w:r>
          </w:p>
        </w:tc>
        <w:tc>
          <w:tcPr>
            <w:tcW w:w="3751" w:type="dxa"/>
            <w:tcBorders>
              <w:tl2br w:val="nil"/>
              <w:tr2bl w:val="nil"/>
            </w:tcBorders>
            <w:shd w:val="clear" w:color="auto" w:fill="auto"/>
            <w:vAlign w:val="center"/>
          </w:tcPr>
          <w:p w14:paraId="4CA3327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呼吸与危重症医学科二病区</w:t>
            </w:r>
          </w:p>
        </w:tc>
        <w:tc>
          <w:tcPr>
            <w:tcW w:w="654" w:type="dxa"/>
            <w:tcBorders>
              <w:tl2br w:val="nil"/>
              <w:tr2bl w:val="nil"/>
            </w:tcBorders>
            <w:shd w:val="clear" w:color="auto" w:fill="auto"/>
            <w:vAlign w:val="center"/>
          </w:tcPr>
          <w:p w14:paraId="69F2507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2</w:t>
            </w:r>
          </w:p>
        </w:tc>
      </w:tr>
      <w:tr w14:paraId="4A220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591" w:type="dxa"/>
            <w:vMerge w:val="restart"/>
            <w:tcBorders>
              <w:tl2br w:val="nil"/>
              <w:tr2bl w:val="nil"/>
            </w:tcBorders>
            <w:shd w:val="clear" w:color="auto" w:fill="auto"/>
            <w:vAlign w:val="center"/>
          </w:tcPr>
          <w:p w14:paraId="45B446E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16</w:t>
            </w:r>
          </w:p>
        </w:tc>
        <w:tc>
          <w:tcPr>
            <w:tcW w:w="2427" w:type="dxa"/>
            <w:tcBorders>
              <w:tl2br w:val="nil"/>
              <w:tr2bl w:val="nil"/>
            </w:tcBorders>
            <w:shd w:val="clear" w:color="auto" w:fill="auto"/>
            <w:vAlign w:val="center"/>
          </w:tcPr>
          <w:p w14:paraId="7E1A034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血液肿瘤内科</w:t>
            </w:r>
          </w:p>
        </w:tc>
        <w:tc>
          <w:tcPr>
            <w:tcW w:w="654" w:type="dxa"/>
            <w:vMerge w:val="restart"/>
            <w:tcBorders>
              <w:tl2br w:val="nil"/>
              <w:tr2bl w:val="nil"/>
            </w:tcBorders>
            <w:shd w:val="clear" w:color="auto" w:fill="auto"/>
            <w:vAlign w:val="center"/>
          </w:tcPr>
          <w:p w14:paraId="6320D3E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1.5</w:t>
            </w:r>
          </w:p>
        </w:tc>
        <w:tc>
          <w:tcPr>
            <w:tcW w:w="3751" w:type="dxa"/>
            <w:vMerge w:val="restart"/>
            <w:tcBorders>
              <w:tl2br w:val="nil"/>
              <w:tr2bl w:val="nil"/>
            </w:tcBorders>
            <w:shd w:val="clear" w:color="auto" w:fill="auto"/>
            <w:vAlign w:val="top"/>
          </w:tcPr>
          <w:p w14:paraId="1219A8BF">
            <w:pPr>
              <w:keepNext w:val="0"/>
              <w:keepLines w:val="0"/>
              <w:widowControl/>
              <w:suppressLineNumbers w:val="0"/>
              <w:jc w:val="center"/>
              <w:textAlignment w:val="top"/>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放疗介入科、心胸外科</w:t>
            </w:r>
          </w:p>
        </w:tc>
        <w:tc>
          <w:tcPr>
            <w:tcW w:w="654" w:type="dxa"/>
            <w:vMerge w:val="restart"/>
            <w:tcBorders>
              <w:tl2br w:val="nil"/>
              <w:tr2bl w:val="nil"/>
            </w:tcBorders>
            <w:shd w:val="clear" w:color="auto" w:fill="auto"/>
            <w:vAlign w:val="center"/>
          </w:tcPr>
          <w:p w14:paraId="6AEF407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1.5</w:t>
            </w:r>
          </w:p>
        </w:tc>
      </w:tr>
      <w:tr w14:paraId="2A7D2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591" w:type="dxa"/>
            <w:vMerge w:val="continue"/>
            <w:tcBorders>
              <w:tl2br w:val="nil"/>
              <w:tr2bl w:val="nil"/>
            </w:tcBorders>
            <w:shd w:val="clear" w:color="auto" w:fill="auto"/>
            <w:vAlign w:val="center"/>
          </w:tcPr>
          <w:p w14:paraId="0A21F69E">
            <w:pPr>
              <w:jc w:val="center"/>
              <w:rPr>
                <w:rFonts w:hint="eastAsia" w:asciiTheme="majorEastAsia" w:hAnsiTheme="majorEastAsia" w:eastAsiaTheme="majorEastAsia" w:cstheme="majorEastAsia"/>
                <w:i w:val="0"/>
                <w:iCs w:val="0"/>
                <w:color w:val="000000"/>
                <w:sz w:val="16"/>
                <w:szCs w:val="16"/>
                <w:u w:val="none"/>
              </w:rPr>
            </w:pPr>
          </w:p>
        </w:tc>
        <w:tc>
          <w:tcPr>
            <w:tcW w:w="2427" w:type="dxa"/>
            <w:tcBorders>
              <w:tl2br w:val="nil"/>
              <w:tr2bl w:val="nil"/>
            </w:tcBorders>
            <w:shd w:val="clear" w:color="auto" w:fill="auto"/>
            <w:vAlign w:val="center"/>
          </w:tcPr>
          <w:p w14:paraId="2FEC742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放疗介入科</w:t>
            </w:r>
          </w:p>
        </w:tc>
        <w:tc>
          <w:tcPr>
            <w:tcW w:w="654" w:type="dxa"/>
            <w:vMerge w:val="continue"/>
            <w:tcBorders>
              <w:tl2br w:val="nil"/>
              <w:tr2bl w:val="nil"/>
            </w:tcBorders>
            <w:shd w:val="clear" w:color="auto" w:fill="auto"/>
            <w:vAlign w:val="center"/>
          </w:tcPr>
          <w:p w14:paraId="754FE1F8">
            <w:pPr>
              <w:jc w:val="center"/>
              <w:rPr>
                <w:rFonts w:hint="eastAsia" w:asciiTheme="majorEastAsia" w:hAnsiTheme="majorEastAsia" w:eastAsiaTheme="majorEastAsia" w:cstheme="majorEastAsia"/>
                <w:i w:val="0"/>
                <w:iCs w:val="0"/>
                <w:color w:val="000000"/>
                <w:sz w:val="16"/>
                <w:szCs w:val="16"/>
                <w:u w:val="none"/>
              </w:rPr>
            </w:pPr>
          </w:p>
        </w:tc>
        <w:tc>
          <w:tcPr>
            <w:tcW w:w="3751" w:type="dxa"/>
            <w:vMerge w:val="continue"/>
            <w:tcBorders>
              <w:tl2br w:val="nil"/>
              <w:tr2bl w:val="nil"/>
            </w:tcBorders>
            <w:shd w:val="clear" w:color="auto" w:fill="auto"/>
            <w:vAlign w:val="top"/>
          </w:tcPr>
          <w:p w14:paraId="518E8636">
            <w:pPr>
              <w:jc w:val="center"/>
              <w:rPr>
                <w:rFonts w:hint="eastAsia" w:asciiTheme="majorEastAsia" w:hAnsiTheme="majorEastAsia" w:eastAsiaTheme="majorEastAsia" w:cstheme="majorEastAsia"/>
                <w:i w:val="0"/>
                <w:iCs w:val="0"/>
                <w:color w:val="000000"/>
                <w:sz w:val="16"/>
                <w:szCs w:val="16"/>
                <w:u w:val="none"/>
              </w:rPr>
            </w:pPr>
          </w:p>
        </w:tc>
        <w:tc>
          <w:tcPr>
            <w:tcW w:w="654" w:type="dxa"/>
            <w:vMerge w:val="continue"/>
            <w:tcBorders>
              <w:tl2br w:val="nil"/>
              <w:tr2bl w:val="nil"/>
            </w:tcBorders>
            <w:shd w:val="clear" w:color="auto" w:fill="auto"/>
            <w:vAlign w:val="center"/>
          </w:tcPr>
          <w:p w14:paraId="2C4E0800">
            <w:pPr>
              <w:jc w:val="center"/>
              <w:rPr>
                <w:rFonts w:hint="eastAsia" w:asciiTheme="majorEastAsia" w:hAnsiTheme="majorEastAsia" w:eastAsiaTheme="majorEastAsia" w:cstheme="majorEastAsia"/>
                <w:i w:val="0"/>
                <w:iCs w:val="0"/>
                <w:color w:val="000000"/>
                <w:sz w:val="16"/>
                <w:szCs w:val="16"/>
                <w:u w:val="none"/>
              </w:rPr>
            </w:pPr>
          </w:p>
        </w:tc>
      </w:tr>
      <w:tr w14:paraId="47708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591" w:type="dxa"/>
            <w:tcBorders>
              <w:tl2br w:val="nil"/>
              <w:tr2bl w:val="nil"/>
            </w:tcBorders>
            <w:shd w:val="clear" w:color="auto" w:fill="auto"/>
            <w:vAlign w:val="center"/>
          </w:tcPr>
          <w:p w14:paraId="4802455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机动</w:t>
            </w:r>
          </w:p>
        </w:tc>
        <w:tc>
          <w:tcPr>
            <w:tcW w:w="2427" w:type="dxa"/>
            <w:tcBorders>
              <w:tl2br w:val="nil"/>
              <w:tr2bl w:val="nil"/>
            </w:tcBorders>
            <w:shd w:val="clear" w:color="auto" w:fill="auto"/>
            <w:vAlign w:val="center"/>
          </w:tcPr>
          <w:p w14:paraId="0AD2CE80">
            <w:pPr>
              <w:jc w:val="center"/>
              <w:rPr>
                <w:rFonts w:hint="eastAsia" w:asciiTheme="majorEastAsia" w:hAnsiTheme="majorEastAsia" w:eastAsiaTheme="majorEastAsia" w:cstheme="majorEastAsia"/>
                <w:i w:val="0"/>
                <w:iCs w:val="0"/>
                <w:color w:val="000000"/>
                <w:sz w:val="16"/>
                <w:szCs w:val="16"/>
                <w:u w:val="none"/>
              </w:rPr>
            </w:pPr>
          </w:p>
        </w:tc>
        <w:tc>
          <w:tcPr>
            <w:tcW w:w="654" w:type="dxa"/>
            <w:tcBorders>
              <w:tl2br w:val="nil"/>
              <w:tr2bl w:val="nil"/>
            </w:tcBorders>
            <w:shd w:val="clear" w:color="auto" w:fill="auto"/>
            <w:vAlign w:val="center"/>
          </w:tcPr>
          <w:p w14:paraId="6F947230">
            <w:pPr>
              <w:jc w:val="center"/>
              <w:rPr>
                <w:rFonts w:hint="eastAsia" w:asciiTheme="majorEastAsia" w:hAnsiTheme="majorEastAsia" w:eastAsiaTheme="majorEastAsia" w:cstheme="majorEastAsia"/>
                <w:i w:val="0"/>
                <w:iCs w:val="0"/>
                <w:color w:val="000000"/>
                <w:sz w:val="16"/>
                <w:szCs w:val="16"/>
                <w:u w:val="none"/>
              </w:rPr>
            </w:pPr>
          </w:p>
        </w:tc>
        <w:tc>
          <w:tcPr>
            <w:tcW w:w="3751" w:type="dxa"/>
            <w:tcBorders>
              <w:tl2br w:val="nil"/>
              <w:tr2bl w:val="nil"/>
            </w:tcBorders>
            <w:shd w:val="clear" w:color="auto" w:fill="auto"/>
            <w:vAlign w:val="top"/>
          </w:tcPr>
          <w:p w14:paraId="5B64822F">
            <w:pPr>
              <w:jc w:val="center"/>
              <w:rPr>
                <w:rFonts w:hint="eastAsia" w:asciiTheme="majorEastAsia" w:hAnsiTheme="majorEastAsia" w:eastAsiaTheme="majorEastAsia" w:cstheme="majorEastAsia"/>
                <w:i w:val="0"/>
                <w:iCs w:val="0"/>
                <w:color w:val="000000"/>
                <w:sz w:val="16"/>
                <w:szCs w:val="16"/>
                <w:u w:val="none"/>
              </w:rPr>
            </w:pPr>
          </w:p>
        </w:tc>
        <w:tc>
          <w:tcPr>
            <w:tcW w:w="654" w:type="dxa"/>
            <w:tcBorders>
              <w:tl2br w:val="nil"/>
              <w:tr2bl w:val="nil"/>
            </w:tcBorders>
            <w:shd w:val="clear" w:color="auto" w:fill="auto"/>
            <w:vAlign w:val="center"/>
          </w:tcPr>
          <w:p w14:paraId="51E8D90D">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sz w:val="16"/>
                <w:szCs w:val="16"/>
                <w:u w:val="none"/>
                <w:lang w:val="en-US"/>
              </w:rPr>
            </w:pPr>
            <w:r>
              <w:rPr>
                <w:rFonts w:hint="eastAsia" w:asciiTheme="majorEastAsia" w:hAnsiTheme="majorEastAsia" w:eastAsiaTheme="majorEastAsia" w:cstheme="majorEastAsia"/>
                <w:i w:val="0"/>
                <w:iCs w:val="0"/>
                <w:color w:val="000000"/>
                <w:kern w:val="0"/>
                <w:sz w:val="16"/>
                <w:szCs w:val="16"/>
                <w:u w:val="none"/>
                <w:lang w:val="en-US" w:eastAsia="zh-CN" w:bidi="ar"/>
              </w:rPr>
              <w:t>11</w:t>
            </w:r>
          </w:p>
        </w:tc>
      </w:tr>
      <w:tr w14:paraId="6F5A5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591" w:type="dxa"/>
            <w:tcBorders>
              <w:tl2br w:val="nil"/>
              <w:tr2bl w:val="nil"/>
            </w:tcBorders>
            <w:shd w:val="clear" w:color="auto" w:fill="auto"/>
            <w:vAlign w:val="center"/>
          </w:tcPr>
          <w:p w14:paraId="5AB066ED">
            <w:pPr>
              <w:jc w:val="center"/>
              <w:rPr>
                <w:rFonts w:hint="eastAsia" w:ascii="宋体" w:hAnsi="宋体" w:eastAsia="宋体" w:cs="宋体"/>
                <w:i w:val="0"/>
                <w:iCs w:val="0"/>
                <w:color w:val="000000"/>
                <w:sz w:val="16"/>
                <w:szCs w:val="16"/>
                <w:u w:val="none"/>
              </w:rPr>
            </w:pPr>
          </w:p>
        </w:tc>
        <w:tc>
          <w:tcPr>
            <w:tcW w:w="2427" w:type="dxa"/>
            <w:tcBorders>
              <w:tl2br w:val="nil"/>
              <w:tr2bl w:val="nil"/>
            </w:tcBorders>
            <w:shd w:val="clear" w:color="auto" w:fill="auto"/>
            <w:vAlign w:val="center"/>
          </w:tcPr>
          <w:p w14:paraId="12B6FA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大环境、楼顶巡查</w:t>
            </w:r>
          </w:p>
        </w:tc>
        <w:tc>
          <w:tcPr>
            <w:tcW w:w="654" w:type="dxa"/>
            <w:tcBorders>
              <w:tl2br w:val="nil"/>
              <w:tr2bl w:val="nil"/>
            </w:tcBorders>
            <w:shd w:val="clear" w:color="auto" w:fill="auto"/>
            <w:vAlign w:val="center"/>
          </w:tcPr>
          <w:p w14:paraId="2E9C62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3751" w:type="dxa"/>
            <w:tcBorders>
              <w:tl2br w:val="nil"/>
              <w:tr2bl w:val="nil"/>
            </w:tcBorders>
            <w:shd w:val="clear" w:color="auto" w:fill="auto"/>
            <w:vAlign w:val="center"/>
          </w:tcPr>
          <w:p w14:paraId="6E5CC6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集中清洗</w:t>
            </w:r>
          </w:p>
        </w:tc>
        <w:tc>
          <w:tcPr>
            <w:tcW w:w="654" w:type="dxa"/>
            <w:tcBorders>
              <w:tl2br w:val="nil"/>
              <w:tr2bl w:val="nil"/>
            </w:tcBorders>
            <w:shd w:val="clear" w:color="auto" w:fill="auto"/>
            <w:vAlign w:val="center"/>
          </w:tcPr>
          <w:p w14:paraId="7E2253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14:paraId="31512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591" w:type="dxa"/>
            <w:tcBorders>
              <w:tl2br w:val="nil"/>
              <w:tr2bl w:val="nil"/>
            </w:tcBorders>
            <w:shd w:val="clear" w:color="auto" w:fill="auto"/>
            <w:vAlign w:val="center"/>
          </w:tcPr>
          <w:p w14:paraId="5EB3343D">
            <w:pPr>
              <w:jc w:val="center"/>
              <w:rPr>
                <w:rFonts w:hint="eastAsia" w:ascii="宋体" w:hAnsi="宋体" w:eastAsia="宋体" w:cs="宋体"/>
                <w:i w:val="0"/>
                <w:iCs w:val="0"/>
                <w:color w:val="000000"/>
                <w:sz w:val="16"/>
                <w:szCs w:val="16"/>
                <w:u w:val="none"/>
              </w:rPr>
            </w:pPr>
          </w:p>
        </w:tc>
        <w:tc>
          <w:tcPr>
            <w:tcW w:w="2427" w:type="dxa"/>
            <w:tcBorders>
              <w:tl2br w:val="nil"/>
              <w:tr2bl w:val="nil"/>
            </w:tcBorders>
            <w:shd w:val="clear" w:color="auto" w:fill="auto"/>
            <w:vAlign w:val="center"/>
          </w:tcPr>
          <w:p w14:paraId="6CB1A8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生活、医疗垃圾运送</w:t>
            </w:r>
          </w:p>
        </w:tc>
        <w:tc>
          <w:tcPr>
            <w:tcW w:w="654" w:type="dxa"/>
            <w:tcBorders>
              <w:tl2br w:val="nil"/>
              <w:tr2bl w:val="nil"/>
            </w:tcBorders>
            <w:shd w:val="clear" w:color="auto" w:fill="auto"/>
            <w:vAlign w:val="center"/>
          </w:tcPr>
          <w:p w14:paraId="0F6F2C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3751" w:type="dxa"/>
            <w:tcBorders>
              <w:tl2br w:val="nil"/>
              <w:tr2bl w:val="nil"/>
            </w:tcBorders>
            <w:shd w:val="clear" w:color="auto" w:fill="auto"/>
            <w:vAlign w:val="center"/>
          </w:tcPr>
          <w:p w14:paraId="30315A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手术电梯管理</w:t>
            </w:r>
          </w:p>
        </w:tc>
        <w:tc>
          <w:tcPr>
            <w:tcW w:w="654" w:type="dxa"/>
            <w:tcBorders>
              <w:tl2br w:val="nil"/>
              <w:tr2bl w:val="nil"/>
            </w:tcBorders>
            <w:shd w:val="clear" w:color="auto" w:fill="auto"/>
            <w:vAlign w:val="center"/>
          </w:tcPr>
          <w:p w14:paraId="04E31C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14:paraId="0225D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591" w:type="dxa"/>
            <w:tcBorders>
              <w:tl2br w:val="nil"/>
              <w:tr2bl w:val="nil"/>
            </w:tcBorders>
            <w:shd w:val="clear" w:color="auto" w:fill="auto"/>
            <w:vAlign w:val="center"/>
          </w:tcPr>
          <w:p w14:paraId="4E8A72E4">
            <w:pPr>
              <w:jc w:val="center"/>
              <w:rPr>
                <w:rFonts w:hint="eastAsia" w:ascii="宋体" w:hAnsi="宋体" w:eastAsia="宋体" w:cs="宋体"/>
                <w:i w:val="0"/>
                <w:iCs w:val="0"/>
                <w:color w:val="000000"/>
                <w:sz w:val="16"/>
                <w:szCs w:val="16"/>
                <w:u w:val="none"/>
              </w:rPr>
            </w:pPr>
          </w:p>
        </w:tc>
        <w:tc>
          <w:tcPr>
            <w:tcW w:w="2427" w:type="dxa"/>
            <w:tcBorders>
              <w:tl2br w:val="nil"/>
              <w:tr2bl w:val="nil"/>
            </w:tcBorders>
            <w:shd w:val="clear" w:color="auto" w:fill="auto"/>
            <w:vAlign w:val="center"/>
          </w:tcPr>
          <w:p w14:paraId="73C43A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中、夜班</w:t>
            </w:r>
          </w:p>
        </w:tc>
        <w:tc>
          <w:tcPr>
            <w:tcW w:w="654" w:type="dxa"/>
            <w:tcBorders>
              <w:tl2br w:val="nil"/>
              <w:tr2bl w:val="nil"/>
            </w:tcBorders>
            <w:shd w:val="clear" w:color="auto" w:fill="auto"/>
            <w:vAlign w:val="center"/>
          </w:tcPr>
          <w:p w14:paraId="5E31AC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3751" w:type="dxa"/>
            <w:tcBorders>
              <w:tl2br w:val="nil"/>
              <w:tr2bl w:val="nil"/>
            </w:tcBorders>
            <w:shd w:val="clear" w:color="auto" w:fill="auto"/>
            <w:vAlign w:val="center"/>
          </w:tcPr>
          <w:p w14:paraId="39358F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高压氧</w:t>
            </w:r>
            <w:r>
              <w:rPr>
                <w:rFonts w:hint="eastAsia" w:ascii="宋体" w:hAnsi="宋体" w:cs="宋体"/>
                <w:i w:val="0"/>
                <w:iCs w:val="0"/>
                <w:color w:val="000000"/>
                <w:kern w:val="0"/>
                <w:sz w:val="16"/>
                <w:szCs w:val="16"/>
                <w:u w:val="none"/>
                <w:lang w:val="en-US" w:eastAsia="zh-CN" w:bidi="ar"/>
              </w:rPr>
              <w:t>及周边环境</w:t>
            </w:r>
          </w:p>
        </w:tc>
        <w:tc>
          <w:tcPr>
            <w:tcW w:w="654" w:type="dxa"/>
            <w:tcBorders>
              <w:tl2br w:val="nil"/>
              <w:tr2bl w:val="nil"/>
            </w:tcBorders>
            <w:shd w:val="clear" w:color="auto" w:fill="auto"/>
            <w:vAlign w:val="center"/>
          </w:tcPr>
          <w:p w14:paraId="283A0F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14:paraId="6BB6E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591" w:type="dxa"/>
            <w:tcBorders>
              <w:tl2br w:val="nil"/>
              <w:tr2bl w:val="nil"/>
            </w:tcBorders>
            <w:shd w:val="clear" w:color="auto" w:fill="auto"/>
            <w:vAlign w:val="center"/>
          </w:tcPr>
          <w:p w14:paraId="5D491A1B">
            <w:pPr>
              <w:jc w:val="center"/>
              <w:rPr>
                <w:rFonts w:hint="eastAsia" w:ascii="宋体" w:hAnsi="宋体" w:eastAsia="宋体" w:cs="宋体"/>
                <w:i w:val="0"/>
                <w:iCs w:val="0"/>
                <w:color w:val="000000"/>
                <w:sz w:val="16"/>
                <w:szCs w:val="16"/>
                <w:u w:val="none"/>
              </w:rPr>
            </w:pPr>
          </w:p>
        </w:tc>
        <w:tc>
          <w:tcPr>
            <w:tcW w:w="2427" w:type="dxa"/>
            <w:tcBorders>
              <w:tl2br w:val="nil"/>
              <w:tr2bl w:val="nil"/>
            </w:tcBorders>
            <w:shd w:val="clear" w:color="auto" w:fill="auto"/>
            <w:vAlign w:val="center"/>
          </w:tcPr>
          <w:p w14:paraId="27DBB4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急诊护送</w:t>
            </w:r>
          </w:p>
        </w:tc>
        <w:tc>
          <w:tcPr>
            <w:tcW w:w="654" w:type="dxa"/>
            <w:tcBorders>
              <w:tl2br w:val="nil"/>
              <w:tr2bl w:val="nil"/>
            </w:tcBorders>
            <w:shd w:val="clear" w:color="auto" w:fill="auto"/>
            <w:vAlign w:val="center"/>
          </w:tcPr>
          <w:p w14:paraId="71EA09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3751" w:type="dxa"/>
            <w:tcBorders>
              <w:tl2br w:val="nil"/>
              <w:tr2bl w:val="nil"/>
            </w:tcBorders>
            <w:shd w:val="clear" w:color="auto" w:fill="auto"/>
            <w:vAlign w:val="center"/>
          </w:tcPr>
          <w:p w14:paraId="7A68FC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管理人员（经理、主管、文员）</w:t>
            </w:r>
          </w:p>
        </w:tc>
        <w:tc>
          <w:tcPr>
            <w:tcW w:w="654" w:type="dxa"/>
            <w:tcBorders>
              <w:tl2br w:val="nil"/>
              <w:tr2bl w:val="nil"/>
            </w:tcBorders>
            <w:shd w:val="clear" w:color="auto" w:fill="auto"/>
            <w:vAlign w:val="center"/>
          </w:tcPr>
          <w:p w14:paraId="7BE4AD87">
            <w:pPr>
              <w:keepNext w:val="0"/>
              <w:keepLines w:val="0"/>
              <w:widowControl/>
              <w:suppressLineNumbers w:val="0"/>
              <w:jc w:val="center"/>
              <w:textAlignment w:val="center"/>
              <w:rPr>
                <w:rFonts w:hint="eastAsia" w:ascii="宋体" w:hAnsi="宋体" w:eastAsia="宋体" w:cs="宋体"/>
                <w:i w:val="0"/>
                <w:iCs w:val="0"/>
                <w:color w:val="FF0000"/>
                <w:sz w:val="16"/>
                <w:szCs w:val="16"/>
                <w:u w:val="none"/>
              </w:rPr>
            </w:pP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6</w:t>
            </w:r>
          </w:p>
        </w:tc>
      </w:tr>
      <w:tr w14:paraId="4D0AE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591" w:type="dxa"/>
            <w:tcBorders>
              <w:tl2br w:val="nil"/>
              <w:tr2bl w:val="nil"/>
            </w:tcBorders>
            <w:shd w:val="clear" w:color="auto" w:fill="auto"/>
            <w:vAlign w:val="center"/>
          </w:tcPr>
          <w:p w14:paraId="3714AB4A">
            <w:pPr>
              <w:jc w:val="center"/>
              <w:rPr>
                <w:rFonts w:hint="eastAsia" w:ascii="宋体" w:hAnsi="宋体" w:eastAsia="宋体" w:cs="宋体"/>
                <w:i w:val="0"/>
                <w:iCs w:val="0"/>
                <w:color w:val="000000"/>
                <w:sz w:val="16"/>
                <w:szCs w:val="16"/>
                <w:u w:val="none"/>
              </w:rPr>
            </w:pPr>
          </w:p>
        </w:tc>
        <w:tc>
          <w:tcPr>
            <w:tcW w:w="2427" w:type="dxa"/>
            <w:tcBorders>
              <w:tl2br w:val="nil"/>
              <w:tr2bl w:val="nil"/>
            </w:tcBorders>
            <w:shd w:val="clear" w:color="auto" w:fill="auto"/>
            <w:vAlign w:val="center"/>
          </w:tcPr>
          <w:p w14:paraId="0B860C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污水处理</w:t>
            </w:r>
          </w:p>
        </w:tc>
        <w:tc>
          <w:tcPr>
            <w:tcW w:w="654" w:type="dxa"/>
            <w:tcBorders>
              <w:tl2br w:val="nil"/>
              <w:tr2bl w:val="nil"/>
            </w:tcBorders>
            <w:shd w:val="clear" w:color="auto" w:fill="auto"/>
            <w:vAlign w:val="center"/>
          </w:tcPr>
          <w:p w14:paraId="6814BD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751" w:type="dxa"/>
            <w:tcBorders>
              <w:tl2br w:val="nil"/>
              <w:tr2bl w:val="nil"/>
            </w:tcBorders>
            <w:shd w:val="clear" w:color="auto" w:fill="auto"/>
            <w:vAlign w:val="center"/>
          </w:tcPr>
          <w:p w14:paraId="38C9C7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老院宿舍</w:t>
            </w:r>
          </w:p>
        </w:tc>
        <w:tc>
          <w:tcPr>
            <w:tcW w:w="654" w:type="dxa"/>
            <w:tcBorders>
              <w:tl2br w:val="nil"/>
              <w:tr2bl w:val="nil"/>
            </w:tcBorders>
            <w:shd w:val="clear" w:color="auto" w:fill="auto"/>
            <w:vAlign w:val="center"/>
          </w:tcPr>
          <w:p w14:paraId="29B11C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14:paraId="2ED33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591" w:type="dxa"/>
            <w:tcBorders>
              <w:tl2br w:val="nil"/>
              <w:tr2bl w:val="nil"/>
            </w:tcBorders>
            <w:shd w:val="clear" w:color="auto" w:fill="auto"/>
            <w:vAlign w:val="center"/>
          </w:tcPr>
          <w:p w14:paraId="4D983DB5">
            <w:pPr>
              <w:jc w:val="center"/>
              <w:rPr>
                <w:rFonts w:hint="eastAsia" w:ascii="宋体" w:hAnsi="宋体" w:eastAsia="宋体" w:cs="宋体"/>
                <w:i w:val="0"/>
                <w:iCs w:val="0"/>
                <w:color w:val="000000"/>
                <w:sz w:val="16"/>
                <w:szCs w:val="16"/>
                <w:u w:val="none"/>
              </w:rPr>
            </w:pPr>
          </w:p>
        </w:tc>
        <w:tc>
          <w:tcPr>
            <w:tcW w:w="2427" w:type="dxa"/>
            <w:tcBorders>
              <w:tl2br w:val="nil"/>
              <w:tr2bl w:val="nil"/>
            </w:tcBorders>
            <w:shd w:val="clear" w:color="auto" w:fill="auto"/>
            <w:vAlign w:val="center"/>
          </w:tcPr>
          <w:p w14:paraId="635A85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专项人员</w:t>
            </w:r>
          </w:p>
        </w:tc>
        <w:tc>
          <w:tcPr>
            <w:tcW w:w="654" w:type="dxa"/>
            <w:tcBorders>
              <w:tl2br w:val="nil"/>
              <w:tr2bl w:val="nil"/>
            </w:tcBorders>
            <w:shd w:val="clear" w:color="auto" w:fill="auto"/>
            <w:vAlign w:val="center"/>
          </w:tcPr>
          <w:p w14:paraId="03452E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3751" w:type="dxa"/>
            <w:tcBorders>
              <w:tl2br w:val="nil"/>
              <w:tr2bl w:val="nil"/>
            </w:tcBorders>
            <w:shd w:val="clear" w:color="auto" w:fill="auto"/>
            <w:vAlign w:val="center"/>
          </w:tcPr>
          <w:p w14:paraId="0B888B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运送人员（送氧气、循环运送标本等）</w:t>
            </w:r>
          </w:p>
        </w:tc>
        <w:tc>
          <w:tcPr>
            <w:tcW w:w="654" w:type="dxa"/>
            <w:tcBorders>
              <w:tl2br w:val="nil"/>
              <w:tr2bl w:val="nil"/>
            </w:tcBorders>
            <w:shd w:val="clear" w:color="auto" w:fill="auto"/>
            <w:vAlign w:val="center"/>
          </w:tcPr>
          <w:p w14:paraId="0D2D1A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14:paraId="4411F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591" w:type="dxa"/>
            <w:tcBorders>
              <w:tl2br w:val="nil"/>
              <w:tr2bl w:val="nil"/>
            </w:tcBorders>
            <w:shd w:val="clear" w:color="auto" w:fill="auto"/>
            <w:vAlign w:val="center"/>
          </w:tcPr>
          <w:p w14:paraId="19D287F8">
            <w:pPr>
              <w:jc w:val="center"/>
              <w:rPr>
                <w:rFonts w:hint="eastAsia" w:ascii="宋体" w:hAnsi="宋体" w:eastAsia="宋体" w:cs="宋体"/>
                <w:i w:val="0"/>
                <w:iCs w:val="0"/>
                <w:color w:val="000000"/>
                <w:sz w:val="16"/>
                <w:szCs w:val="16"/>
                <w:u w:val="none"/>
              </w:rPr>
            </w:pPr>
          </w:p>
        </w:tc>
        <w:tc>
          <w:tcPr>
            <w:tcW w:w="2427" w:type="dxa"/>
            <w:tcBorders>
              <w:tl2br w:val="nil"/>
              <w:tr2bl w:val="nil"/>
            </w:tcBorders>
            <w:shd w:val="clear" w:color="auto" w:fill="auto"/>
            <w:vAlign w:val="center"/>
          </w:tcPr>
          <w:p w14:paraId="24C0F401">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120及周边环境</w:t>
            </w:r>
          </w:p>
        </w:tc>
        <w:tc>
          <w:tcPr>
            <w:tcW w:w="654" w:type="dxa"/>
            <w:tcBorders>
              <w:tl2br w:val="nil"/>
              <w:tr2bl w:val="nil"/>
            </w:tcBorders>
            <w:shd w:val="clear" w:color="auto" w:fill="auto"/>
            <w:vAlign w:val="center"/>
          </w:tcPr>
          <w:p w14:paraId="5DC387FB">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w:t>
            </w:r>
          </w:p>
        </w:tc>
        <w:tc>
          <w:tcPr>
            <w:tcW w:w="3751" w:type="dxa"/>
            <w:tcBorders>
              <w:tl2br w:val="nil"/>
              <w:tr2bl w:val="nil"/>
            </w:tcBorders>
            <w:shd w:val="clear" w:color="auto" w:fill="auto"/>
            <w:vAlign w:val="center"/>
          </w:tcPr>
          <w:p w14:paraId="0AA7491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老院区</w:t>
            </w:r>
          </w:p>
        </w:tc>
        <w:tc>
          <w:tcPr>
            <w:tcW w:w="654" w:type="dxa"/>
            <w:tcBorders>
              <w:tl2br w:val="nil"/>
              <w:tr2bl w:val="nil"/>
            </w:tcBorders>
            <w:shd w:val="clear" w:color="auto" w:fill="auto"/>
            <w:vAlign w:val="center"/>
          </w:tcPr>
          <w:p w14:paraId="6A050EBA">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9</w:t>
            </w:r>
          </w:p>
        </w:tc>
      </w:tr>
      <w:tr w14:paraId="61AB9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591" w:type="dxa"/>
            <w:tcBorders>
              <w:tl2br w:val="nil"/>
              <w:tr2bl w:val="nil"/>
            </w:tcBorders>
            <w:shd w:val="clear" w:color="auto" w:fill="auto"/>
            <w:vAlign w:val="center"/>
          </w:tcPr>
          <w:p w14:paraId="24BFCAC5">
            <w:pPr>
              <w:jc w:val="center"/>
              <w:rPr>
                <w:rFonts w:hint="eastAsia" w:ascii="宋体" w:hAnsi="宋体" w:eastAsia="宋体" w:cs="宋体"/>
                <w:i w:val="0"/>
                <w:iCs w:val="0"/>
                <w:color w:val="000000"/>
                <w:sz w:val="16"/>
                <w:szCs w:val="16"/>
                <w:u w:val="none"/>
              </w:rPr>
            </w:pPr>
          </w:p>
        </w:tc>
        <w:tc>
          <w:tcPr>
            <w:tcW w:w="2427" w:type="dxa"/>
            <w:tcBorders>
              <w:tl2br w:val="nil"/>
              <w:tr2bl w:val="nil"/>
            </w:tcBorders>
            <w:shd w:val="clear" w:color="auto" w:fill="auto"/>
            <w:vAlign w:val="center"/>
          </w:tcPr>
          <w:p w14:paraId="0B598EB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护送队</w:t>
            </w:r>
          </w:p>
        </w:tc>
        <w:tc>
          <w:tcPr>
            <w:tcW w:w="654" w:type="dxa"/>
            <w:tcBorders>
              <w:tl2br w:val="nil"/>
              <w:tr2bl w:val="nil"/>
            </w:tcBorders>
            <w:shd w:val="clear" w:color="auto" w:fill="auto"/>
            <w:vAlign w:val="center"/>
          </w:tcPr>
          <w:p w14:paraId="31DDA622">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5</w:t>
            </w:r>
          </w:p>
        </w:tc>
        <w:tc>
          <w:tcPr>
            <w:tcW w:w="3751" w:type="dxa"/>
            <w:tcBorders>
              <w:tl2br w:val="nil"/>
              <w:tr2bl w:val="nil"/>
            </w:tcBorders>
            <w:shd w:val="clear" w:color="auto" w:fill="auto"/>
            <w:vAlign w:val="center"/>
          </w:tcPr>
          <w:p w14:paraId="26AD8A9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备用</w:t>
            </w:r>
          </w:p>
        </w:tc>
        <w:tc>
          <w:tcPr>
            <w:tcW w:w="654" w:type="dxa"/>
            <w:tcBorders>
              <w:tl2br w:val="nil"/>
              <w:tr2bl w:val="nil"/>
            </w:tcBorders>
            <w:shd w:val="clear" w:color="auto" w:fill="auto"/>
            <w:vAlign w:val="center"/>
          </w:tcPr>
          <w:p w14:paraId="69CEA402">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15</w:t>
            </w:r>
          </w:p>
        </w:tc>
      </w:tr>
      <w:tr w14:paraId="7FF99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591" w:type="dxa"/>
            <w:tcBorders>
              <w:tl2br w:val="nil"/>
              <w:tr2bl w:val="nil"/>
            </w:tcBorders>
            <w:shd w:val="clear" w:color="auto" w:fill="auto"/>
            <w:vAlign w:val="center"/>
          </w:tcPr>
          <w:p w14:paraId="67CCFE78">
            <w:pPr>
              <w:jc w:val="center"/>
              <w:rPr>
                <w:rFonts w:hint="eastAsia" w:ascii="宋体" w:hAnsi="宋体" w:eastAsia="宋体" w:cs="宋体"/>
                <w:i w:val="0"/>
                <w:iCs w:val="0"/>
                <w:color w:val="000000"/>
                <w:sz w:val="16"/>
                <w:szCs w:val="16"/>
                <w:u w:val="none"/>
              </w:rPr>
            </w:pPr>
          </w:p>
        </w:tc>
        <w:tc>
          <w:tcPr>
            <w:tcW w:w="2427" w:type="dxa"/>
            <w:tcBorders>
              <w:tl2br w:val="nil"/>
              <w:tr2bl w:val="nil"/>
            </w:tcBorders>
            <w:shd w:val="clear" w:color="auto" w:fill="auto"/>
            <w:vAlign w:val="center"/>
          </w:tcPr>
          <w:p w14:paraId="13A445D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电工维修</w:t>
            </w:r>
          </w:p>
        </w:tc>
        <w:tc>
          <w:tcPr>
            <w:tcW w:w="654" w:type="dxa"/>
            <w:tcBorders>
              <w:tl2br w:val="nil"/>
              <w:tr2bl w:val="nil"/>
            </w:tcBorders>
            <w:shd w:val="clear" w:color="auto" w:fill="auto"/>
            <w:vAlign w:val="center"/>
          </w:tcPr>
          <w:p w14:paraId="0F264FE2">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w:t>
            </w:r>
          </w:p>
        </w:tc>
        <w:tc>
          <w:tcPr>
            <w:tcW w:w="3751" w:type="dxa"/>
            <w:tcBorders>
              <w:tl2br w:val="nil"/>
              <w:tr2bl w:val="nil"/>
            </w:tcBorders>
            <w:shd w:val="clear" w:color="auto" w:fill="auto"/>
            <w:vAlign w:val="center"/>
          </w:tcPr>
          <w:p w14:paraId="32BD75B8">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备用护送队</w:t>
            </w:r>
          </w:p>
        </w:tc>
        <w:tc>
          <w:tcPr>
            <w:tcW w:w="654" w:type="dxa"/>
            <w:tcBorders>
              <w:tl2br w:val="nil"/>
              <w:tr2bl w:val="nil"/>
            </w:tcBorders>
            <w:shd w:val="clear" w:color="auto" w:fill="auto"/>
            <w:vAlign w:val="center"/>
          </w:tcPr>
          <w:p w14:paraId="754EC7E1">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10</w:t>
            </w:r>
          </w:p>
        </w:tc>
      </w:tr>
      <w:tr w14:paraId="61198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591" w:type="dxa"/>
            <w:tcBorders>
              <w:tl2br w:val="nil"/>
              <w:tr2bl w:val="nil"/>
            </w:tcBorders>
            <w:shd w:val="clear" w:color="auto" w:fill="auto"/>
            <w:vAlign w:val="center"/>
          </w:tcPr>
          <w:p w14:paraId="5D45DA35">
            <w:pPr>
              <w:jc w:val="center"/>
              <w:rPr>
                <w:rFonts w:hint="eastAsia" w:ascii="宋体" w:hAnsi="宋体" w:eastAsia="宋体" w:cs="宋体"/>
                <w:i w:val="0"/>
                <w:iCs w:val="0"/>
                <w:color w:val="000000"/>
                <w:sz w:val="16"/>
                <w:szCs w:val="16"/>
                <w:u w:val="none"/>
                <w:lang w:eastAsia="zh-CN"/>
              </w:rPr>
            </w:pPr>
            <w:r>
              <w:rPr>
                <w:rFonts w:hint="eastAsia" w:ascii="宋体" w:hAnsi="宋体" w:eastAsia="宋体" w:cs="宋体"/>
                <w:i w:val="0"/>
                <w:iCs w:val="0"/>
                <w:color w:val="000000"/>
                <w:sz w:val="16"/>
                <w:szCs w:val="16"/>
                <w:u w:val="none"/>
                <w:lang w:eastAsia="zh-CN"/>
              </w:rPr>
              <w:t>总计</w:t>
            </w:r>
          </w:p>
        </w:tc>
        <w:tc>
          <w:tcPr>
            <w:tcW w:w="7486" w:type="dxa"/>
            <w:gridSpan w:val="4"/>
            <w:tcBorders>
              <w:tl2br w:val="nil"/>
              <w:tr2bl w:val="nil"/>
            </w:tcBorders>
            <w:shd w:val="clear" w:color="auto" w:fill="auto"/>
            <w:vAlign w:val="center"/>
          </w:tcPr>
          <w:p w14:paraId="25988F91">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234人</w:t>
            </w:r>
          </w:p>
        </w:tc>
      </w:tr>
    </w:tbl>
    <w:p w14:paraId="01957F63">
      <w:pPr>
        <w:pStyle w:val="2"/>
        <w:ind w:left="0" w:leftChars="0" w:firstLine="0" w:firstLineChars="0"/>
        <w:rPr>
          <w:rFonts w:hint="eastAsia"/>
        </w:rPr>
      </w:pPr>
    </w:p>
    <w:p w14:paraId="4CF8718F">
      <w:pPr>
        <w:pStyle w:val="13"/>
        <w:adjustRightInd w:val="0"/>
        <w:snapToGrid w:val="0"/>
        <w:spacing w:line="360" w:lineRule="auto"/>
        <w:ind w:firstLine="480" w:firstLineChars="200"/>
        <w:rPr>
          <w:color w:val="000000" w:themeColor="text1"/>
          <w14:textFill>
            <w14:solidFill>
              <w14:schemeClr w14:val="tx1"/>
            </w14:solidFill>
          </w14:textFill>
        </w:rPr>
      </w:pPr>
      <w:r>
        <w:rPr>
          <w:rFonts w:hint="eastAsia" w:asciiTheme="minorEastAsia" w:hAnsiTheme="minorEastAsia" w:eastAsiaTheme="minorEastAsia" w:cstheme="minorEastAsia"/>
          <w:bCs/>
          <w:color w:val="000000"/>
        </w:rPr>
        <w:t>备注：</w:t>
      </w:r>
      <w:r>
        <w:rPr>
          <w:rFonts w:hint="eastAsia" w:asciiTheme="minorEastAsia" w:hAnsiTheme="minorEastAsia" w:eastAsiaTheme="minorEastAsia" w:cstheme="minorEastAsia"/>
          <w:bCs/>
          <w:color w:val="000000"/>
          <w:highlight w:val="yellow"/>
        </w:rPr>
        <w:t>本次招投标按照医院运行情况，结合实际需求分期递增服务人员。</w:t>
      </w:r>
      <w:r>
        <w:rPr>
          <w:rFonts w:hint="eastAsia" w:asciiTheme="minorEastAsia" w:hAnsiTheme="minorEastAsia" w:eastAsiaTheme="minorEastAsia" w:cstheme="minorEastAsia"/>
          <w:bCs/>
          <w:color w:val="000000"/>
          <w:lang w:eastAsia="zh-CN"/>
        </w:rPr>
        <w:t>保洁部分岗位需</w:t>
      </w:r>
      <w:r>
        <w:rPr>
          <w:rFonts w:hint="eastAsia" w:asciiTheme="minorEastAsia" w:hAnsiTheme="minorEastAsia" w:eastAsiaTheme="minorEastAsia" w:cstheme="minorEastAsia"/>
          <w:bCs/>
          <w:color w:val="000000"/>
          <w:lang w:val="en-US" w:eastAsia="zh-CN"/>
        </w:rPr>
        <w:t>24小时服务。</w:t>
      </w:r>
      <w:r>
        <w:rPr>
          <w:rFonts w:hint="eastAsia" w:asciiTheme="minorEastAsia" w:hAnsiTheme="minorEastAsia" w:eastAsiaTheme="minorEastAsia" w:cstheme="minorEastAsia"/>
          <w:bCs/>
          <w:color w:val="000000"/>
          <w:lang w:eastAsia="zh-CN"/>
        </w:rPr>
        <w:t>电工</w:t>
      </w:r>
      <w:r>
        <w:rPr>
          <w:rFonts w:hint="eastAsia" w:asciiTheme="minorEastAsia" w:hAnsiTheme="minorEastAsia" w:eastAsiaTheme="minorEastAsia" w:cstheme="minorEastAsia"/>
          <w:bCs/>
          <w:color w:val="000000"/>
        </w:rPr>
        <w:t>维修运行岗位需24小时人员值班。</w:t>
      </w:r>
    </w:p>
    <w:p w14:paraId="3A5E7A74">
      <w:pPr>
        <w:pStyle w:val="12"/>
        <w:numPr>
          <w:ilvl w:val="0"/>
          <w:numId w:val="0"/>
        </w:numPr>
        <w:adjustRightInd w:val="0"/>
        <w:snapToGrid w:val="0"/>
        <w:spacing w:line="360" w:lineRule="auto"/>
        <w:ind w:firstLine="480" w:firstLineChars="200"/>
        <w:jc w:val="both"/>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lang w:val="en-US" w:eastAsia="zh-CN"/>
          <w14:textFill>
            <w14:solidFill>
              <w14:schemeClr w14:val="tx1"/>
            </w14:solidFill>
          </w14:textFill>
        </w:rPr>
        <w:t>13、</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保洁费用每月按编制岗位数的实际到岗人数进行结算</w:t>
      </w:r>
      <w:r>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t>。甲方同意兼岗核减的人数计入实际使用人员。</w:t>
      </w:r>
    </w:p>
    <w:p w14:paraId="5EFB1624">
      <w:pPr>
        <w:pStyle w:val="12"/>
        <w:adjustRightInd w:val="0"/>
        <w:snapToGrid w:val="0"/>
        <w:spacing w:line="360" w:lineRule="auto"/>
        <w:ind w:firstLine="480" w:firstLineChars="200"/>
        <w:jc w:val="both"/>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lang w:val="en-US" w:eastAsia="zh-CN"/>
        </w:rPr>
        <w:t>14</w:t>
      </w:r>
      <w:r>
        <w:rPr>
          <w:rFonts w:hint="eastAsia" w:asciiTheme="minorEastAsia" w:hAnsiTheme="minorEastAsia" w:eastAsiaTheme="minorEastAsia" w:cstheme="minorEastAsia"/>
          <w:bCs/>
          <w:color w:val="000000"/>
          <w:sz w:val="24"/>
        </w:rPr>
        <w:t>、所有编制岗位中标方应保证每日均有人在岗，在岗人员的节日加班费涵盖在保洁总预算内，由中标方按劳动法相关约定条款进行发放。</w:t>
      </w:r>
    </w:p>
    <w:p w14:paraId="4161DAED">
      <w:pPr>
        <w:pStyle w:val="12"/>
        <w:adjustRightInd w:val="0"/>
        <w:snapToGrid w:val="0"/>
        <w:spacing w:line="360" w:lineRule="auto"/>
        <w:ind w:firstLine="480" w:firstLineChars="200"/>
        <w:jc w:val="both"/>
        <w:rPr>
          <w:rFonts w:hint="eastAsia" w:asciiTheme="minorEastAsia" w:hAnsiTheme="minorEastAsia" w:eastAsiaTheme="minorEastAsia" w:cstheme="minorEastAsia"/>
          <w:bCs/>
          <w:color w:val="000000"/>
          <w:sz w:val="24"/>
          <w:lang w:val="en-US" w:eastAsia="zh-CN"/>
        </w:rPr>
      </w:pPr>
      <w:r>
        <w:rPr>
          <w:rFonts w:hint="eastAsia" w:asciiTheme="minorEastAsia" w:hAnsiTheme="minorEastAsia" w:eastAsiaTheme="minorEastAsia" w:cstheme="minorEastAsia"/>
          <w:bCs/>
          <w:color w:val="000000"/>
          <w:sz w:val="24"/>
          <w:lang w:val="en-US" w:eastAsia="zh-CN"/>
        </w:rPr>
        <w:t>15、驻守科室包括：供应室、手术室、内镜中心、神经外科、EICU、ICU、急诊护送、污水处理、垃圾清运人员。</w:t>
      </w:r>
    </w:p>
    <w:p w14:paraId="23E1D1D2">
      <w:pPr>
        <w:pStyle w:val="12"/>
        <w:adjustRightInd w:val="0"/>
        <w:snapToGrid w:val="0"/>
        <w:spacing w:line="360" w:lineRule="auto"/>
        <w:ind w:firstLine="480" w:firstLineChars="200"/>
        <w:jc w:val="both"/>
        <w:rPr>
          <w:rFonts w:hint="eastAsia" w:ascii="宋体" w:hAnsi="宋体" w:eastAsia="宋体" w:cs="宋体"/>
          <w:color w:val="000000"/>
          <w:kern w:val="0"/>
          <w:sz w:val="24"/>
          <w:lang w:eastAsia="zh-CN"/>
        </w:rPr>
      </w:pPr>
      <w:r>
        <w:rPr>
          <w:rFonts w:hint="eastAsia" w:asciiTheme="minorEastAsia" w:hAnsiTheme="minorEastAsia" w:eastAsiaTheme="minorEastAsia" w:cstheme="minorEastAsia"/>
          <w:bCs/>
          <w:color w:val="000000"/>
          <w:sz w:val="24"/>
          <w:lang w:val="en-US" w:eastAsia="zh-CN"/>
        </w:rPr>
        <w:t>16、</w:t>
      </w:r>
      <w:r>
        <w:rPr>
          <w:rFonts w:hint="eastAsia" w:ascii="宋体" w:hAnsi="宋体" w:cs="宋体"/>
          <w:color w:val="000000"/>
          <w:kern w:val="0"/>
          <w:sz w:val="24"/>
        </w:rPr>
        <w:t>需配置的设备、工具及物耗清单</w:t>
      </w:r>
      <w:r>
        <w:rPr>
          <w:rFonts w:hint="eastAsia" w:ascii="宋体" w:hAnsi="宋体" w:cs="宋体"/>
          <w:color w:val="000000"/>
          <w:kern w:val="0"/>
          <w:sz w:val="24"/>
          <w:lang w:eastAsia="zh-CN"/>
        </w:rPr>
        <w:t>。</w:t>
      </w:r>
    </w:p>
    <w:p w14:paraId="5338B36D">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（1）</w:t>
      </w:r>
      <w:r>
        <w:rPr>
          <w:rFonts w:hint="eastAsia" w:ascii="宋体" w:hAnsi="宋体" w:cs="宋体"/>
          <w:b/>
          <w:bCs/>
          <w:color w:val="000000"/>
          <w:kern w:val="0"/>
          <w:sz w:val="24"/>
        </w:rPr>
        <w:t>设备清单</w:t>
      </w:r>
    </w:p>
    <w:tbl>
      <w:tblPr>
        <w:tblStyle w:val="24"/>
        <w:tblW w:w="8331" w:type="dxa"/>
        <w:jc w:val="center"/>
        <w:tblLayout w:type="fixed"/>
        <w:tblCellMar>
          <w:top w:w="0" w:type="dxa"/>
          <w:left w:w="108" w:type="dxa"/>
          <w:bottom w:w="0" w:type="dxa"/>
          <w:right w:w="108" w:type="dxa"/>
        </w:tblCellMar>
      </w:tblPr>
      <w:tblGrid>
        <w:gridCol w:w="1054"/>
        <w:gridCol w:w="2304"/>
        <w:gridCol w:w="1146"/>
        <w:gridCol w:w="2250"/>
        <w:gridCol w:w="1577"/>
      </w:tblGrid>
      <w:tr w14:paraId="6FFB1DD4">
        <w:tblPrEx>
          <w:tblCellMar>
            <w:top w:w="0" w:type="dxa"/>
            <w:left w:w="108" w:type="dxa"/>
            <w:bottom w:w="0" w:type="dxa"/>
            <w:right w:w="108" w:type="dxa"/>
          </w:tblCellMar>
        </w:tblPrEx>
        <w:trPr>
          <w:trHeight w:val="315" w:hRule="atLeast"/>
          <w:jc w:val="center"/>
        </w:trPr>
        <w:tc>
          <w:tcPr>
            <w:tcW w:w="8331" w:type="dxa"/>
            <w:gridSpan w:val="5"/>
            <w:tcBorders>
              <w:top w:val="single" w:color="000000" w:sz="4" w:space="0"/>
              <w:left w:val="single" w:color="000000" w:sz="4" w:space="0"/>
              <w:bottom w:val="single" w:color="000000" w:sz="4" w:space="0"/>
              <w:right w:val="single" w:color="000000" w:sz="4" w:space="0"/>
            </w:tcBorders>
            <w:noWrap/>
            <w:vAlign w:val="center"/>
          </w:tcPr>
          <w:p w14:paraId="7250B2B2">
            <w:pPr>
              <w:spacing w:line="360" w:lineRule="auto"/>
              <w:ind w:firstLine="420" w:firstLineChars="200"/>
              <w:rPr>
                <w:rFonts w:ascii="宋体" w:hAnsi="宋体" w:cs="宋体"/>
                <w:color w:val="000000"/>
                <w:kern w:val="0"/>
                <w:szCs w:val="21"/>
              </w:rPr>
            </w:pPr>
            <w:r>
              <w:rPr>
                <w:rFonts w:ascii="宋体" w:hAnsi="宋体" w:cs="宋体"/>
                <w:color w:val="000000"/>
                <w:kern w:val="0"/>
                <w:szCs w:val="21"/>
              </w:rPr>
              <w:t>一、</w:t>
            </w:r>
            <w:r>
              <w:rPr>
                <w:rFonts w:hint="eastAsia" w:ascii="宋体" w:hAnsi="宋体" w:cs="宋体"/>
                <w:color w:val="000000"/>
                <w:kern w:val="0"/>
                <w:szCs w:val="21"/>
              </w:rPr>
              <w:t>基础</w:t>
            </w:r>
            <w:r>
              <w:rPr>
                <w:rFonts w:ascii="宋体" w:hAnsi="宋体" w:cs="宋体"/>
                <w:color w:val="000000"/>
                <w:kern w:val="0"/>
                <w:szCs w:val="21"/>
              </w:rPr>
              <w:t>专用设备（以下主要设备推荐品牌为乐百美、坦能、庄臣、凯驰）</w:t>
            </w:r>
          </w:p>
        </w:tc>
      </w:tr>
      <w:tr w14:paraId="6C1A7F36">
        <w:tblPrEx>
          <w:tblCellMar>
            <w:top w:w="0" w:type="dxa"/>
            <w:left w:w="108" w:type="dxa"/>
            <w:bottom w:w="0" w:type="dxa"/>
            <w:right w:w="108" w:type="dxa"/>
          </w:tblCellMar>
        </w:tblPrEx>
        <w:trPr>
          <w:trHeight w:val="315" w:hRule="atLeast"/>
          <w:jc w:val="center"/>
        </w:trPr>
        <w:tc>
          <w:tcPr>
            <w:tcW w:w="1054" w:type="dxa"/>
            <w:tcBorders>
              <w:top w:val="single" w:color="000000" w:sz="4" w:space="0"/>
              <w:left w:val="single" w:color="000000" w:sz="4" w:space="0"/>
              <w:bottom w:val="single" w:color="000000" w:sz="4" w:space="0"/>
              <w:right w:val="single" w:color="000000" w:sz="4" w:space="0"/>
            </w:tcBorders>
            <w:noWrap/>
            <w:vAlign w:val="center"/>
          </w:tcPr>
          <w:p w14:paraId="6961F7D3">
            <w:pPr>
              <w:spacing w:line="360" w:lineRule="auto"/>
              <w:rPr>
                <w:rFonts w:ascii="宋体" w:hAnsi="宋体" w:cs="宋体"/>
                <w:color w:val="000000"/>
                <w:kern w:val="0"/>
                <w:szCs w:val="21"/>
              </w:rPr>
            </w:pPr>
            <w:r>
              <w:rPr>
                <w:rFonts w:ascii="宋体" w:hAnsi="宋体" w:cs="宋体"/>
                <w:color w:val="000000"/>
                <w:kern w:val="0"/>
                <w:szCs w:val="21"/>
              </w:rPr>
              <w:t>序号</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3351A0A1">
            <w:pPr>
              <w:spacing w:line="360" w:lineRule="auto"/>
              <w:ind w:firstLine="420" w:firstLineChars="200"/>
              <w:rPr>
                <w:rFonts w:ascii="宋体" w:hAnsi="宋体" w:cs="宋体"/>
                <w:color w:val="000000"/>
                <w:kern w:val="0"/>
                <w:szCs w:val="21"/>
              </w:rPr>
            </w:pPr>
            <w:r>
              <w:rPr>
                <w:rFonts w:ascii="宋体" w:hAnsi="宋体" w:cs="宋体"/>
                <w:color w:val="000000"/>
                <w:kern w:val="0"/>
                <w:szCs w:val="21"/>
              </w:rPr>
              <w:t>产品名称</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645DA8B4">
            <w:pPr>
              <w:spacing w:line="360" w:lineRule="auto"/>
              <w:rPr>
                <w:rFonts w:ascii="宋体" w:hAnsi="宋体" w:cs="宋体"/>
                <w:color w:val="000000"/>
                <w:kern w:val="0"/>
                <w:szCs w:val="21"/>
              </w:rPr>
            </w:pPr>
            <w:r>
              <w:rPr>
                <w:rFonts w:ascii="宋体" w:hAnsi="宋体" w:cs="宋体"/>
                <w:color w:val="000000"/>
                <w:kern w:val="0"/>
                <w:szCs w:val="21"/>
              </w:rPr>
              <w:t>单位</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4F97123A">
            <w:pPr>
              <w:spacing w:line="360" w:lineRule="auto"/>
              <w:ind w:firstLine="420" w:firstLineChars="200"/>
              <w:rPr>
                <w:rFonts w:ascii="宋体" w:hAnsi="宋体" w:cs="宋体"/>
                <w:color w:val="000000"/>
                <w:kern w:val="0"/>
                <w:szCs w:val="21"/>
              </w:rPr>
            </w:pPr>
            <w:r>
              <w:rPr>
                <w:rFonts w:ascii="宋体" w:hAnsi="宋体" w:cs="宋体"/>
                <w:color w:val="000000"/>
                <w:kern w:val="0"/>
                <w:szCs w:val="21"/>
              </w:rPr>
              <w:t>数量</w:t>
            </w:r>
          </w:p>
        </w:tc>
        <w:tc>
          <w:tcPr>
            <w:tcW w:w="1577" w:type="dxa"/>
            <w:tcBorders>
              <w:top w:val="single" w:color="000000" w:sz="4" w:space="0"/>
              <w:left w:val="single" w:color="000000" w:sz="4" w:space="0"/>
              <w:bottom w:val="single" w:color="000000" w:sz="4" w:space="0"/>
              <w:right w:val="single" w:color="000000" w:sz="4" w:space="0"/>
            </w:tcBorders>
            <w:noWrap/>
            <w:vAlign w:val="center"/>
          </w:tcPr>
          <w:p w14:paraId="077048AC">
            <w:pPr>
              <w:spacing w:line="360" w:lineRule="auto"/>
              <w:ind w:firstLine="420" w:firstLineChars="200"/>
              <w:rPr>
                <w:rFonts w:ascii="宋体" w:hAnsi="宋体" w:cs="宋体"/>
                <w:color w:val="000000"/>
                <w:kern w:val="0"/>
                <w:szCs w:val="21"/>
              </w:rPr>
            </w:pPr>
            <w:r>
              <w:rPr>
                <w:rFonts w:ascii="宋体" w:hAnsi="宋体" w:cs="宋体"/>
                <w:color w:val="000000"/>
                <w:kern w:val="0"/>
                <w:szCs w:val="21"/>
              </w:rPr>
              <w:t>备注</w:t>
            </w:r>
          </w:p>
        </w:tc>
      </w:tr>
      <w:tr w14:paraId="69148726">
        <w:tblPrEx>
          <w:tblCellMar>
            <w:top w:w="0" w:type="dxa"/>
            <w:left w:w="108" w:type="dxa"/>
            <w:bottom w:w="0" w:type="dxa"/>
            <w:right w:w="108" w:type="dxa"/>
          </w:tblCellMar>
        </w:tblPrEx>
        <w:trPr>
          <w:trHeight w:val="315" w:hRule="atLeast"/>
          <w:jc w:val="center"/>
        </w:trPr>
        <w:tc>
          <w:tcPr>
            <w:tcW w:w="1054" w:type="dxa"/>
            <w:tcBorders>
              <w:top w:val="single" w:color="000000" w:sz="4" w:space="0"/>
              <w:left w:val="single" w:color="000000" w:sz="4" w:space="0"/>
              <w:bottom w:val="single" w:color="000000" w:sz="4" w:space="0"/>
              <w:right w:val="single" w:color="000000" w:sz="4" w:space="0"/>
            </w:tcBorders>
            <w:noWrap/>
            <w:vAlign w:val="center"/>
          </w:tcPr>
          <w:p w14:paraId="582CC542">
            <w:pPr>
              <w:spacing w:line="360" w:lineRule="auto"/>
              <w:ind w:firstLine="420" w:firstLineChars="200"/>
              <w:rPr>
                <w:rFonts w:ascii="宋体" w:hAnsi="宋体" w:cs="宋体"/>
                <w:color w:val="000000"/>
                <w:kern w:val="0"/>
                <w:szCs w:val="21"/>
              </w:rPr>
            </w:pPr>
            <w:r>
              <w:rPr>
                <w:rFonts w:ascii="宋体" w:hAnsi="宋体" w:cs="宋体"/>
                <w:color w:val="000000"/>
                <w:kern w:val="0"/>
                <w:szCs w:val="21"/>
              </w:rPr>
              <w:t>1</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79F29D4D">
            <w:pPr>
              <w:spacing w:line="360" w:lineRule="auto"/>
              <w:rPr>
                <w:rFonts w:ascii="宋体" w:hAnsi="宋体" w:cs="宋体"/>
                <w:color w:val="000000"/>
                <w:kern w:val="0"/>
                <w:szCs w:val="21"/>
              </w:rPr>
            </w:pPr>
            <w:r>
              <w:rPr>
                <w:rFonts w:ascii="宋体" w:hAnsi="宋体" w:cs="宋体"/>
                <w:color w:val="000000"/>
                <w:kern w:val="0"/>
                <w:szCs w:val="21"/>
              </w:rPr>
              <w:t>手推电瓶式全自动洗地机</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1C6C3C79">
            <w:pPr>
              <w:spacing w:line="360" w:lineRule="auto"/>
              <w:ind w:firstLine="420" w:firstLineChars="200"/>
              <w:rPr>
                <w:rFonts w:ascii="宋体" w:hAnsi="宋体" w:cs="宋体"/>
                <w:color w:val="000000"/>
                <w:kern w:val="0"/>
                <w:szCs w:val="21"/>
              </w:rPr>
            </w:pPr>
            <w:r>
              <w:rPr>
                <w:rFonts w:ascii="宋体" w:hAnsi="宋体" w:cs="宋体"/>
                <w:color w:val="000000"/>
                <w:kern w:val="0"/>
                <w:szCs w:val="21"/>
              </w:rPr>
              <w:t>辆</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706C223C">
            <w:pPr>
              <w:spacing w:line="360" w:lineRule="auto"/>
              <w:ind w:firstLine="420" w:firstLineChars="200"/>
              <w:rPr>
                <w:rFonts w:ascii="宋体" w:hAnsi="宋体" w:cs="宋体"/>
                <w:color w:val="000000"/>
                <w:kern w:val="0"/>
                <w:szCs w:val="21"/>
              </w:rPr>
            </w:pPr>
            <w:r>
              <w:rPr>
                <w:rFonts w:ascii="宋体" w:hAnsi="宋体" w:cs="宋体"/>
                <w:color w:val="000000"/>
                <w:kern w:val="0"/>
                <w:szCs w:val="21"/>
              </w:rPr>
              <w:t>≥2</w:t>
            </w:r>
          </w:p>
        </w:tc>
        <w:tc>
          <w:tcPr>
            <w:tcW w:w="1577" w:type="dxa"/>
            <w:tcBorders>
              <w:top w:val="single" w:color="000000" w:sz="4" w:space="0"/>
              <w:left w:val="single" w:color="000000" w:sz="4" w:space="0"/>
              <w:bottom w:val="single" w:color="000000" w:sz="4" w:space="0"/>
              <w:right w:val="single" w:color="000000" w:sz="4" w:space="0"/>
            </w:tcBorders>
            <w:noWrap/>
            <w:vAlign w:val="center"/>
          </w:tcPr>
          <w:p w14:paraId="42DE2289">
            <w:pPr>
              <w:spacing w:line="360" w:lineRule="auto"/>
              <w:ind w:firstLine="420" w:firstLineChars="200"/>
              <w:rPr>
                <w:rFonts w:ascii="宋体" w:hAnsi="宋体" w:cs="宋体"/>
                <w:color w:val="000000"/>
                <w:kern w:val="0"/>
                <w:szCs w:val="21"/>
              </w:rPr>
            </w:pPr>
          </w:p>
        </w:tc>
      </w:tr>
      <w:tr w14:paraId="7BCA3B6F">
        <w:tblPrEx>
          <w:tblCellMar>
            <w:top w:w="0" w:type="dxa"/>
            <w:left w:w="108" w:type="dxa"/>
            <w:bottom w:w="0" w:type="dxa"/>
            <w:right w:w="108" w:type="dxa"/>
          </w:tblCellMar>
        </w:tblPrEx>
        <w:trPr>
          <w:trHeight w:val="315" w:hRule="atLeast"/>
          <w:jc w:val="center"/>
        </w:trPr>
        <w:tc>
          <w:tcPr>
            <w:tcW w:w="1054" w:type="dxa"/>
            <w:tcBorders>
              <w:top w:val="single" w:color="000000" w:sz="4" w:space="0"/>
              <w:left w:val="single" w:color="000000" w:sz="4" w:space="0"/>
              <w:bottom w:val="single" w:color="000000" w:sz="4" w:space="0"/>
              <w:right w:val="single" w:color="000000" w:sz="4" w:space="0"/>
            </w:tcBorders>
            <w:noWrap/>
            <w:vAlign w:val="center"/>
          </w:tcPr>
          <w:p w14:paraId="0329AB36">
            <w:pPr>
              <w:spacing w:line="360" w:lineRule="auto"/>
              <w:ind w:firstLine="420" w:firstLineChars="200"/>
              <w:rPr>
                <w:rFonts w:ascii="宋体" w:hAnsi="宋体" w:cs="宋体"/>
                <w:color w:val="000000"/>
                <w:kern w:val="0"/>
                <w:szCs w:val="21"/>
              </w:rPr>
            </w:pPr>
            <w:r>
              <w:rPr>
                <w:rFonts w:ascii="宋体" w:hAnsi="宋体" w:cs="宋体"/>
                <w:color w:val="000000"/>
                <w:kern w:val="0"/>
                <w:szCs w:val="21"/>
              </w:rPr>
              <w:t>2</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7BA6A37D">
            <w:pPr>
              <w:spacing w:line="360" w:lineRule="auto"/>
              <w:rPr>
                <w:rFonts w:ascii="宋体" w:hAnsi="宋体" w:cs="宋体"/>
                <w:color w:val="000000"/>
                <w:kern w:val="0"/>
                <w:szCs w:val="21"/>
              </w:rPr>
            </w:pPr>
            <w:r>
              <w:rPr>
                <w:rFonts w:ascii="宋体" w:hAnsi="宋体" w:cs="宋体"/>
                <w:color w:val="000000"/>
                <w:kern w:val="0"/>
                <w:szCs w:val="21"/>
              </w:rPr>
              <w:t>室内驾驶式扫地车</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1DCF4DEC">
            <w:pPr>
              <w:spacing w:line="360" w:lineRule="auto"/>
              <w:ind w:firstLine="420" w:firstLineChars="200"/>
              <w:rPr>
                <w:rFonts w:ascii="宋体" w:hAnsi="宋体" w:cs="宋体"/>
                <w:color w:val="000000"/>
                <w:kern w:val="0"/>
                <w:szCs w:val="21"/>
              </w:rPr>
            </w:pPr>
            <w:r>
              <w:rPr>
                <w:rFonts w:ascii="宋体" w:hAnsi="宋体" w:cs="宋体"/>
                <w:color w:val="000000"/>
                <w:kern w:val="0"/>
                <w:szCs w:val="21"/>
              </w:rPr>
              <w:t>辆</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46EA66B5">
            <w:pPr>
              <w:spacing w:line="360" w:lineRule="auto"/>
              <w:ind w:firstLine="420" w:firstLineChars="200"/>
              <w:rPr>
                <w:rFonts w:ascii="宋体" w:hAnsi="宋体" w:cs="宋体"/>
                <w:color w:val="000000"/>
                <w:kern w:val="0"/>
                <w:szCs w:val="21"/>
              </w:rPr>
            </w:pPr>
            <w:r>
              <w:rPr>
                <w:rFonts w:ascii="宋体" w:hAnsi="宋体" w:cs="宋体"/>
                <w:color w:val="000000"/>
                <w:kern w:val="0"/>
                <w:szCs w:val="21"/>
              </w:rPr>
              <w:t>≥</w:t>
            </w:r>
            <w:r>
              <w:rPr>
                <w:rFonts w:hint="eastAsia" w:ascii="宋体" w:hAnsi="宋体" w:cs="宋体"/>
                <w:color w:val="000000"/>
                <w:kern w:val="0"/>
                <w:szCs w:val="21"/>
              </w:rPr>
              <w:t>4</w:t>
            </w:r>
          </w:p>
        </w:tc>
        <w:tc>
          <w:tcPr>
            <w:tcW w:w="1577" w:type="dxa"/>
            <w:tcBorders>
              <w:top w:val="single" w:color="000000" w:sz="4" w:space="0"/>
              <w:left w:val="single" w:color="000000" w:sz="4" w:space="0"/>
              <w:bottom w:val="single" w:color="000000" w:sz="4" w:space="0"/>
              <w:right w:val="single" w:color="000000" w:sz="4" w:space="0"/>
            </w:tcBorders>
            <w:noWrap/>
            <w:vAlign w:val="center"/>
          </w:tcPr>
          <w:p w14:paraId="1EFD5376">
            <w:pPr>
              <w:rPr>
                <w:rFonts w:ascii="宋体" w:hAnsi="宋体" w:cs="宋体"/>
                <w:color w:val="000000"/>
                <w:kern w:val="0"/>
                <w:szCs w:val="21"/>
              </w:rPr>
            </w:pPr>
            <w:r>
              <w:rPr>
                <w:rFonts w:hint="eastAsia" w:ascii="宋体" w:hAnsi="宋体" w:cs="宋体"/>
                <w:color w:val="000000"/>
                <w:kern w:val="0"/>
                <w:szCs w:val="21"/>
              </w:rPr>
              <w:t>按需配备</w:t>
            </w:r>
          </w:p>
        </w:tc>
      </w:tr>
      <w:tr w14:paraId="73841DB2">
        <w:tblPrEx>
          <w:tblCellMar>
            <w:top w:w="0" w:type="dxa"/>
            <w:left w:w="108" w:type="dxa"/>
            <w:bottom w:w="0" w:type="dxa"/>
            <w:right w:w="108" w:type="dxa"/>
          </w:tblCellMar>
        </w:tblPrEx>
        <w:trPr>
          <w:trHeight w:val="315" w:hRule="atLeast"/>
          <w:jc w:val="center"/>
        </w:trPr>
        <w:tc>
          <w:tcPr>
            <w:tcW w:w="1054" w:type="dxa"/>
            <w:tcBorders>
              <w:top w:val="single" w:color="000000" w:sz="4" w:space="0"/>
              <w:left w:val="single" w:color="000000" w:sz="4" w:space="0"/>
              <w:bottom w:val="single" w:color="000000" w:sz="4" w:space="0"/>
              <w:right w:val="single" w:color="000000" w:sz="4" w:space="0"/>
            </w:tcBorders>
            <w:noWrap/>
            <w:vAlign w:val="center"/>
          </w:tcPr>
          <w:p w14:paraId="7EF45408">
            <w:pPr>
              <w:spacing w:line="360" w:lineRule="auto"/>
              <w:ind w:firstLine="420" w:firstLineChars="200"/>
              <w:rPr>
                <w:rFonts w:ascii="宋体" w:hAnsi="宋体" w:cs="宋体"/>
                <w:color w:val="000000"/>
                <w:kern w:val="0"/>
                <w:szCs w:val="21"/>
              </w:rPr>
            </w:pPr>
            <w:r>
              <w:rPr>
                <w:rFonts w:ascii="宋体" w:hAnsi="宋体" w:cs="宋体"/>
                <w:color w:val="000000"/>
                <w:kern w:val="0"/>
                <w:szCs w:val="21"/>
              </w:rPr>
              <w:t>3</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662D3130">
            <w:pPr>
              <w:spacing w:line="360" w:lineRule="auto"/>
              <w:rPr>
                <w:rFonts w:ascii="宋体" w:hAnsi="宋体" w:cs="宋体"/>
                <w:color w:val="000000"/>
                <w:kern w:val="0"/>
                <w:szCs w:val="21"/>
              </w:rPr>
            </w:pPr>
            <w:r>
              <w:rPr>
                <w:rFonts w:ascii="宋体" w:hAnsi="宋体" w:cs="宋体"/>
                <w:color w:val="000000"/>
                <w:kern w:val="0"/>
                <w:szCs w:val="21"/>
              </w:rPr>
              <w:t>室外驾驶式扫地车</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06827D84">
            <w:pPr>
              <w:spacing w:line="360" w:lineRule="auto"/>
              <w:ind w:firstLine="420" w:firstLineChars="200"/>
              <w:rPr>
                <w:rFonts w:ascii="宋体" w:hAnsi="宋体" w:cs="宋体"/>
                <w:color w:val="000000"/>
                <w:kern w:val="0"/>
                <w:szCs w:val="21"/>
              </w:rPr>
            </w:pPr>
            <w:r>
              <w:rPr>
                <w:rFonts w:ascii="宋体" w:hAnsi="宋体" w:cs="宋体"/>
                <w:color w:val="000000"/>
                <w:kern w:val="0"/>
                <w:szCs w:val="21"/>
              </w:rPr>
              <w:t>辆</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5F8ECAEB">
            <w:pPr>
              <w:spacing w:line="360" w:lineRule="auto"/>
              <w:ind w:firstLine="420" w:firstLineChars="200"/>
              <w:rPr>
                <w:rFonts w:ascii="宋体" w:hAnsi="宋体" w:cs="宋体"/>
                <w:color w:val="000000"/>
                <w:kern w:val="0"/>
                <w:szCs w:val="21"/>
              </w:rPr>
            </w:pPr>
            <w:r>
              <w:rPr>
                <w:rFonts w:ascii="宋体" w:hAnsi="宋体" w:cs="宋体"/>
                <w:color w:val="000000"/>
                <w:kern w:val="0"/>
                <w:szCs w:val="21"/>
              </w:rPr>
              <w:t>≥</w:t>
            </w:r>
            <w:r>
              <w:rPr>
                <w:rFonts w:hint="eastAsia" w:ascii="宋体" w:hAnsi="宋体" w:cs="宋体"/>
                <w:color w:val="000000"/>
                <w:kern w:val="0"/>
                <w:szCs w:val="21"/>
              </w:rPr>
              <w:t>2</w:t>
            </w:r>
          </w:p>
        </w:tc>
        <w:tc>
          <w:tcPr>
            <w:tcW w:w="1577" w:type="dxa"/>
            <w:tcBorders>
              <w:top w:val="single" w:color="000000" w:sz="4" w:space="0"/>
              <w:left w:val="single" w:color="000000" w:sz="4" w:space="0"/>
              <w:bottom w:val="single" w:color="000000" w:sz="4" w:space="0"/>
              <w:right w:val="single" w:color="000000" w:sz="4" w:space="0"/>
            </w:tcBorders>
            <w:noWrap/>
            <w:vAlign w:val="center"/>
          </w:tcPr>
          <w:p w14:paraId="6FC09A10">
            <w:pPr>
              <w:spacing w:line="360" w:lineRule="auto"/>
              <w:rPr>
                <w:rFonts w:ascii="宋体" w:hAnsi="宋体" w:cs="宋体"/>
                <w:color w:val="000000"/>
                <w:kern w:val="0"/>
                <w:szCs w:val="21"/>
              </w:rPr>
            </w:pPr>
            <w:r>
              <w:rPr>
                <w:rFonts w:hint="eastAsia" w:ascii="宋体" w:hAnsi="宋体" w:cs="宋体"/>
                <w:color w:val="000000"/>
                <w:kern w:val="0"/>
                <w:szCs w:val="21"/>
              </w:rPr>
              <w:t>有湿式打扫功能</w:t>
            </w:r>
          </w:p>
        </w:tc>
      </w:tr>
      <w:tr w14:paraId="020089AB">
        <w:tblPrEx>
          <w:tblCellMar>
            <w:top w:w="0" w:type="dxa"/>
            <w:left w:w="108" w:type="dxa"/>
            <w:bottom w:w="0" w:type="dxa"/>
            <w:right w:w="108" w:type="dxa"/>
          </w:tblCellMar>
        </w:tblPrEx>
        <w:trPr>
          <w:trHeight w:val="315" w:hRule="atLeast"/>
          <w:jc w:val="center"/>
        </w:trPr>
        <w:tc>
          <w:tcPr>
            <w:tcW w:w="1054" w:type="dxa"/>
            <w:tcBorders>
              <w:top w:val="single" w:color="000000" w:sz="4" w:space="0"/>
              <w:left w:val="single" w:color="000000" w:sz="4" w:space="0"/>
              <w:bottom w:val="single" w:color="000000" w:sz="4" w:space="0"/>
              <w:right w:val="single" w:color="000000" w:sz="4" w:space="0"/>
            </w:tcBorders>
            <w:noWrap/>
            <w:vAlign w:val="center"/>
          </w:tcPr>
          <w:p w14:paraId="434F26C8">
            <w:pPr>
              <w:spacing w:line="360" w:lineRule="auto"/>
              <w:ind w:firstLine="420" w:firstLineChars="200"/>
              <w:rPr>
                <w:rFonts w:ascii="宋体" w:hAnsi="宋体" w:cs="宋体"/>
                <w:color w:val="000000"/>
                <w:kern w:val="0"/>
                <w:szCs w:val="21"/>
              </w:rPr>
            </w:pPr>
            <w:r>
              <w:rPr>
                <w:rFonts w:ascii="宋体" w:hAnsi="宋体" w:cs="宋体"/>
                <w:color w:val="000000"/>
                <w:kern w:val="0"/>
                <w:szCs w:val="21"/>
              </w:rPr>
              <w:t>4</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2227C784">
            <w:pPr>
              <w:spacing w:line="360" w:lineRule="auto"/>
              <w:rPr>
                <w:rFonts w:ascii="宋体" w:hAnsi="宋体" w:cs="宋体"/>
                <w:color w:val="000000"/>
                <w:kern w:val="0"/>
                <w:szCs w:val="21"/>
              </w:rPr>
            </w:pPr>
            <w:r>
              <w:rPr>
                <w:rFonts w:ascii="宋体" w:hAnsi="宋体" w:cs="宋体"/>
                <w:color w:val="000000"/>
                <w:kern w:val="0"/>
                <w:szCs w:val="21"/>
              </w:rPr>
              <w:t>室外</w:t>
            </w:r>
            <w:r>
              <w:rPr>
                <w:rFonts w:hint="eastAsia" w:ascii="宋体" w:hAnsi="宋体" w:cs="宋体"/>
                <w:color w:val="000000"/>
                <w:kern w:val="0"/>
                <w:szCs w:val="21"/>
              </w:rPr>
              <w:t>电动</w:t>
            </w:r>
            <w:r>
              <w:rPr>
                <w:rFonts w:ascii="宋体" w:hAnsi="宋体" w:cs="宋体"/>
                <w:color w:val="000000"/>
                <w:kern w:val="0"/>
                <w:szCs w:val="21"/>
              </w:rPr>
              <w:t>高压</w:t>
            </w:r>
            <w:r>
              <w:rPr>
                <w:rFonts w:hint="eastAsia" w:ascii="宋体" w:hAnsi="宋体" w:cs="宋体"/>
                <w:color w:val="000000"/>
                <w:kern w:val="0"/>
                <w:szCs w:val="21"/>
              </w:rPr>
              <w:t>清洗车</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20CA4583">
            <w:pPr>
              <w:spacing w:line="360" w:lineRule="auto"/>
              <w:ind w:firstLine="420" w:firstLineChars="200"/>
              <w:rPr>
                <w:rFonts w:ascii="宋体" w:hAnsi="宋体" w:cs="宋体"/>
                <w:color w:val="000000"/>
                <w:kern w:val="0"/>
                <w:szCs w:val="21"/>
              </w:rPr>
            </w:pPr>
            <w:r>
              <w:rPr>
                <w:rFonts w:ascii="宋体" w:hAnsi="宋体" w:cs="宋体"/>
                <w:color w:val="000000"/>
                <w:kern w:val="0"/>
                <w:szCs w:val="21"/>
              </w:rPr>
              <w:t>辆</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14C8A7D4">
            <w:pPr>
              <w:spacing w:line="360" w:lineRule="auto"/>
              <w:ind w:firstLine="420" w:firstLineChars="200"/>
              <w:rPr>
                <w:rFonts w:ascii="宋体" w:hAnsi="宋体" w:cs="宋体"/>
                <w:color w:val="000000"/>
                <w:kern w:val="0"/>
                <w:szCs w:val="21"/>
              </w:rPr>
            </w:pPr>
            <w:r>
              <w:rPr>
                <w:rFonts w:ascii="宋体" w:hAnsi="宋体" w:cs="宋体"/>
                <w:color w:val="000000"/>
                <w:kern w:val="0"/>
                <w:szCs w:val="21"/>
              </w:rPr>
              <w:t>≥1</w:t>
            </w:r>
          </w:p>
        </w:tc>
        <w:tc>
          <w:tcPr>
            <w:tcW w:w="1577" w:type="dxa"/>
            <w:tcBorders>
              <w:top w:val="single" w:color="000000" w:sz="4" w:space="0"/>
              <w:left w:val="single" w:color="000000" w:sz="4" w:space="0"/>
              <w:bottom w:val="single" w:color="000000" w:sz="4" w:space="0"/>
              <w:right w:val="single" w:color="000000" w:sz="4" w:space="0"/>
            </w:tcBorders>
            <w:noWrap/>
            <w:vAlign w:val="center"/>
          </w:tcPr>
          <w:p w14:paraId="7837E303">
            <w:pPr>
              <w:spacing w:line="360" w:lineRule="auto"/>
              <w:ind w:firstLine="420" w:firstLineChars="200"/>
              <w:rPr>
                <w:rFonts w:ascii="宋体" w:hAnsi="宋体" w:cs="宋体"/>
                <w:color w:val="000000"/>
                <w:kern w:val="0"/>
                <w:szCs w:val="21"/>
              </w:rPr>
            </w:pPr>
          </w:p>
        </w:tc>
      </w:tr>
      <w:tr w14:paraId="0747E7FB">
        <w:tblPrEx>
          <w:tblCellMar>
            <w:top w:w="0" w:type="dxa"/>
            <w:left w:w="108" w:type="dxa"/>
            <w:bottom w:w="0" w:type="dxa"/>
            <w:right w:w="108" w:type="dxa"/>
          </w:tblCellMar>
        </w:tblPrEx>
        <w:trPr>
          <w:trHeight w:val="315" w:hRule="atLeast"/>
          <w:jc w:val="center"/>
        </w:trPr>
        <w:tc>
          <w:tcPr>
            <w:tcW w:w="1054" w:type="dxa"/>
            <w:tcBorders>
              <w:top w:val="single" w:color="000000" w:sz="4" w:space="0"/>
              <w:left w:val="single" w:color="000000" w:sz="4" w:space="0"/>
              <w:bottom w:val="single" w:color="000000" w:sz="4" w:space="0"/>
              <w:right w:val="single" w:color="000000" w:sz="4" w:space="0"/>
            </w:tcBorders>
            <w:noWrap/>
            <w:vAlign w:val="center"/>
          </w:tcPr>
          <w:p w14:paraId="7CE0662E">
            <w:pPr>
              <w:spacing w:line="360" w:lineRule="auto"/>
              <w:ind w:firstLine="420" w:firstLineChars="200"/>
              <w:rPr>
                <w:rFonts w:ascii="宋体" w:hAnsi="宋体" w:cs="宋体"/>
                <w:color w:val="000000"/>
                <w:kern w:val="0"/>
                <w:szCs w:val="21"/>
              </w:rPr>
            </w:pPr>
            <w:r>
              <w:rPr>
                <w:rFonts w:ascii="宋体" w:hAnsi="宋体" w:cs="宋体"/>
                <w:color w:val="000000"/>
                <w:kern w:val="0"/>
                <w:szCs w:val="21"/>
              </w:rPr>
              <w:t>5</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7204D9C6">
            <w:pPr>
              <w:spacing w:line="360" w:lineRule="auto"/>
              <w:rPr>
                <w:rFonts w:ascii="宋体" w:hAnsi="宋体" w:cs="宋体"/>
                <w:color w:val="000000"/>
                <w:kern w:val="0"/>
                <w:szCs w:val="21"/>
              </w:rPr>
            </w:pPr>
            <w:r>
              <w:rPr>
                <w:rFonts w:ascii="宋体" w:hAnsi="宋体" w:cs="宋体"/>
                <w:color w:val="000000"/>
                <w:kern w:val="0"/>
                <w:szCs w:val="21"/>
              </w:rPr>
              <w:t>室内驾驶式尘推车</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0606961A">
            <w:pPr>
              <w:spacing w:line="360" w:lineRule="auto"/>
              <w:ind w:firstLine="420" w:firstLineChars="200"/>
              <w:rPr>
                <w:rFonts w:ascii="宋体" w:hAnsi="宋体" w:cs="宋体"/>
                <w:color w:val="000000"/>
                <w:kern w:val="0"/>
                <w:szCs w:val="21"/>
              </w:rPr>
            </w:pPr>
            <w:r>
              <w:rPr>
                <w:rFonts w:ascii="宋体" w:hAnsi="宋体" w:cs="宋体"/>
                <w:color w:val="000000"/>
                <w:kern w:val="0"/>
                <w:szCs w:val="21"/>
              </w:rPr>
              <w:t>辆</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4202C744">
            <w:pPr>
              <w:spacing w:line="360" w:lineRule="auto"/>
              <w:ind w:firstLine="420" w:firstLineChars="200"/>
              <w:rPr>
                <w:rFonts w:ascii="宋体" w:hAnsi="宋体" w:cs="宋体"/>
                <w:color w:val="000000"/>
                <w:kern w:val="0"/>
                <w:szCs w:val="21"/>
              </w:rPr>
            </w:pPr>
            <w:r>
              <w:rPr>
                <w:rFonts w:ascii="宋体" w:hAnsi="宋体" w:cs="宋体"/>
                <w:color w:val="000000"/>
                <w:kern w:val="0"/>
                <w:szCs w:val="21"/>
              </w:rPr>
              <w:t>≥</w:t>
            </w:r>
            <w:r>
              <w:rPr>
                <w:rFonts w:hint="eastAsia" w:ascii="宋体" w:hAnsi="宋体" w:cs="宋体"/>
                <w:color w:val="000000"/>
                <w:kern w:val="0"/>
                <w:szCs w:val="21"/>
              </w:rPr>
              <w:t>4</w:t>
            </w:r>
          </w:p>
        </w:tc>
        <w:tc>
          <w:tcPr>
            <w:tcW w:w="1577" w:type="dxa"/>
            <w:tcBorders>
              <w:top w:val="single" w:color="000000" w:sz="4" w:space="0"/>
              <w:left w:val="single" w:color="000000" w:sz="4" w:space="0"/>
              <w:bottom w:val="single" w:color="000000" w:sz="4" w:space="0"/>
              <w:right w:val="single" w:color="000000" w:sz="4" w:space="0"/>
            </w:tcBorders>
            <w:noWrap/>
            <w:vAlign w:val="center"/>
          </w:tcPr>
          <w:p w14:paraId="1C927A29">
            <w:pPr>
              <w:rPr>
                <w:rFonts w:ascii="宋体" w:hAnsi="宋体" w:cs="宋体"/>
                <w:color w:val="000000"/>
                <w:kern w:val="0"/>
                <w:szCs w:val="21"/>
              </w:rPr>
            </w:pPr>
            <w:r>
              <w:rPr>
                <w:rFonts w:hint="eastAsia" w:ascii="宋体" w:hAnsi="宋体" w:cs="宋体"/>
                <w:color w:val="000000"/>
                <w:kern w:val="0"/>
                <w:szCs w:val="21"/>
              </w:rPr>
              <w:t>按需配备</w:t>
            </w:r>
          </w:p>
        </w:tc>
      </w:tr>
      <w:tr w14:paraId="0A871A0B">
        <w:tblPrEx>
          <w:tblCellMar>
            <w:top w:w="0" w:type="dxa"/>
            <w:left w:w="108" w:type="dxa"/>
            <w:bottom w:w="0" w:type="dxa"/>
            <w:right w:w="108" w:type="dxa"/>
          </w:tblCellMar>
        </w:tblPrEx>
        <w:trPr>
          <w:trHeight w:val="315" w:hRule="atLeast"/>
          <w:jc w:val="center"/>
        </w:trPr>
        <w:tc>
          <w:tcPr>
            <w:tcW w:w="1054" w:type="dxa"/>
            <w:tcBorders>
              <w:top w:val="single" w:color="000000" w:sz="4" w:space="0"/>
              <w:left w:val="single" w:color="000000" w:sz="4" w:space="0"/>
              <w:bottom w:val="single" w:color="000000" w:sz="4" w:space="0"/>
              <w:right w:val="single" w:color="000000" w:sz="4" w:space="0"/>
            </w:tcBorders>
            <w:noWrap/>
            <w:vAlign w:val="center"/>
          </w:tcPr>
          <w:p w14:paraId="548FE7F4">
            <w:pPr>
              <w:spacing w:line="360" w:lineRule="auto"/>
              <w:ind w:firstLine="420" w:firstLineChars="200"/>
              <w:rPr>
                <w:rFonts w:ascii="宋体" w:hAnsi="宋体" w:cs="宋体"/>
                <w:color w:val="000000"/>
                <w:kern w:val="0"/>
                <w:szCs w:val="21"/>
              </w:rPr>
            </w:pPr>
            <w:r>
              <w:rPr>
                <w:rFonts w:ascii="宋体" w:hAnsi="宋体" w:cs="宋体"/>
                <w:color w:val="000000"/>
                <w:kern w:val="0"/>
                <w:szCs w:val="21"/>
              </w:rPr>
              <w:t>6</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061E2CB4">
            <w:pPr>
              <w:spacing w:line="360" w:lineRule="auto"/>
              <w:rPr>
                <w:rFonts w:ascii="宋体" w:hAnsi="宋体" w:cs="宋体"/>
                <w:color w:val="000000"/>
                <w:kern w:val="0"/>
                <w:szCs w:val="21"/>
              </w:rPr>
            </w:pPr>
            <w:r>
              <w:rPr>
                <w:rFonts w:hint="eastAsia" w:ascii="宋体" w:hAnsi="宋体" w:cs="宋体"/>
                <w:color w:val="000000"/>
                <w:kern w:val="0"/>
                <w:szCs w:val="21"/>
              </w:rPr>
              <w:t>多功能</w:t>
            </w:r>
            <w:r>
              <w:rPr>
                <w:rFonts w:ascii="宋体" w:hAnsi="宋体" w:cs="宋体"/>
                <w:color w:val="000000"/>
                <w:kern w:val="0"/>
                <w:szCs w:val="21"/>
              </w:rPr>
              <w:t>擦</w:t>
            </w:r>
            <w:r>
              <w:rPr>
                <w:rFonts w:hint="eastAsia" w:ascii="宋体" w:hAnsi="宋体" w:cs="宋体"/>
                <w:color w:val="000000"/>
                <w:kern w:val="0"/>
                <w:szCs w:val="21"/>
              </w:rPr>
              <w:t>地</w:t>
            </w:r>
            <w:r>
              <w:rPr>
                <w:rFonts w:ascii="宋体" w:hAnsi="宋体" w:cs="宋体"/>
                <w:color w:val="000000"/>
                <w:kern w:val="0"/>
                <w:szCs w:val="21"/>
              </w:rPr>
              <w:t>机</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2DCABD67">
            <w:pPr>
              <w:spacing w:line="360" w:lineRule="auto"/>
              <w:ind w:firstLine="420" w:firstLineChars="200"/>
              <w:rPr>
                <w:rFonts w:ascii="宋体" w:hAnsi="宋体" w:cs="宋体"/>
                <w:color w:val="000000"/>
                <w:kern w:val="0"/>
                <w:szCs w:val="21"/>
              </w:rPr>
            </w:pPr>
            <w:r>
              <w:rPr>
                <w:rFonts w:ascii="宋体" w:hAnsi="宋体" w:cs="宋体"/>
                <w:color w:val="000000"/>
                <w:kern w:val="0"/>
                <w:szCs w:val="21"/>
              </w:rPr>
              <w:t>台</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697DB10F">
            <w:pPr>
              <w:spacing w:line="360" w:lineRule="auto"/>
              <w:ind w:firstLine="420" w:firstLineChars="200"/>
              <w:rPr>
                <w:rFonts w:ascii="宋体" w:hAnsi="宋体" w:cs="宋体"/>
                <w:color w:val="000000"/>
                <w:kern w:val="0"/>
                <w:szCs w:val="21"/>
              </w:rPr>
            </w:pPr>
            <w:r>
              <w:rPr>
                <w:rFonts w:ascii="宋体" w:hAnsi="宋体" w:cs="宋体"/>
                <w:color w:val="000000"/>
                <w:kern w:val="0"/>
                <w:szCs w:val="21"/>
              </w:rPr>
              <w:t>≥</w:t>
            </w:r>
            <w:r>
              <w:rPr>
                <w:rFonts w:hint="eastAsia" w:ascii="宋体" w:hAnsi="宋体" w:cs="宋体"/>
                <w:color w:val="000000"/>
                <w:kern w:val="0"/>
                <w:szCs w:val="21"/>
              </w:rPr>
              <w:t>3</w:t>
            </w:r>
          </w:p>
        </w:tc>
        <w:tc>
          <w:tcPr>
            <w:tcW w:w="1577" w:type="dxa"/>
            <w:tcBorders>
              <w:top w:val="single" w:color="000000" w:sz="4" w:space="0"/>
              <w:left w:val="single" w:color="000000" w:sz="4" w:space="0"/>
              <w:bottom w:val="single" w:color="000000" w:sz="4" w:space="0"/>
              <w:right w:val="single" w:color="000000" w:sz="4" w:space="0"/>
            </w:tcBorders>
            <w:noWrap/>
            <w:vAlign w:val="center"/>
          </w:tcPr>
          <w:p w14:paraId="2B7F08AC">
            <w:pPr>
              <w:spacing w:line="360" w:lineRule="auto"/>
              <w:ind w:firstLine="420" w:firstLineChars="200"/>
              <w:rPr>
                <w:rFonts w:ascii="宋体" w:hAnsi="宋体" w:cs="宋体"/>
                <w:color w:val="000000"/>
                <w:kern w:val="0"/>
                <w:szCs w:val="21"/>
              </w:rPr>
            </w:pPr>
          </w:p>
        </w:tc>
      </w:tr>
      <w:tr w14:paraId="6A1A44DC">
        <w:tblPrEx>
          <w:tblCellMar>
            <w:top w:w="0" w:type="dxa"/>
            <w:left w:w="108" w:type="dxa"/>
            <w:bottom w:w="0" w:type="dxa"/>
            <w:right w:w="108" w:type="dxa"/>
          </w:tblCellMar>
        </w:tblPrEx>
        <w:trPr>
          <w:trHeight w:val="315" w:hRule="atLeast"/>
          <w:jc w:val="center"/>
        </w:trPr>
        <w:tc>
          <w:tcPr>
            <w:tcW w:w="1054" w:type="dxa"/>
            <w:tcBorders>
              <w:top w:val="single" w:color="000000" w:sz="4" w:space="0"/>
              <w:left w:val="single" w:color="000000" w:sz="4" w:space="0"/>
              <w:bottom w:val="single" w:color="000000" w:sz="4" w:space="0"/>
              <w:right w:val="single" w:color="000000" w:sz="4" w:space="0"/>
            </w:tcBorders>
            <w:noWrap/>
            <w:vAlign w:val="center"/>
          </w:tcPr>
          <w:p w14:paraId="21D7DC8D">
            <w:pPr>
              <w:spacing w:line="360" w:lineRule="auto"/>
              <w:ind w:firstLine="420" w:firstLineChars="200"/>
              <w:rPr>
                <w:rFonts w:ascii="宋体" w:hAnsi="宋体" w:cs="宋体"/>
                <w:color w:val="000000"/>
                <w:kern w:val="0"/>
                <w:szCs w:val="21"/>
              </w:rPr>
            </w:pPr>
            <w:r>
              <w:rPr>
                <w:rFonts w:ascii="宋体" w:hAnsi="宋体" w:cs="宋体"/>
                <w:color w:val="000000"/>
                <w:kern w:val="0"/>
                <w:szCs w:val="21"/>
              </w:rPr>
              <w:t>7</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63417C51">
            <w:pPr>
              <w:spacing w:line="360" w:lineRule="auto"/>
              <w:rPr>
                <w:rFonts w:ascii="宋体" w:hAnsi="宋体" w:cs="宋体"/>
                <w:color w:val="000000"/>
                <w:kern w:val="0"/>
                <w:szCs w:val="21"/>
              </w:rPr>
            </w:pPr>
            <w:r>
              <w:rPr>
                <w:rFonts w:ascii="宋体" w:hAnsi="宋体" w:cs="宋体"/>
                <w:color w:val="000000"/>
                <w:kern w:val="0"/>
                <w:szCs w:val="21"/>
              </w:rPr>
              <w:t>全自动扫地机（机器人）</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28AF0C06">
            <w:pPr>
              <w:spacing w:line="360" w:lineRule="auto"/>
              <w:ind w:firstLine="420" w:firstLineChars="200"/>
              <w:rPr>
                <w:rFonts w:ascii="宋体" w:hAnsi="宋体" w:cs="宋体"/>
                <w:color w:val="000000"/>
                <w:kern w:val="0"/>
                <w:szCs w:val="21"/>
              </w:rPr>
            </w:pPr>
            <w:r>
              <w:rPr>
                <w:rFonts w:ascii="宋体" w:hAnsi="宋体" w:cs="宋体"/>
                <w:color w:val="000000"/>
                <w:kern w:val="0"/>
                <w:szCs w:val="21"/>
              </w:rPr>
              <w:t>台</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3CD1C6AB">
            <w:pPr>
              <w:spacing w:line="360" w:lineRule="auto"/>
              <w:ind w:firstLine="420" w:firstLineChars="200"/>
              <w:rPr>
                <w:rFonts w:ascii="宋体" w:hAnsi="宋体" w:cs="宋体"/>
                <w:color w:val="000000"/>
                <w:kern w:val="0"/>
                <w:szCs w:val="21"/>
              </w:rPr>
            </w:pPr>
            <w:r>
              <w:rPr>
                <w:rFonts w:ascii="宋体" w:hAnsi="宋体" w:cs="宋体"/>
                <w:color w:val="000000"/>
                <w:kern w:val="0"/>
                <w:szCs w:val="21"/>
              </w:rPr>
              <w:t>≥</w:t>
            </w:r>
            <w:r>
              <w:rPr>
                <w:rFonts w:hint="eastAsia" w:ascii="宋体" w:hAnsi="宋体" w:cs="宋体"/>
                <w:color w:val="000000"/>
                <w:kern w:val="0"/>
                <w:szCs w:val="21"/>
              </w:rPr>
              <w:t>5</w:t>
            </w:r>
          </w:p>
        </w:tc>
        <w:tc>
          <w:tcPr>
            <w:tcW w:w="1577" w:type="dxa"/>
            <w:tcBorders>
              <w:top w:val="single" w:color="000000" w:sz="4" w:space="0"/>
              <w:left w:val="single" w:color="000000" w:sz="4" w:space="0"/>
              <w:bottom w:val="single" w:color="000000" w:sz="4" w:space="0"/>
              <w:right w:val="single" w:color="000000" w:sz="4" w:space="0"/>
            </w:tcBorders>
            <w:noWrap/>
            <w:vAlign w:val="center"/>
          </w:tcPr>
          <w:p w14:paraId="4C23C0A0">
            <w:pPr>
              <w:rPr>
                <w:rFonts w:ascii="宋体" w:hAnsi="宋体" w:cs="宋体"/>
                <w:color w:val="000000"/>
                <w:kern w:val="0"/>
                <w:szCs w:val="21"/>
              </w:rPr>
            </w:pPr>
            <w:r>
              <w:rPr>
                <w:rFonts w:hint="eastAsia" w:ascii="宋体" w:hAnsi="宋体" w:cs="宋体"/>
                <w:color w:val="000000"/>
                <w:kern w:val="0"/>
                <w:szCs w:val="21"/>
              </w:rPr>
              <w:t>按需配备</w:t>
            </w:r>
          </w:p>
        </w:tc>
      </w:tr>
      <w:tr w14:paraId="3BE3318A">
        <w:tblPrEx>
          <w:tblCellMar>
            <w:top w:w="0" w:type="dxa"/>
            <w:left w:w="108" w:type="dxa"/>
            <w:bottom w:w="0" w:type="dxa"/>
            <w:right w:w="108" w:type="dxa"/>
          </w:tblCellMar>
        </w:tblPrEx>
        <w:trPr>
          <w:trHeight w:val="315" w:hRule="atLeast"/>
          <w:jc w:val="center"/>
        </w:trPr>
        <w:tc>
          <w:tcPr>
            <w:tcW w:w="1054" w:type="dxa"/>
            <w:tcBorders>
              <w:top w:val="single" w:color="000000" w:sz="4" w:space="0"/>
              <w:left w:val="single" w:color="000000" w:sz="4" w:space="0"/>
              <w:bottom w:val="single" w:color="000000" w:sz="4" w:space="0"/>
              <w:right w:val="single" w:color="000000" w:sz="4" w:space="0"/>
            </w:tcBorders>
            <w:noWrap/>
            <w:vAlign w:val="center"/>
          </w:tcPr>
          <w:p w14:paraId="09337392">
            <w:pPr>
              <w:spacing w:line="360" w:lineRule="auto"/>
              <w:ind w:firstLine="420" w:firstLineChars="200"/>
              <w:rPr>
                <w:rFonts w:ascii="宋体" w:hAnsi="宋体" w:cs="宋体"/>
                <w:color w:val="000000"/>
                <w:kern w:val="0"/>
                <w:szCs w:val="21"/>
              </w:rPr>
            </w:pPr>
            <w:r>
              <w:rPr>
                <w:rFonts w:ascii="宋体" w:hAnsi="宋体" w:cs="宋体"/>
                <w:color w:val="000000"/>
                <w:kern w:val="0"/>
                <w:szCs w:val="21"/>
              </w:rPr>
              <w:t>8</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50659AB4">
            <w:pPr>
              <w:spacing w:line="360" w:lineRule="auto"/>
              <w:rPr>
                <w:rFonts w:ascii="宋体" w:hAnsi="宋体" w:cs="宋体"/>
                <w:color w:val="000000"/>
                <w:kern w:val="0"/>
                <w:szCs w:val="21"/>
              </w:rPr>
            </w:pPr>
            <w:r>
              <w:rPr>
                <w:rFonts w:hint="eastAsia" w:ascii="宋体" w:hAnsi="宋体" w:cs="宋体"/>
                <w:color w:val="000000"/>
                <w:kern w:val="0"/>
                <w:szCs w:val="21"/>
              </w:rPr>
              <w:t>卫生间泡沫消毒清洗机</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228E18B8">
            <w:pPr>
              <w:spacing w:line="360" w:lineRule="auto"/>
              <w:ind w:firstLine="420" w:firstLineChars="200"/>
              <w:rPr>
                <w:rFonts w:ascii="宋体" w:hAnsi="宋体" w:cs="宋体"/>
                <w:color w:val="000000"/>
                <w:kern w:val="0"/>
                <w:szCs w:val="21"/>
              </w:rPr>
            </w:pPr>
            <w:r>
              <w:rPr>
                <w:rFonts w:ascii="宋体" w:hAnsi="宋体" w:cs="宋体"/>
                <w:color w:val="000000"/>
                <w:kern w:val="0"/>
                <w:szCs w:val="21"/>
              </w:rPr>
              <w:t>台</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7F625CE3">
            <w:pPr>
              <w:spacing w:line="360" w:lineRule="auto"/>
              <w:ind w:firstLine="420" w:firstLineChars="200"/>
              <w:rPr>
                <w:rFonts w:ascii="宋体" w:hAnsi="宋体" w:cs="宋体"/>
                <w:color w:val="000000"/>
                <w:kern w:val="0"/>
                <w:szCs w:val="21"/>
              </w:rPr>
            </w:pPr>
            <w:r>
              <w:rPr>
                <w:rFonts w:ascii="宋体" w:hAnsi="宋体" w:cs="宋体"/>
                <w:color w:val="000000"/>
                <w:kern w:val="0"/>
                <w:szCs w:val="21"/>
              </w:rPr>
              <w:t>≥1</w:t>
            </w:r>
          </w:p>
        </w:tc>
        <w:tc>
          <w:tcPr>
            <w:tcW w:w="1577" w:type="dxa"/>
            <w:tcBorders>
              <w:top w:val="single" w:color="000000" w:sz="4" w:space="0"/>
              <w:left w:val="single" w:color="000000" w:sz="4" w:space="0"/>
              <w:bottom w:val="single" w:color="000000" w:sz="4" w:space="0"/>
              <w:right w:val="single" w:color="000000" w:sz="4" w:space="0"/>
            </w:tcBorders>
            <w:noWrap/>
            <w:vAlign w:val="center"/>
          </w:tcPr>
          <w:p w14:paraId="1C588359">
            <w:pPr>
              <w:spacing w:line="360" w:lineRule="auto"/>
              <w:ind w:firstLine="420" w:firstLineChars="200"/>
              <w:rPr>
                <w:rFonts w:ascii="宋体" w:hAnsi="宋体" w:cs="宋体"/>
                <w:color w:val="000000"/>
                <w:kern w:val="0"/>
                <w:szCs w:val="21"/>
              </w:rPr>
            </w:pPr>
          </w:p>
        </w:tc>
      </w:tr>
      <w:tr w14:paraId="5B836CD2">
        <w:tblPrEx>
          <w:tblCellMar>
            <w:top w:w="0" w:type="dxa"/>
            <w:left w:w="108" w:type="dxa"/>
            <w:bottom w:w="0" w:type="dxa"/>
            <w:right w:w="108" w:type="dxa"/>
          </w:tblCellMar>
        </w:tblPrEx>
        <w:trPr>
          <w:trHeight w:val="315" w:hRule="atLeast"/>
          <w:jc w:val="center"/>
        </w:trPr>
        <w:tc>
          <w:tcPr>
            <w:tcW w:w="1054" w:type="dxa"/>
            <w:tcBorders>
              <w:top w:val="single" w:color="000000" w:sz="4" w:space="0"/>
              <w:left w:val="single" w:color="000000" w:sz="4" w:space="0"/>
              <w:bottom w:val="single" w:color="000000" w:sz="4" w:space="0"/>
              <w:right w:val="single" w:color="000000" w:sz="4" w:space="0"/>
            </w:tcBorders>
            <w:noWrap/>
            <w:vAlign w:val="center"/>
          </w:tcPr>
          <w:p w14:paraId="78B6FB1F">
            <w:pPr>
              <w:spacing w:line="360" w:lineRule="auto"/>
              <w:ind w:firstLine="420" w:firstLineChars="200"/>
              <w:rPr>
                <w:rFonts w:ascii="宋体" w:hAnsi="宋体" w:cs="宋体"/>
                <w:color w:val="000000"/>
                <w:kern w:val="0"/>
                <w:szCs w:val="21"/>
              </w:rPr>
            </w:pPr>
            <w:r>
              <w:rPr>
                <w:rFonts w:ascii="宋体" w:hAnsi="宋体" w:cs="宋体"/>
                <w:color w:val="000000"/>
                <w:kern w:val="0"/>
                <w:szCs w:val="21"/>
              </w:rPr>
              <w:t>9</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4AA830D5">
            <w:pPr>
              <w:spacing w:line="360" w:lineRule="auto"/>
              <w:rPr>
                <w:rFonts w:ascii="宋体" w:hAnsi="宋体" w:cs="宋体"/>
                <w:color w:val="000000"/>
                <w:kern w:val="0"/>
                <w:szCs w:val="21"/>
              </w:rPr>
            </w:pPr>
            <w:r>
              <w:rPr>
                <w:rFonts w:ascii="宋体" w:hAnsi="宋体" w:cs="宋体"/>
                <w:color w:val="000000"/>
                <w:kern w:val="0"/>
                <w:szCs w:val="21"/>
              </w:rPr>
              <w:t>高速</w:t>
            </w:r>
            <w:r>
              <w:rPr>
                <w:rFonts w:hint="eastAsia" w:ascii="宋体" w:hAnsi="宋体" w:cs="宋体"/>
                <w:color w:val="000000"/>
                <w:kern w:val="0"/>
                <w:szCs w:val="21"/>
              </w:rPr>
              <w:t>大理石</w:t>
            </w:r>
            <w:r>
              <w:rPr>
                <w:rFonts w:ascii="宋体" w:hAnsi="宋体" w:cs="宋体"/>
                <w:color w:val="000000"/>
                <w:kern w:val="0"/>
                <w:szCs w:val="21"/>
              </w:rPr>
              <w:t>抛光机</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2C497C57">
            <w:pPr>
              <w:spacing w:line="360" w:lineRule="auto"/>
              <w:ind w:firstLine="420" w:firstLineChars="200"/>
              <w:rPr>
                <w:rFonts w:ascii="宋体" w:hAnsi="宋体" w:cs="宋体"/>
                <w:color w:val="000000"/>
                <w:kern w:val="0"/>
                <w:szCs w:val="21"/>
              </w:rPr>
            </w:pPr>
            <w:r>
              <w:rPr>
                <w:rFonts w:ascii="宋体" w:hAnsi="宋体" w:cs="宋体"/>
                <w:color w:val="000000"/>
                <w:kern w:val="0"/>
                <w:szCs w:val="21"/>
              </w:rPr>
              <w:t>台</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176D8C0B">
            <w:pPr>
              <w:spacing w:line="360" w:lineRule="auto"/>
              <w:ind w:firstLine="420" w:firstLineChars="200"/>
              <w:rPr>
                <w:rFonts w:ascii="宋体" w:hAnsi="宋体" w:cs="宋体"/>
                <w:color w:val="000000"/>
                <w:kern w:val="0"/>
                <w:szCs w:val="21"/>
              </w:rPr>
            </w:pPr>
            <w:r>
              <w:rPr>
                <w:rFonts w:ascii="宋体" w:hAnsi="宋体" w:cs="宋体"/>
                <w:color w:val="000000"/>
                <w:kern w:val="0"/>
                <w:szCs w:val="21"/>
              </w:rPr>
              <w:t>≥2</w:t>
            </w:r>
          </w:p>
        </w:tc>
        <w:tc>
          <w:tcPr>
            <w:tcW w:w="1577" w:type="dxa"/>
            <w:tcBorders>
              <w:top w:val="single" w:color="000000" w:sz="4" w:space="0"/>
              <w:left w:val="single" w:color="000000" w:sz="4" w:space="0"/>
              <w:bottom w:val="single" w:color="000000" w:sz="4" w:space="0"/>
              <w:right w:val="single" w:color="000000" w:sz="4" w:space="0"/>
            </w:tcBorders>
            <w:noWrap/>
            <w:vAlign w:val="center"/>
          </w:tcPr>
          <w:p w14:paraId="6E0D1CE0">
            <w:pPr>
              <w:spacing w:line="360" w:lineRule="auto"/>
              <w:ind w:firstLine="420" w:firstLineChars="200"/>
              <w:rPr>
                <w:rFonts w:ascii="宋体" w:hAnsi="宋体" w:cs="宋体"/>
                <w:color w:val="000000"/>
                <w:kern w:val="0"/>
                <w:szCs w:val="21"/>
              </w:rPr>
            </w:pPr>
          </w:p>
        </w:tc>
      </w:tr>
      <w:tr w14:paraId="376FA997">
        <w:tblPrEx>
          <w:tblCellMar>
            <w:top w:w="0" w:type="dxa"/>
            <w:left w:w="108" w:type="dxa"/>
            <w:bottom w:w="0" w:type="dxa"/>
            <w:right w:w="108" w:type="dxa"/>
          </w:tblCellMar>
        </w:tblPrEx>
        <w:trPr>
          <w:trHeight w:val="315" w:hRule="atLeast"/>
          <w:jc w:val="center"/>
        </w:trPr>
        <w:tc>
          <w:tcPr>
            <w:tcW w:w="1054" w:type="dxa"/>
            <w:tcBorders>
              <w:top w:val="single" w:color="000000" w:sz="4" w:space="0"/>
              <w:left w:val="single" w:color="000000" w:sz="4" w:space="0"/>
              <w:bottom w:val="single" w:color="000000" w:sz="4" w:space="0"/>
              <w:right w:val="single" w:color="000000" w:sz="4" w:space="0"/>
            </w:tcBorders>
            <w:noWrap/>
            <w:vAlign w:val="center"/>
          </w:tcPr>
          <w:p w14:paraId="4818D01C">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10</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6B1DAA31">
            <w:pPr>
              <w:spacing w:line="360" w:lineRule="auto"/>
              <w:rPr>
                <w:rFonts w:ascii="宋体" w:hAnsi="宋体" w:cs="宋体"/>
                <w:color w:val="000000"/>
                <w:kern w:val="0"/>
                <w:szCs w:val="21"/>
              </w:rPr>
            </w:pPr>
            <w:r>
              <w:rPr>
                <w:rFonts w:hint="eastAsia" w:ascii="宋体" w:hAnsi="宋体" w:cs="宋体"/>
                <w:color w:val="000000"/>
                <w:kern w:val="0"/>
                <w:szCs w:val="21"/>
              </w:rPr>
              <w:t>镜面机</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2EE6E95E">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台</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28283055">
            <w:pPr>
              <w:spacing w:line="360" w:lineRule="auto"/>
              <w:ind w:firstLine="420" w:firstLineChars="200"/>
              <w:rPr>
                <w:rFonts w:ascii="宋体" w:hAnsi="宋体" w:cs="宋体"/>
                <w:color w:val="000000"/>
                <w:kern w:val="0"/>
                <w:szCs w:val="21"/>
              </w:rPr>
            </w:pPr>
            <w:r>
              <w:rPr>
                <w:rFonts w:ascii="宋体" w:hAnsi="宋体" w:cs="宋体"/>
                <w:color w:val="000000"/>
                <w:kern w:val="0"/>
                <w:szCs w:val="21"/>
              </w:rPr>
              <w:t>≥1</w:t>
            </w:r>
          </w:p>
        </w:tc>
        <w:tc>
          <w:tcPr>
            <w:tcW w:w="1577" w:type="dxa"/>
            <w:tcBorders>
              <w:top w:val="single" w:color="000000" w:sz="4" w:space="0"/>
              <w:left w:val="single" w:color="000000" w:sz="4" w:space="0"/>
              <w:bottom w:val="single" w:color="000000" w:sz="4" w:space="0"/>
              <w:right w:val="single" w:color="000000" w:sz="4" w:space="0"/>
            </w:tcBorders>
            <w:noWrap/>
            <w:vAlign w:val="center"/>
          </w:tcPr>
          <w:p w14:paraId="58D7FB6E">
            <w:pPr>
              <w:spacing w:line="360" w:lineRule="auto"/>
              <w:ind w:firstLine="420" w:firstLineChars="200"/>
              <w:rPr>
                <w:rFonts w:ascii="宋体" w:hAnsi="宋体" w:cs="宋体"/>
                <w:color w:val="000000"/>
                <w:kern w:val="0"/>
                <w:szCs w:val="21"/>
              </w:rPr>
            </w:pPr>
          </w:p>
        </w:tc>
      </w:tr>
      <w:tr w14:paraId="2A15EA02">
        <w:tblPrEx>
          <w:tblCellMar>
            <w:top w:w="0" w:type="dxa"/>
            <w:left w:w="108" w:type="dxa"/>
            <w:bottom w:w="0" w:type="dxa"/>
            <w:right w:w="108" w:type="dxa"/>
          </w:tblCellMar>
        </w:tblPrEx>
        <w:trPr>
          <w:trHeight w:val="315" w:hRule="atLeast"/>
          <w:jc w:val="center"/>
        </w:trPr>
        <w:tc>
          <w:tcPr>
            <w:tcW w:w="1054" w:type="dxa"/>
            <w:tcBorders>
              <w:top w:val="single" w:color="000000" w:sz="4" w:space="0"/>
              <w:left w:val="single" w:color="000000" w:sz="4" w:space="0"/>
              <w:bottom w:val="single" w:color="000000" w:sz="4" w:space="0"/>
              <w:right w:val="single" w:color="000000" w:sz="4" w:space="0"/>
            </w:tcBorders>
            <w:noWrap/>
            <w:vAlign w:val="center"/>
          </w:tcPr>
          <w:p w14:paraId="54691C48">
            <w:pPr>
              <w:spacing w:line="360" w:lineRule="auto"/>
              <w:ind w:firstLine="420" w:firstLineChars="200"/>
              <w:rPr>
                <w:rFonts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1</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7E3656B1">
            <w:pPr>
              <w:spacing w:line="360" w:lineRule="auto"/>
              <w:rPr>
                <w:rFonts w:ascii="宋体" w:hAnsi="宋体" w:cs="宋体"/>
                <w:color w:val="000000"/>
                <w:kern w:val="0"/>
                <w:szCs w:val="21"/>
              </w:rPr>
            </w:pPr>
            <w:r>
              <w:rPr>
                <w:rFonts w:ascii="宋体" w:hAnsi="宋体" w:cs="宋体"/>
                <w:color w:val="000000"/>
                <w:kern w:val="0"/>
                <w:szCs w:val="21"/>
              </w:rPr>
              <w:t>三速吹风机（吹干机）</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7716FB9B">
            <w:pPr>
              <w:spacing w:line="360" w:lineRule="auto"/>
              <w:ind w:firstLine="420" w:firstLineChars="200"/>
              <w:rPr>
                <w:rFonts w:ascii="宋体" w:hAnsi="宋体" w:cs="宋体"/>
                <w:color w:val="000000"/>
                <w:kern w:val="0"/>
                <w:szCs w:val="21"/>
              </w:rPr>
            </w:pPr>
            <w:r>
              <w:rPr>
                <w:rFonts w:ascii="宋体" w:hAnsi="宋体" w:cs="宋体"/>
                <w:color w:val="000000"/>
                <w:kern w:val="0"/>
                <w:szCs w:val="21"/>
              </w:rPr>
              <w:t>台</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78C4F389">
            <w:pPr>
              <w:spacing w:line="360" w:lineRule="auto"/>
              <w:ind w:firstLine="420" w:firstLineChars="200"/>
              <w:rPr>
                <w:rFonts w:hint="default" w:ascii="宋体" w:hAnsi="宋体" w:eastAsia="宋体" w:cs="宋体"/>
                <w:color w:val="000000"/>
                <w:kern w:val="0"/>
                <w:szCs w:val="21"/>
                <w:lang w:val="en-US" w:eastAsia="zh-CN"/>
              </w:rPr>
            </w:pPr>
            <w:r>
              <w:rPr>
                <w:rFonts w:ascii="宋体" w:hAnsi="宋体" w:cs="宋体"/>
                <w:color w:val="000000"/>
                <w:kern w:val="0"/>
                <w:szCs w:val="21"/>
              </w:rPr>
              <w:t>≥</w:t>
            </w:r>
            <w:r>
              <w:rPr>
                <w:rFonts w:hint="eastAsia" w:ascii="宋体" w:hAnsi="宋体" w:cs="宋体"/>
                <w:color w:val="000000"/>
                <w:kern w:val="0"/>
                <w:szCs w:val="21"/>
                <w:lang w:val="en-US" w:eastAsia="zh-CN"/>
              </w:rPr>
              <w:t>10</w:t>
            </w:r>
          </w:p>
        </w:tc>
        <w:tc>
          <w:tcPr>
            <w:tcW w:w="1577" w:type="dxa"/>
            <w:tcBorders>
              <w:top w:val="single" w:color="000000" w:sz="4" w:space="0"/>
              <w:left w:val="single" w:color="000000" w:sz="4" w:space="0"/>
              <w:bottom w:val="single" w:color="000000" w:sz="4" w:space="0"/>
              <w:right w:val="single" w:color="000000" w:sz="4" w:space="0"/>
            </w:tcBorders>
            <w:noWrap/>
            <w:vAlign w:val="center"/>
          </w:tcPr>
          <w:p w14:paraId="2C4B554D">
            <w:pPr>
              <w:spacing w:line="360" w:lineRule="auto"/>
              <w:ind w:firstLine="420" w:firstLineChars="200"/>
              <w:rPr>
                <w:rFonts w:ascii="宋体" w:hAnsi="宋体" w:cs="宋体"/>
                <w:color w:val="000000"/>
                <w:kern w:val="0"/>
                <w:szCs w:val="21"/>
              </w:rPr>
            </w:pPr>
          </w:p>
        </w:tc>
      </w:tr>
      <w:tr w14:paraId="10FFC438">
        <w:tblPrEx>
          <w:tblCellMar>
            <w:top w:w="0" w:type="dxa"/>
            <w:left w:w="108" w:type="dxa"/>
            <w:bottom w:w="0" w:type="dxa"/>
            <w:right w:w="108" w:type="dxa"/>
          </w:tblCellMar>
        </w:tblPrEx>
        <w:trPr>
          <w:trHeight w:val="315" w:hRule="atLeast"/>
          <w:jc w:val="center"/>
        </w:trPr>
        <w:tc>
          <w:tcPr>
            <w:tcW w:w="1054" w:type="dxa"/>
            <w:tcBorders>
              <w:top w:val="single" w:color="000000" w:sz="4" w:space="0"/>
              <w:left w:val="single" w:color="000000" w:sz="4" w:space="0"/>
              <w:bottom w:val="single" w:color="000000" w:sz="4" w:space="0"/>
              <w:right w:val="single" w:color="000000" w:sz="4" w:space="0"/>
            </w:tcBorders>
            <w:noWrap/>
            <w:vAlign w:val="center"/>
          </w:tcPr>
          <w:p w14:paraId="7AB0660B">
            <w:pPr>
              <w:spacing w:line="360" w:lineRule="auto"/>
              <w:ind w:firstLine="420" w:firstLineChars="200"/>
              <w:rPr>
                <w:rFonts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2</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50AC5C20">
            <w:pPr>
              <w:spacing w:line="360" w:lineRule="auto"/>
              <w:rPr>
                <w:rFonts w:ascii="宋体" w:hAnsi="宋体" w:cs="宋体"/>
                <w:color w:val="000000"/>
                <w:kern w:val="0"/>
                <w:szCs w:val="21"/>
              </w:rPr>
            </w:pPr>
            <w:r>
              <w:rPr>
                <w:rFonts w:ascii="宋体" w:hAnsi="宋体" w:cs="宋体"/>
                <w:color w:val="000000"/>
                <w:kern w:val="0"/>
                <w:szCs w:val="21"/>
              </w:rPr>
              <w:t>吸水吸尘机</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5D63C5F4">
            <w:pPr>
              <w:spacing w:line="360" w:lineRule="auto"/>
              <w:ind w:firstLine="420" w:firstLineChars="200"/>
              <w:rPr>
                <w:rFonts w:ascii="宋体" w:hAnsi="宋体" w:cs="宋体"/>
                <w:color w:val="000000"/>
                <w:kern w:val="0"/>
                <w:szCs w:val="21"/>
              </w:rPr>
            </w:pPr>
            <w:r>
              <w:rPr>
                <w:rFonts w:ascii="宋体" w:hAnsi="宋体" w:cs="宋体"/>
                <w:color w:val="000000"/>
                <w:kern w:val="0"/>
                <w:szCs w:val="21"/>
              </w:rPr>
              <w:t>台</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7E686895">
            <w:pPr>
              <w:spacing w:line="360" w:lineRule="auto"/>
              <w:ind w:firstLine="420" w:firstLineChars="200"/>
              <w:rPr>
                <w:rFonts w:ascii="宋体" w:hAnsi="宋体" w:cs="宋体"/>
                <w:color w:val="000000"/>
                <w:kern w:val="0"/>
                <w:szCs w:val="21"/>
              </w:rPr>
            </w:pPr>
            <w:r>
              <w:rPr>
                <w:rFonts w:ascii="宋体" w:hAnsi="宋体" w:cs="宋体"/>
                <w:color w:val="000000"/>
                <w:kern w:val="0"/>
                <w:szCs w:val="21"/>
              </w:rPr>
              <w:t>≥</w:t>
            </w:r>
            <w:r>
              <w:rPr>
                <w:rFonts w:hint="eastAsia" w:ascii="宋体" w:hAnsi="宋体" w:cs="宋体"/>
                <w:color w:val="000000"/>
                <w:kern w:val="0"/>
                <w:szCs w:val="21"/>
              </w:rPr>
              <w:t>3</w:t>
            </w:r>
          </w:p>
        </w:tc>
        <w:tc>
          <w:tcPr>
            <w:tcW w:w="1577" w:type="dxa"/>
            <w:tcBorders>
              <w:top w:val="single" w:color="000000" w:sz="4" w:space="0"/>
              <w:left w:val="single" w:color="000000" w:sz="4" w:space="0"/>
              <w:bottom w:val="single" w:color="000000" w:sz="4" w:space="0"/>
              <w:right w:val="single" w:color="000000" w:sz="4" w:space="0"/>
            </w:tcBorders>
            <w:noWrap/>
            <w:vAlign w:val="center"/>
          </w:tcPr>
          <w:p w14:paraId="285ACFF8">
            <w:pPr>
              <w:spacing w:line="360" w:lineRule="auto"/>
              <w:ind w:firstLine="420" w:firstLineChars="200"/>
              <w:rPr>
                <w:rFonts w:ascii="宋体" w:hAnsi="宋体" w:cs="宋体"/>
                <w:color w:val="000000"/>
                <w:kern w:val="0"/>
                <w:szCs w:val="21"/>
              </w:rPr>
            </w:pPr>
          </w:p>
        </w:tc>
      </w:tr>
      <w:tr w14:paraId="106A9445">
        <w:tblPrEx>
          <w:tblCellMar>
            <w:top w:w="0" w:type="dxa"/>
            <w:left w:w="108" w:type="dxa"/>
            <w:bottom w:w="0" w:type="dxa"/>
            <w:right w:w="108" w:type="dxa"/>
          </w:tblCellMar>
        </w:tblPrEx>
        <w:trPr>
          <w:trHeight w:val="315" w:hRule="atLeast"/>
          <w:jc w:val="center"/>
        </w:trPr>
        <w:tc>
          <w:tcPr>
            <w:tcW w:w="1054" w:type="dxa"/>
            <w:tcBorders>
              <w:top w:val="single" w:color="000000" w:sz="4" w:space="0"/>
              <w:left w:val="single" w:color="000000" w:sz="4" w:space="0"/>
              <w:bottom w:val="single" w:color="000000" w:sz="4" w:space="0"/>
              <w:right w:val="single" w:color="000000" w:sz="4" w:space="0"/>
            </w:tcBorders>
            <w:noWrap/>
            <w:vAlign w:val="center"/>
          </w:tcPr>
          <w:p w14:paraId="5C525C8C">
            <w:pPr>
              <w:spacing w:line="360" w:lineRule="auto"/>
              <w:ind w:firstLine="420" w:firstLineChars="200"/>
              <w:rPr>
                <w:rFonts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3</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3BC09D60">
            <w:pPr>
              <w:spacing w:line="360" w:lineRule="auto"/>
              <w:rPr>
                <w:rFonts w:ascii="宋体" w:hAnsi="宋体" w:cs="宋体"/>
                <w:color w:val="000000"/>
                <w:kern w:val="0"/>
                <w:szCs w:val="21"/>
              </w:rPr>
            </w:pPr>
            <w:r>
              <w:rPr>
                <w:rFonts w:ascii="宋体" w:hAnsi="宋体" w:cs="宋体"/>
                <w:color w:val="000000"/>
                <w:kern w:val="0"/>
                <w:szCs w:val="21"/>
              </w:rPr>
              <w:t>自动擦窗机</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40A692D0">
            <w:pPr>
              <w:spacing w:line="360" w:lineRule="auto"/>
              <w:ind w:firstLine="420" w:firstLineChars="200"/>
              <w:rPr>
                <w:rFonts w:ascii="宋体" w:hAnsi="宋体" w:cs="宋体"/>
                <w:color w:val="000000"/>
                <w:kern w:val="0"/>
                <w:szCs w:val="21"/>
              </w:rPr>
            </w:pPr>
            <w:r>
              <w:rPr>
                <w:rFonts w:ascii="宋体" w:hAnsi="宋体" w:cs="宋体"/>
                <w:color w:val="000000"/>
                <w:kern w:val="0"/>
                <w:szCs w:val="21"/>
              </w:rPr>
              <w:t>台</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7DD55BD4">
            <w:pPr>
              <w:spacing w:line="360" w:lineRule="auto"/>
              <w:ind w:firstLine="420" w:firstLineChars="200"/>
              <w:rPr>
                <w:rFonts w:ascii="宋体" w:hAnsi="宋体" w:cs="宋体"/>
                <w:color w:val="000000"/>
                <w:kern w:val="0"/>
                <w:szCs w:val="21"/>
              </w:rPr>
            </w:pPr>
            <w:r>
              <w:rPr>
                <w:rFonts w:ascii="宋体" w:hAnsi="宋体" w:cs="宋体"/>
                <w:color w:val="000000"/>
                <w:kern w:val="0"/>
                <w:szCs w:val="21"/>
              </w:rPr>
              <w:t>≥</w:t>
            </w:r>
            <w:r>
              <w:rPr>
                <w:rFonts w:hint="eastAsia" w:ascii="宋体" w:hAnsi="宋体" w:cs="宋体"/>
                <w:color w:val="000000"/>
                <w:kern w:val="0"/>
                <w:szCs w:val="21"/>
              </w:rPr>
              <w:t>1</w:t>
            </w:r>
          </w:p>
        </w:tc>
        <w:tc>
          <w:tcPr>
            <w:tcW w:w="1577" w:type="dxa"/>
            <w:tcBorders>
              <w:top w:val="single" w:color="000000" w:sz="4" w:space="0"/>
              <w:left w:val="single" w:color="000000" w:sz="4" w:space="0"/>
              <w:bottom w:val="single" w:color="000000" w:sz="4" w:space="0"/>
              <w:right w:val="single" w:color="000000" w:sz="4" w:space="0"/>
            </w:tcBorders>
            <w:noWrap/>
            <w:vAlign w:val="center"/>
          </w:tcPr>
          <w:p w14:paraId="71ED0CD9">
            <w:pPr>
              <w:spacing w:line="360" w:lineRule="auto"/>
              <w:ind w:firstLine="420" w:firstLineChars="200"/>
              <w:rPr>
                <w:rFonts w:ascii="宋体" w:hAnsi="宋体" w:cs="宋体"/>
                <w:color w:val="000000"/>
                <w:kern w:val="0"/>
                <w:szCs w:val="21"/>
              </w:rPr>
            </w:pPr>
          </w:p>
        </w:tc>
      </w:tr>
      <w:tr w14:paraId="22BD1D3D">
        <w:tblPrEx>
          <w:tblCellMar>
            <w:top w:w="0" w:type="dxa"/>
            <w:left w:w="108" w:type="dxa"/>
            <w:bottom w:w="0" w:type="dxa"/>
            <w:right w:w="108" w:type="dxa"/>
          </w:tblCellMar>
        </w:tblPrEx>
        <w:trPr>
          <w:trHeight w:val="315" w:hRule="atLeast"/>
          <w:jc w:val="center"/>
        </w:trPr>
        <w:tc>
          <w:tcPr>
            <w:tcW w:w="1054" w:type="dxa"/>
            <w:tcBorders>
              <w:top w:val="single" w:color="000000" w:sz="4" w:space="0"/>
              <w:left w:val="single" w:color="000000" w:sz="4" w:space="0"/>
              <w:bottom w:val="single" w:color="000000" w:sz="4" w:space="0"/>
              <w:right w:val="single" w:color="000000" w:sz="4" w:space="0"/>
            </w:tcBorders>
            <w:noWrap/>
            <w:vAlign w:val="center"/>
          </w:tcPr>
          <w:p w14:paraId="729A7A1F">
            <w:pPr>
              <w:spacing w:line="360" w:lineRule="auto"/>
              <w:ind w:firstLine="420" w:firstLineChars="200"/>
              <w:rPr>
                <w:rFonts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4</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1D715B53">
            <w:pPr>
              <w:spacing w:line="360" w:lineRule="auto"/>
              <w:rPr>
                <w:rFonts w:ascii="宋体" w:hAnsi="宋体" w:cs="宋体"/>
                <w:color w:val="000000"/>
                <w:kern w:val="0"/>
                <w:szCs w:val="21"/>
              </w:rPr>
            </w:pPr>
            <w:r>
              <w:rPr>
                <w:rFonts w:ascii="宋体" w:hAnsi="宋体" w:cs="宋体"/>
                <w:color w:val="000000"/>
                <w:kern w:val="0"/>
                <w:szCs w:val="21"/>
              </w:rPr>
              <w:t>高压水枪</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05AC10A4">
            <w:pPr>
              <w:spacing w:line="360" w:lineRule="auto"/>
              <w:ind w:firstLine="420" w:firstLineChars="200"/>
              <w:rPr>
                <w:rFonts w:ascii="宋体" w:hAnsi="宋体" w:cs="宋体"/>
                <w:color w:val="000000"/>
                <w:kern w:val="0"/>
                <w:szCs w:val="21"/>
              </w:rPr>
            </w:pPr>
            <w:r>
              <w:rPr>
                <w:rFonts w:ascii="宋体" w:hAnsi="宋体" w:cs="宋体"/>
                <w:color w:val="000000"/>
                <w:kern w:val="0"/>
                <w:szCs w:val="21"/>
              </w:rPr>
              <w:t>台</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0F5425E9">
            <w:pPr>
              <w:spacing w:line="360" w:lineRule="auto"/>
              <w:ind w:firstLine="420" w:firstLineChars="200"/>
              <w:rPr>
                <w:rFonts w:ascii="宋体" w:hAnsi="宋体" w:cs="宋体"/>
                <w:color w:val="000000"/>
                <w:kern w:val="0"/>
                <w:szCs w:val="21"/>
              </w:rPr>
            </w:pPr>
            <w:r>
              <w:rPr>
                <w:rFonts w:ascii="宋体" w:hAnsi="宋体" w:cs="宋体"/>
                <w:color w:val="000000"/>
                <w:kern w:val="0"/>
                <w:szCs w:val="21"/>
              </w:rPr>
              <w:t>≥3</w:t>
            </w:r>
          </w:p>
        </w:tc>
        <w:tc>
          <w:tcPr>
            <w:tcW w:w="1577" w:type="dxa"/>
            <w:tcBorders>
              <w:top w:val="single" w:color="000000" w:sz="4" w:space="0"/>
              <w:left w:val="single" w:color="000000" w:sz="4" w:space="0"/>
              <w:bottom w:val="single" w:color="000000" w:sz="4" w:space="0"/>
              <w:right w:val="single" w:color="000000" w:sz="4" w:space="0"/>
            </w:tcBorders>
            <w:noWrap/>
            <w:vAlign w:val="center"/>
          </w:tcPr>
          <w:p w14:paraId="4B0C940E">
            <w:pPr>
              <w:spacing w:line="360" w:lineRule="auto"/>
              <w:ind w:firstLine="420" w:firstLineChars="200"/>
              <w:rPr>
                <w:rFonts w:ascii="宋体" w:hAnsi="宋体" w:cs="宋体"/>
                <w:color w:val="000000"/>
                <w:kern w:val="0"/>
                <w:szCs w:val="21"/>
              </w:rPr>
            </w:pPr>
          </w:p>
        </w:tc>
      </w:tr>
      <w:tr w14:paraId="20259E07">
        <w:tblPrEx>
          <w:tblCellMar>
            <w:top w:w="0" w:type="dxa"/>
            <w:left w:w="108" w:type="dxa"/>
            <w:bottom w:w="0" w:type="dxa"/>
            <w:right w:w="108" w:type="dxa"/>
          </w:tblCellMar>
        </w:tblPrEx>
        <w:trPr>
          <w:trHeight w:val="315" w:hRule="atLeast"/>
          <w:jc w:val="center"/>
        </w:trPr>
        <w:tc>
          <w:tcPr>
            <w:tcW w:w="1054" w:type="dxa"/>
            <w:tcBorders>
              <w:top w:val="single" w:color="000000" w:sz="4" w:space="0"/>
              <w:left w:val="single" w:color="000000" w:sz="4" w:space="0"/>
              <w:bottom w:val="single" w:color="000000" w:sz="4" w:space="0"/>
              <w:right w:val="single" w:color="000000" w:sz="4" w:space="0"/>
            </w:tcBorders>
            <w:noWrap/>
            <w:vAlign w:val="center"/>
          </w:tcPr>
          <w:p w14:paraId="408CC26D">
            <w:pPr>
              <w:spacing w:line="360" w:lineRule="auto"/>
              <w:ind w:firstLine="420" w:firstLineChars="200"/>
              <w:rPr>
                <w:rFonts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5</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6FFFE765">
            <w:pPr>
              <w:spacing w:line="360" w:lineRule="auto"/>
              <w:rPr>
                <w:rFonts w:ascii="宋体" w:hAnsi="宋体" w:cs="宋体"/>
                <w:color w:val="000000"/>
                <w:kern w:val="0"/>
                <w:szCs w:val="21"/>
              </w:rPr>
            </w:pPr>
            <w:r>
              <w:rPr>
                <w:rFonts w:ascii="宋体" w:hAnsi="宋体" w:cs="宋体"/>
                <w:color w:val="000000"/>
                <w:kern w:val="0"/>
                <w:szCs w:val="21"/>
              </w:rPr>
              <w:t>洗衣机和烘干机</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3C15D273">
            <w:pPr>
              <w:spacing w:line="360" w:lineRule="auto"/>
              <w:ind w:firstLine="420" w:firstLineChars="200"/>
              <w:rPr>
                <w:rFonts w:ascii="宋体" w:hAnsi="宋体" w:cs="宋体"/>
                <w:color w:val="000000"/>
                <w:kern w:val="0"/>
                <w:szCs w:val="21"/>
              </w:rPr>
            </w:pPr>
            <w:r>
              <w:rPr>
                <w:rFonts w:ascii="宋体" w:hAnsi="宋体" w:cs="宋体"/>
                <w:color w:val="000000"/>
                <w:kern w:val="0"/>
                <w:szCs w:val="21"/>
              </w:rPr>
              <w:t>台</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450F121A">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各</w:t>
            </w:r>
            <w:r>
              <w:rPr>
                <w:rFonts w:ascii="宋体" w:hAnsi="宋体" w:cs="宋体"/>
                <w:color w:val="000000"/>
                <w:kern w:val="0"/>
                <w:szCs w:val="21"/>
              </w:rPr>
              <w:t>≥</w:t>
            </w:r>
            <w:r>
              <w:rPr>
                <w:rFonts w:hint="eastAsia" w:ascii="宋体" w:hAnsi="宋体" w:cs="宋体"/>
                <w:color w:val="000000"/>
                <w:kern w:val="0"/>
                <w:szCs w:val="21"/>
              </w:rPr>
              <w:t>3</w:t>
            </w:r>
          </w:p>
        </w:tc>
        <w:tc>
          <w:tcPr>
            <w:tcW w:w="1577" w:type="dxa"/>
            <w:tcBorders>
              <w:top w:val="single" w:color="000000" w:sz="4" w:space="0"/>
              <w:left w:val="single" w:color="000000" w:sz="4" w:space="0"/>
              <w:bottom w:val="single" w:color="000000" w:sz="4" w:space="0"/>
              <w:right w:val="single" w:color="000000" w:sz="4" w:space="0"/>
            </w:tcBorders>
            <w:noWrap/>
            <w:vAlign w:val="center"/>
          </w:tcPr>
          <w:p w14:paraId="54FAD3BB">
            <w:pPr>
              <w:spacing w:line="360" w:lineRule="auto"/>
              <w:ind w:firstLine="420" w:firstLineChars="200"/>
              <w:rPr>
                <w:rFonts w:ascii="宋体" w:hAnsi="宋体" w:cs="宋体"/>
                <w:color w:val="000000"/>
                <w:kern w:val="0"/>
                <w:szCs w:val="21"/>
              </w:rPr>
            </w:pPr>
          </w:p>
        </w:tc>
      </w:tr>
      <w:tr w14:paraId="2998D0F9">
        <w:tblPrEx>
          <w:tblCellMar>
            <w:top w:w="0" w:type="dxa"/>
            <w:left w:w="108" w:type="dxa"/>
            <w:bottom w:w="0" w:type="dxa"/>
            <w:right w:w="108" w:type="dxa"/>
          </w:tblCellMar>
        </w:tblPrEx>
        <w:trPr>
          <w:trHeight w:val="315" w:hRule="atLeast"/>
          <w:jc w:val="center"/>
        </w:trPr>
        <w:tc>
          <w:tcPr>
            <w:tcW w:w="1054" w:type="dxa"/>
            <w:tcBorders>
              <w:top w:val="single" w:color="000000" w:sz="4" w:space="0"/>
              <w:left w:val="single" w:color="000000" w:sz="4" w:space="0"/>
              <w:bottom w:val="single" w:color="000000" w:sz="4" w:space="0"/>
              <w:right w:val="single" w:color="000000" w:sz="4" w:space="0"/>
            </w:tcBorders>
            <w:noWrap/>
            <w:vAlign w:val="center"/>
          </w:tcPr>
          <w:p w14:paraId="6B0A33D2">
            <w:pPr>
              <w:spacing w:line="360" w:lineRule="auto"/>
              <w:ind w:firstLine="420" w:firstLineChars="200"/>
              <w:rPr>
                <w:rFonts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6</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39E3204B">
            <w:pPr>
              <w:spacing w:line="360" w:lineRule="auto"/>
              <w:rPr>
                <w:rFonts w:ascii="宋体" w:hAnsi="宋体" w:cs="宋体"/>
                <w:color w:val="000000"/>
                <w:kern w:val="0"/>
                <w:szCs w:val="21"/>
              </w:rPr>
            </w:pPr>
            <w:r>
              <w:rPr>
                <w:rFonts w:hint="eastAsia" w:ascii="宋体" w:hAnsi="宋体" w:cs="宋体"/>
                <w:color w:val="000000"/>
                <w:kern w:val="0"/>
                <w:szCs w:val="21"/>
              </w:rPr>
              <w:t>扶梯自动清洁机</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6A395091">
            <w:pPr>
              <w:spacing w:line="360" w:lineRule="auto"/>
              <w:ind w:firstLine="420" w:firstLineChars="200"/>
              <w:rPr>
                <w:rFonts w:ascii="宋体" w:hAnsi="宋体" w:cs="宋体"/>
                <w:color w:val="000000"/>
                <w:kern w:val="0"/>
                <w:szCs w:val="21"/>
              </w:rPr>
            </w:pPr>
            <w:r>
              <w:rPr>
                <w:rFonts w:ascii="宋体" w:hAnsi="宋体" w:cs="宋体"/>
                <w:color w:val="000000"/>
                <w:kern w:val="0"/>
                <w:szCs w:val="21"/>
              </w:rPr>
              <w:t>台</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181F9B46">
            <w:pPr>
              <w:spacing w:line="360" w:lineRule="auto"/>
              <w:ind w:firstLine="420" w:firstLineChars="200"/>
              <w:rPr>
                <w:rFonts w:ascii="宋体" w:hAnsi="宋体" w:cs="宋体"/>
                <w:color w:val="000000"/>
                <w:kern w:val="0"/>
                <w:szCs w:val="21"/>
              </w:rPr>
            </w:pPr>
            <w:r>
              <w:rPr>
                <w:rFonts w:ascii="宋体" w:hAnsi="宋体" w:cs="宋体"/>
                <w:color w:val="000000"/>
                <w:kern w:val="0"/>
                <w:szCs w:val="21"/>
              </w:rPr>
              <w:t>≥</w:t>
            </w:r>
            <w:r>
              <w:rPr>
                <w:rFonts w:hint="eastAsia" w:ascii="宋体" w:hAnsi="宋体" w:cs="宋体"/>
                <w:color w:val="000000"/>
                <w:kern w:val="0"/>
                <w:szCs w:val="21"/>
              </w:rPr>
              <w:t>1</w:t>
            </w:r>
          </w:p>
        </w:tc>
        <w:tc>
          <w:tcPr>
            <w:tcW w:w="1577" w:type="dxa"/>
            <w:tcBorders>
              <w:top w:val="single" w:color="000000" w:sz="4" w:space="0"/>
              <w:left w:val="single" w:color="000000" w:sz="4" w:space="0"/>
              <w:bottom w:val="single" w:color="000000" w:sz="4" w:space="0"/>
              <w:right w:val="single" w:color="000000" w:sz="4" w:space="0"/>
            </w:tcBorders>
            <w:noWrap/>
            <w:vAlign w:val="center"/>
          </w:tcPr>
          <w:p w14:paraId="1F866A56">
            <w:pPr>
              <w:spacing w:line="360" w:lineRule="auto"/>
              <w:ind w:firstLine="420" w:firstLineChars="200"/>
              <w:rPr>
                <w:rFonts w:ascii="宋体" w:hAnsi="宋体" w:cs="宋体"/>
                <w:color w:val="000000"/>
                <w:kern w:val="0"/>
                <w:szCs w:val="21"/>
              </w:rPr>
            </w:pPr>
          </w:p>
        </w:tc>
      </w:tr>
      <w:tr w14:paraId="0C308D30">
        <w:tblPrEx>
          <w:tblCellMar>
            <w:top w:w="0" w:type="dxa"/>
            <w:left w:w="108" w:type="dxa"/>
            <w:bottom w:w="0" w:type="dxa"/>
            <w:right w:w="108" w:type="dxa"/>
          </w:tblCellMar>
        </w:tblPrEx>
        <w:trPr>
          <w:trHeight w:val="315" w:hRule="atLeast"/>
          <w:jc w:val="center"/>
        </w:trPr>
        <w:tc>
          <w:tcPr>
            <w:tcW w:w="1054" w:type="dxa"/>
            <w:tcBorders>
              <w:top w:val="single" w:color="000000" w:sz="4" w:space="0"/>
              <w:left w:val="single" w:color="000000" w:sz="4" w:space="0"/>
              <w:bottom w:val="single" w:color="000000" w:sz="4" w:space="0"/>
              <w:right w:val="single" w:color="000000" w:sz="4" w:space="0"/>
            </w:tcBorders>
            <w:noWrap/>
            <w:vAlign w:val="center"/>
          </w:tcPr>
          <w:p w14:paraId="64C8BDCF">
            <w:pPr>
              <w:spacing w:line="360" w:lineRule="auto"/>
              <w:ind w:firstLine="420" w:firstLineChars="200"/>
              <w:rPr>
                <w:rFonts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7</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683EFE24">
            <w:pPr>
              <w:spacing w:line="360" w:lineRule="auto"/>
              <w:rPr>
                <w:rFonts w:ascii="宋体" w:hAnsi="宋体" w:cs="宋体"/>
                <w:color w:val="000000"/>
                <w:kern w:val="0"/>
                <w:szCs w:val="21"/>
              </w:rPr>
            </w:pPr>
            <w:r>
              <w:rPr>
                <w:rFonts w:ascii="宋体" w:hAnsi="宋体" w:cs="宋体"/>
                <w:color w:val="000000"/>
                <w:kern w:val="0"/>
                <w:szCs w:val="21"/>
              </w:rPr>
              <w:t>生活</w:t>
            </w:r>
            <w:r>
              <w:rPr>
                <w:rFonts w:hint="eastAsia" w:ascii="宋体" w:hAnsi="宋体" w:cs="宋体"/>
                <w:color w:val="000000"/>
                <w:kern w:val="0"/>
                <w:szCs w:val="21"/>
              </w:rPr>
              <w:t>/医废</w:t>
            </w:r>
            <w:r>
              <w:rPr>
                <w:rFonts w:ascii="宋体" w:hAnsi="宋体" w:cs="宋体"/>
                <w:color w:val="000000"/>
                <w:kern w:val="0"/>
                <w:szCs w:val="21"/>
              </w:rPr>
              <w:t>垃圾转运车（电瓶）</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36C2FE21">
            <w:pPr>
              <w:spacing w:line="360" w:lineRule="auto"/>
              <w:ind w:firstLine="420" w:firstLineChars="200"/>
              <w:rPr>
                <w:rFonts w:ascii="宋体" w:hAnsi="宋体" w:cs="宋体"/>
                <w:color w:val="000000"/>
                <w:kern w:val="0"/>
                <w:szCs w:val="21"/>
              </w:rPr>
            </w:pPr>
            <w:r>
              <w:rPr>
                <w:rFonts w:ascii="宋体" w:hAnsi="宋体" w:cs="宋体"/>
                <w:color w:val="000000"/>
                <w:kern w:val="0"/>
                <w:szCs w:val="21"/>
              </w:rPr>
              <w:t>辆</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1CE5F6B5">
            <w:pPr>
              <w:spacing w:line="360" w:lineRule="auto"/>
              <w:ind w:firstLine="420" w:firstLineChars="200"/>
              <w:rPr>
                <w:rFonts w:ascii="宋体" w:hAnsi="宋体" w:cs="宋体"/>
                <w:color w:val="000000"/>
                <w:kern w:val="0"/>
                <w:szCs w:val="21"/>
              </w:rPr>
            </w:pPr>
            <w:r>
              <w:rPr>
                <w:rFonts w:ascii="宋体" w:hAnsi="宋体" w:cs="宋体"/>
                <w:color w:val="000000"/>
                <w:kern w:val="0"/>
                <w:szCs w:val="21"/>
              </w:rPr>
              <w:t>≥</w:t>
            </w:r>
            <w:r>
              <w:rPr>
                <w:rFonts w:hint="eastAsia" w:ascii="宋体" w:hAnsi="宋体" w:cs="宋体"/>
                <w:color w:val="000000"/>
                <w:kern w:val="0"/>
                <w:szCs w:val="21"/>
              </w:rPr>
              <w:t>2</w:t>
            </w:r>
          </w:p>
        </w:tc>
        <w:tc>
          <w:tcPr>
            <w:tcW w:w="1577" w:type="dxa"/>
            <w:tcBorders>
              <w:top w:val="single" w:color="000000" w:sz="4" w:space="0"/>
              <w:left w:val="single" w:color="000000" w:sz="4" w:space="0"/>
              <w:bottom w:val="single" w:color="000000" w:sz="4" w:space="0"/>
              <w:right w:val="single" w:color="000000" w:sz="4" w:space="0"/>
            </w:tcBorders>
            <w:noWrap/>
            <w:vAlign w:val="center"/>
          </w:tcPr>
          <w:p w14:paraId="162FF831">
            <w:pPr>
              <w:spacing w:line="360" w:lineRule="auto"/>
              <w:ind w:firstLine="420" w:firstLineChars="200"/>
              <w:rPr>
                <w:rFonts w:ascii="宋体" w:hAnsi="宋体" w:cs="宋体"/>
                <w:color w:val="000000"/>
                <w:kern w:val="0"/>
                <w:szCs w:val="21"/>
              </w:rPr>
            </w:pPr>
          </w:p>
        </w:tc>
      </w:tr>
      <w:tr w14:paraId="3B986588">
        <w:tblPrEx>
          <w:tblCellMar>
            <w:top w:w="0" w:type="dxa"/>
            <w:left w:w="108" w:type="dxa"/>
            <w:bottom w:w="0" w:type="dxa"/>
            <w:right w:w="108" w:type="dxa"/>
          </w:tblCellMar>
        </w:tblPrEx>
        <w:trPr>
          <w:trHeight w:val="315" w:hRule="atLeast"/>
          <w:jc w:val="center"/>
        </w:trPr>
        <w:tc>
          <w:tcPr>
            <w:tcW w:w="1054" w:type="dxa"/>
            <w:tcBorders>
              <w:top w:val="single" w:color="000000" w:sz="4" w:space="0"/>
              <w:left w:val="single" w:color="000000" w:sz="4" w:space="0"/>
              <w:bottom w:val="single" w:color="000000" w:sz="4" w:space="0"/>
              <w:right w:val="single" w:color="000000" w:sz="4" w:space="0"/>
            </w:tcBorders>
            <w:noWrap/>
            <w:vAlign w:val="center"/>
          </w:tcPr>
          <w:p w14:paraId="0F25F2F8">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18</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5D5986B6">
            <w:pPr>
              <w:spacing w:line="360" w:lineRule="auto"/>
              <w:rPr>
                <w:rFonts w:ascii="宋体" w:hAnsi="宋体" w:cs="宋体"/>
                <w:color w:val="000000"/>
                <w:kern w:val="0"/>
                <w:szCs w:val="21"/>
              </w:rPr>
            </w:pPr>
            <w:r>
              <w:rPr>
                <w:rFonts w:ascii="宋体" w:hAnsi="宋体" w:cs="宋体"/>
                <w:color w:val="000000"/>
                <w:kern w:val="0"/>
                <w:szCs w:val="21"/>
              </w:rPr>
              <w:t>三合一多功能地毯清洗机</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0B6EE791">
            <w:pPr>
              <w:spacing w:line="360" w:lineRule="auto"/>
              <w:ind w:firstLine="420" w:firstLineChars="200"/>
              <w:rPr>
                <w:rFonts w:ascii="宋体" w:hAnsi="宋体" w:cs="宋体"/>
                <w:color w:val="000000"/>
                <w:kern w:val="0"/>
                <w:szCs w:val="21"/>
              </w:rPr>
            </w:pPr>
            <w:r>
              <w:rPr>
                <w:rFonts w:ascii="宋体" w:hAnsi="宋体" w:cs="宋体"/>
                <w:color w:val="000000"/>
                <w:kern w:val="0"/>
                <w:szCs w:val="21"/>
              </w:rPr>
              <w:t>台</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33C3E7DD">
            <w:pPr>
              <w:spacing w:line="360" w:lineRule="auto"/>
              <w:ind w:firstLine="420" w:firstLineChars="200"/>
              <w:rPr>
                <w:rFonts w:ascii="宋体" w:hAnsi="宋体" w:cs="宋体"/>
                <w:color w:val="000000"/>
                <w:kern w:val="0"/>
                <w:szCs w:val="21"/>
              </w:rPr>
            </w:pPr>
            <w:r>
              <w:rPr>
                <w:rFonts w:ascii="宋体" w:hAnsi="宋体" w:cs="宋体"/>
                <w:color w:val="000000"/>
                <w:kern w:val="0"/>
                <w:szCs w:val="21"/>
              </w:rPr>
              <w:t>≥1</w:t>
            </w:r>
          </w:p>
        </w:tc>
        <w:tc>
          <w:tcPr>
            <w:tcW w:w="1577" w:type="dxa"/>
            <w:tcBorders>
              <w:top w:val="single" w:color="000000" w:sz="4" w:space="0"/>
              <w:left w:val="single" w:color="000000" w:sz="4" w:space="0"/>
              <w:bottom w:val="single" w:color="000000" w:sz="4" w:space="0"/>
              <w:right w:val="single" w:color="000000" w:sz="4" w:space="0"/>
            </w:tcBorders>
            <w:noWrap/>
            <w:vAlign w:val="center"/>
          </w:tcPr>
          <w:p w14:paraId="3A9CFE8E">
            <w:pPr>
              <w:spacing w:line="360" w:lineRule="auto"/>
              <w:rPr>
                <w:rFonts w:ascii="宋体" w:hAnsi="宋体" w:cs="宋体"/>
                <w:color w:val="000000"/>
                <w:kern w:val="0"/>
                <w:szCs w:val="21"/>
              </w:rPr>
            </w:pPr>
            <w:r>
              <w:rPr>
                <w:rFonts w:hint="eastAsia" w:ascii="宋体" w:hAnsi="宋体" w:cs="宋体"/>
                <w:color w:val="000000"/>
                <w:kern w:val="0"/>
                <w:szCs w:val="21"/>
              </w:rPr>
              <w:t>有</w:t>
            </w:r>
            <w:r>
              <w:rPr>
                <w:rFonts w:ascii="宋体" w:hAnsi="宋体" w:cs="宋体"/>
                <w:color w:val="000000"/>
                <w:kern w:val="0"/>
                <w:szCs w:val="21"/>
              </w:rPr>
              <w:t>蒸汽</w:t>
            </w:r>
            <w:r>
              <w:rPr>
                <w:rFonts w:hint="eastAsia" w:ascii="宋体" w:hAnsi="宋体" w:cs="宋体"/>
                <w:color w:val="000000"/>
                <w:kern w:val="0"/>
                <w:szCs w:val="21"/>
              </w:rPr>
              <w:t>功能</w:t>
            </w:r>
          </w:p>
        </w:tc>
      </w:tr>
      <w:tr w14:paraId="4947E1E2">
        <w:tblPrEx>
          <w:tblCellMar>
            <w:top w:w="0" w:type="dxa"/>
            <w:left w:w="108" w:type="dxa"/>
            <w:bottom w:w="0" w:type="dxa"/>
            <w:right w:w="108" w:type="dxa"/>
          </w:tblCellMar>
        </w:tblPrEx>
        <w:trPr>
          <w:trHeight w:val="90" w:hRule="atLeast"/>
          <w:jc w:val="center"/>
        </w:trPr>
        <w:tc>
          <w:tcPr>
            <w:tcW w:w="1054" w:type="dxa"/>
            <w:tcBorders>
              <w:top w:val="single" w:color="000000" w:sz="4" w:space="0"/>
              <w:left w:val="single" w:color="000000" w:sz="4" w:space="0"/>
              <w:bottom w:val="single" w:color="000000" w:sz="4" w:space="0"/>
              <w:right w:val="single" w:color="000000" w:sz="4" w:space="0"/>
            </w:tcBorders>
            <w:noWrap/>
            <w:vAlign w:val="center"/>
          </w:tcPr>
          <w:p w14:paraId="60F9086F">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19</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493D1D37">
            <w:pPr>
              <w:spacing w:line="360" w:lineRule="auto"/>
              <w:rPr>
                <w:rFonts w:ascii="宋体" w:hAnsi="宋体" w:cs="宋体"/>
                <w:color w:val="000000"/>
                <w:kern w:val="0"/>
                <w:szCs w:val="21"/>
              </w:rPr>
            </w:pPr>
            <w:r>
              <w:rPr>
                <w:rFonts w:hint="eastAsia" w:ascii="宋体" w:hAnsi="宋体" w:cs="宋体"/>
                <w:color w:val="000000"/>
                <w:kern w:val="0"/>
                <w:szCs w:val="21"/>
              </w:rPr>
              <w:t>保洁车</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421B57B3">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辆</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0782A1D4">
            <w:pPr>
              <w:spacing w:line="360" w:lineRule="auto"/>
              <w:rPr>
                <w:rFonts w:ascii="宋体" w:hAnsi="宋体" w:cs="宋体"/>
                <w:color w:val="000000"/>
                <w:kern w:val="0"/>
                <w:szCs w:val="21"/>
              </w:rPr>
            </w:pPr>
            <w:r>
              <w:rPr>
                <w:rFonts w:hint="eastAsia" w:ascii="宋体" w:hAnsi="宋体" w:cs="宋体"/>
                <w:color w:val="000000"/>
                <w:kern w:val="0"/>
                <w:szCs w:val="21"/>
              </w:rPr>
              <w:t>根据实际配置</w:t>
            </w:r>
          </w:p>
        </w:tc>
        <w:tc>
          <w:tcPr>
            <w:tcW w:w="1577" w:type="dxa"/>
            <w:tcBorders>
              <w:top w:val="single" w:color="000000" w:sz="4" w:space="0"/>
              <w:left w:val="single" w:color="000000" w:sz="4" w:space="0"/>
              <w:bottom w:val="single" w:color="000000" w:sz="4" w:space="0"/>
              <w:right w:val="single" w:color="000000" w:sz="4" w:space="0"/>
            </w:tcBorders>
            <w:noWrap/>
            <w:vAlign w:val="center"/>
          </w:tcPr>
          <w:p w14:paraId="692F5615">
            <w:pPr>
              <w:spacing w:line="360" w:lineRule="auto"/>
              <w:rPr>
                <w:rFonts w:ascii="宋体" w:hAnsi="宋体" w:cs="宋体"/>
                <w:color w:val="000000"/>
                <w:kern w:val="0"/>
                <w:szCs w:val="21"/>
              </w:rPr>
            </w:pPr>
            <w:r>
              <w:rPr>
                <w:rFonts w:hint="eastAsia" w:ascii="宋体" w:hAnsi="宋体" w:cs="宋体"/>
                <w:color w:val="000000"/>
                <w:kern w:val="0"/>
                <w:szCs w:val="21"/>
              </w:rPr>
              <w:t>要求医院专用，密封</w:t>
            </w:r>
          </w:p>
        </w:tc>
      </w:tr>
      <w:tr w14:paraId="627FC060">
        <w:tblPrEx>
          <w:tblCellMar>
            <w:top w:w="0" w:type="dxa"/>
            <w:left w:w="108" w:type="dxa"/>
            <w:bottom w:w="0" w:type="dxa"/>
            <w:right w:w="108" w:type="dxa"/>
          </w:tblCellMar>
        </w:tblPrEx>
        <w:trPr>
          <w:trHeight w:val="473" w:hRule="atLeast"/>
          <w:jc w:val="center"/>
        </w:trPr>
        <w:tc>
          <w:tcPr>
            <w:tcW w:w="1054" w:type="dxa"/>
            <w:tcBorders>
              <w:top w:val="single" w:color="000000" w:sz="4" w:space="0"/>
              <w:left w:val="single" w:color="000000" w:sz="4" w:space="0"/>
              <w:bottom w:val="single" w:color="000000" w:sz="4" w:space="0"/>
              <w:right w:val="single" w:color="000000" w:sz="4" w:space="0"/>
            </w:tcBorders>
            <w:noWrap/>
            <w:vAlign w:val="center"/>
          </w:tcPr>
          <w:p w14:paraId="38431639">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20</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1835B675">
            <w:pPr>
              <w:spacing w:line="360" w:lineRule="auto"/>
              <w:rPr>
                <w:rFonts w:ascii="宋体" w:hAnsi="宋体" w:cs="宋体"/>
                <w:color w:val="000000"/>
                <w:kern w:val="0"/>
                <w:szCs w:val="21"/>
              </w:rPr>
            </w:pPr>
            <w:r>
              <w:rPr>
                <w:rFonts w:hint="eastAsia" w:ascii="宋体" w:hAnsi="宋体" w:cs="宋体"/>
                <w:color w:val="000000"/>
                <w:kern w:val="0"/>
                <w:szCs w:val="21"/>
              </w:rPr>
              <w:t>电脑</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43AD9F27">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台</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4F294B0C">
            <w:pPr>
              <w:spacing w:line="360" w:lineRule="auto"/>
              <w:rPr>
                <w:rFonts w:ascii="宋体" w:hAnsi="宋体" w:cs="宋体"/>
                <w:color w:val="000000"/>
                <w:kern w:val="0"/>
                <w:szCs w:val="21"/>
              </w:rPr>
            </w:pPr>
            <w:r>
              <w:rPr>
                <w:rFonts w:hint="eastAsia" w:ascii="宋体" w:hAnsi="宋体" w:cs="宋体"/>
                <w:color w:val="000000"/>
                <w:kern w:val="0"/>
                <w:szCs w:val="21"/>
              </w:rPr>
              <w:t>根据实际配置</w:t>
            </w:r>
          </w:p>
        </w:tc>
        <w:tc>
          <w:tcPr>
            <w:tcW w:w="1577" w:type="dxa"/>
            <w:tcBorders>
              <w:top w:val="single" w:color="000000" w:sz="4" w:space="0"/>
              <w:left w:val="single" w:color="000000" w:sz="4" w:space="0"/>
              <w:bottom w:val="single" w:color="000000" w:sz="4" w:space="0"/>
              <w:right w:val="single" w:color="000000" w:sz="4" w:space="0"/>
            </w:tcBorders>
            <w:noWrap/>
            <w:vAlign w:val="center"/>
          </w:tcPr>
          <w:p w14:paraId="37738226">
            <w:pPr>
              <w:spacing w:line="360" w:lineRule="auto"/>
              <w:ind w:firstLine="420" w:firstLineChars="200"/>
              <w:rPr>
                <w:rFonts w:ascii="宋体" w:hAnsi="宋体" w:cs="宋体"/>
                <w:color w:val="000000"/>
                <w:kern w:val="0"/>
                <w:szCs w:val="21"/>
              </w:rPr>
            </w:pPr>
          </w:p>
        </w:tc>
      </w:tr>
      <w:tr w14:paraId="398A3E74">
        <w:tblPrEx>
          <w:tblCellMar>
            <w:top w:w="0" w:type="dxa"/>
            <w:left w:w="108" w:type="dxa"/>
            <w:bottom w:w="0" w:type="dxa"/>
            <w:right w:w="108" w:type="dxa"/>
          </w:tblCellMar>
        </w:tblPrEx>
        <w:trPr>
          <w:trHeight w:val="315" w:hRule="atLeast"/>
          <w:jc w:val="center"/>
        </w:trPr>
        <w:tc>
          <w:tcPr>
            <w:tcW w:w="1054" w:type="dxa"/>
            <w:tcBorders>
              <w:top w:val="single" w:color="000000" w:sz="4" w:space="0"/>
              <w:left w:val="single" w:color="000000" w:sz="4" w:space="0"/>
              <w:bottom w:val="single" w:color="000000" w:sz="4" w:space="0"/>
              <w:right w:val="single" w:color="000000" w:sz="4" w:space="0"/>
            </w:tcBorders>
            <w:noWrap/>
            <w:vAlign w:val="center"/>
          </w:tcPr>
          <w:p w14:paraId="13518C5F">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21</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044A91AD">
            <w:pPr>
              <w:spacing w:line="360" w:lineRule="auto"/>
              <w:rPr>
                <w:rFonts w:ascii="宋体" w:hAnsi="宋体" w:cs="宋体"/>
                <w:color w:val="000000"/>
                <w:kern w:val="0"/>
                <w:szCs w:val="21"/>
              </w:rPr>
            </w:pPr>
            <w:r>
              <w:rPr>
                <w:rFonts w:hint="eastAsia" w:ascii="宋体" w:hAnsi="宋体" w:cs="宋体"/>
                <w:color w:val="000000"/>
                <w:kern w:val="0"/>
                <w:szCs w:val="21"/>
              </w:rPr>
              <w:t>打印机</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631F2229">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台</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45C35A24">
            <w:pPr>
              <w:spacing w:line="360" w:lineRule="auto"/>
              <w:rPr>
                <w:rFonts w:ascii="宋体" w:hAnsi="宋体" w:cs="宋体"/>
                <w:color w:val="000000"/>
                <w:kern w:val="0"/>
                <w:szCs w:val="21"/>
              </w:rPr>
            </w:pPr>
            <w:r>
              <w:rPr>
                <w:rFonts w:hint="eastAsia" w:ascii="宋体" w:hAnsi="宋体" w:cs="宋体"/>
                <w:color w:val="000000"/>
                <w:kern w:val="0"/>
                <w:szCs w:val="21"/>
              </w:rPr>
              <w:t>根据实际配置</w:t>
            </w:r>
          </w:p>
        </w:tc>
        <w:tc>
          <w:tcPr>
            <w:tcW w:w="1577" w:type="dxa"/>
            <w:tcBorders>
              <w:top w:val="single" w:color="000000" w:sz="4" w:space="0"/>
              <w:left w:val="single" w:color="000000" w:sz="4" w:space="0"/>
              <w:bottom w:val="single" w:color="000000" w:sz="4" w:space="0"/>
              <w:right w:val="single" w:color="000000" w:sz="4" w:space="0"/>
            </w:tcBorders>
            <w:noWrap/>
            <w:vAlign w:val="center"/>
          </w:tcPr>
          <w:p w14:paraId="1977F718">
            <w:pPr>
              <w:spacing w:line="360" w:lineRule="auto"/>
              <w:ind w:firstLine="420" w:firstLineChars="200"/>
              <w:rPr>
                <w:rFonts w:ascii="宋体" w:hAnsi="宋体" w:cs="宋体"/>
                <w:color w:val="000000"/>
                <w:kern w:val="0"/>
                <w:szCs w:val="21"/>
              </w:rPr>
            </w:pPr>
          </w:p>
        </w:tc>
      </w:tr>
    </w:tbl>
    <w:p w14:paraId="3CD4F703">
      <w:pPr>
        <w:spacing w:before="120" w:beforeLines="50" w:after="120" w:afterLines="50"/>
        <w:ind w:firstLine="240" w:firstLineChars="100"/>
        <w:rPr>
          <w:rFonts w:ascii="宋体" w:hAnsi="宋体" w:cs="宋体"/>
          <w:color w:val="000000"/>
          <w:kern w:val="0"/>
          <w:sz w:val="24"/>
        </w:rPr>
      </w:pPr>
      <w:r>
        <w:rPr>
          <w:rFonts w:hint="eastAsia" w:ascii="宋体" w:hAnsi="宋体" w:cs="宋体"/>
          <w:color w:val="000000"/>
          <w:kern w:val="0"/>
          <w:sz w:val="24"/>
        </w:rPr>
        <w:t>（2）工具</w:t>
      </w:r>
    </w:p>
    <w:tbl>
      <w:tblPr>
        <w:tblStyle w:val="24"/>
        <w:tblW w:w="8355" w:type="dxa"/>
        <w:tblInd w:w="473" w:type="dxa"/>
        <w:tblLayout w:type="fixed"/>
        <w:tblCellMar>
          <w:top w:w="0" w:type="dxa"/>
          <w:left w:w="108" w:type="dxa"/>
          <w:bottom w:w="0" w:type="dxa"/>
          <w:right w:w="108" w:type="dxa"/>
        </w:tblCellMar>
      </w:tblPr>
      <w:tblGrid>
        <w:gridCol w:w="1035"/>
        <w:gridCol w:w="2644"/>
        <w:gridCol w:w="762"/>
        <w:gridCol w:w="2339"/>
        <w:gridCol w:w="1575"/>
      </w:tblGrid>
      <w:tr w14:paraId="1D834132">
        <w:tblPrEx>
          <w:tblCellMar>
            <w:top w:w="0" w:type="dxa"/>
            <w:left w:w="108" w:type="dxa"/>
            <w:bottom w:w="0" w:type="dxa"/>
            <w:right w:w="108" w:type="dxa"/>
          </w:tblCellMar>
        </w:tblPrEx>
        <w:trPr>
          <w:trHeight w:val="756" w:hRule="atLeast"/>
        </w:trPr>
        <w:tc>
          <w:tcPr>
            <w:tcW w:w="8355" w:type="dxa"/>
            <w:gridSpan w:val="5"/>
            <w:tcBorders>
              <w:top w:val="single" w:color="000000" w:sz="4" w:space="0"/>
              <w:left w:val="single" w:color="000000" w:sz="4" w:space="0"/>
              <w:bottom w:val="single" w:color="000000" w:sz="4" w:space="0"/>
              <w:right w:val="single" w:color="000000" w:sz="4" w:space="0"/>
            </w:tcBorders>
            <w:noWrap/>
            <w:vAlign w:val="center"/>
          </w:tcPr>
          <w:p w14:paraId="1C6E4F82">
            <w:pPr>
              <w:spacing w:line="360" w:lineRule="auto"/>
              <w:rPr>
                <w:rFonts w:ascii="宋体" w:hAnsi="宋体" w:cs="宋体"/>
                <w:color w:val="000000"/>
                <w:kern w:val="0"/>
                <w:szCs w:val="21"/>
              </w:rPr>
            </w:pPr>
            <w:r>
              <w:rPr>
                <w:rFonts w:hint="eastAsia" w:ascii="宋体" w:hAnsi="宋体" w:cs="宋体"/>
                <w:color w:val="000000"/>
                <w:kern w:val="0"/>
                <w:szCs w:val="21"/>
              </w:rPr>
              <w:t>二、专用保洁工具及清洁材料（耗材）（以下主要工具及材料推荐品牌为贝格、乐百美、3M、庄臣、SUTTER）</w:t>
            </w:r>
          </w:p>
        </w:tc>
      </w:tr>
      <w:tr w14:paraId="15E9FBA4">
        <w:tblPrEx>
          <w:tblCellMar>
            <w:top w:w="0" w:type="dxa"/>
            <w:left w:w="108" w:type="dxa"/>
            <w:bottom w:w="0" w:type="dxa"/>
            <w:right w:w="108" w:type="dxa"/>
          </w:tblCellMar>
        </w:tblPrEx>
        <w:trPr>
          <w:trHeight w:val="315"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14:paraId="4C976305">
            <w:pPr>
              <w:spacing w:line="360" w:lineRule="auto"/>
              <w:rPr>
                <w:rFonts w:ascii="宋体" w:hAnsi="宋体" w:cs="宋体"/>
                <w:color w:val="000000"/>
                <w:kern w:val="0"/>
                <w:szCs w:val="21"/>
              </w:rPr>
            </w:pPr>
            <w:r>
              <w:rPr>
                <w:rFonts w:hint="eastAsia" w:ascii="宋体" w:hAnsi="宋体" w:cs="宋体"/>
                <w:color w:val="000000"/>
                <w:kern w:val="0"/>
                <w:szCs w:val="21"/>
              </w:rPr>
              <w:t>序号</w:t>
            </w:r>
          </w:p>
        </w:tc>
        <w:tc>
          <w:tcPr>
            <w:tcW w:w="2644" w:type="dxa"/>
            <w:tcBorders>
              <w:top w:val="single" w:color="000000" w:sz="4" w:space="0"/>
              <w:left w:val="single" w:color="000000" w:sz="4" w:space="0"/>
              <w:bottom w:val="single" w:color="000000" w:sz="4" w:space="0"/>
              <w:right w:val="single" w:color="000000" w:sz="4" w:space="0"/>
            </w:tcBorders>
            <w:noWrap/>
          </w:tcPr>
          <w:p w14:paraId="3219F07F">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产品名称</w:t>
            </w:r>
          </w:p>
        </w:tc>
        <w:tc>
          <w:tcPr>
            <w:tcW w:w="762" w:type="dxa"/>
            <w:tcBorders>
              <w:top w:val="single" w:color="000000" w:sz="4" w:space="0"/>
              <w:left w:val="single" w:color="000000" w:sz="4" w:space="0"/>
              <w:bottom w:val="single" w:color="000000" w:sz="4" w:space="0"/>
              <w:right w:val="single" w:color="000000" w:sz="4" w:space="0"/>
            </w:tcBorders>
            <w:noWrap/>
            <w:vAlign w:val="center"/>
          </w:tcPr>
          <w:p w14:paraId="5DE9B058">
            <w:pPr>
              <w:spacing w:line="360" w:lineRule="auto"/>
              <w:rPr>
                <w:rFonts w:ascii="宋体" w:hAnsi="宋体" w:cs="宋体"/>
                <w:color w:val="000000"/>
                <w:kern w:val="0"/>
                <w:szCs w:val="21"/>
              </w:rPr>
            </w:pPr>
            <w:r>
              <w:rPr>
                <w:rFonts w:hint="eastAsia" w:ascii="宋体" w:hAnsi="宋体" w:cs="宋体"/>
                <w:color w:val="000000"/>
                <w:kern w:val="0"/>
                <w:szCs w:val="21"/>
              </w:rPr>
              <w:t>序号</w:t>
            </w:r>
          </w:p>
        </w:tc>
        <w:tc>
          <w:tcPr>
            <w:tcW w:w="2339" w:type="dxa"/>
            <w:tcBorders>
              <w:top w:val="single" w:color="000000" w:sz="4" w:space="0"/>
              <w:left w:val="single" w:color="000000" w:sz="4" w:space="0"/>
              <w:bottom w:val="single" w:color="000000" w:sz="4" w:space="0"/>
              <w:right w:val="single" w:color="000000" w:sz="4" w:space="0"/>
            </w:tcBorders>
            <w:noWrap/>
            <w:vAlign w:val="center"/>
          </w:tcPr>
          <w:p w14:paraId="68176B31">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产品名称</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33B9EE1B">
            <w:pPr>
              <w:spacing w:line="360" w:lineRule="auto"/>
              <w:ind w:firstLine="420" w:firstLineChars="200"/>
              <w:rPr>
                <w:rFonts w:ascii="宋体" w:hAnsi="宋体" w:cs="宋体"/>
                <w:color w:val="000000"/>
                <w:kern w:val="0"/>
                <w:szCs w:val="21"/>
              </w:rPr>
            </w:pPr>
          </w:p>
        </w:tc>
      </w:tr>
      <w:tr w14:paraId="301A32A9">
        <w:tblPrEx>
          <w:tblCellMar>
            <w:top w:w="0" w:type="dxa"/>
            <w:left w:w="108" w:type="dxa"/>
            <w:bottom w:w="0" w:type="dxa"/>
            <w:right w:w="108" w:type="dxa"/>
          </w:tblCellMar>
        </w:tblPrEx>
        <w:trPr>
          <w:trHeight w:val="315"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14:paraId="52F16B77">
            <w:pPr>
              <w:spacing w:line="360" w:lineRule="auto"/>
              <w:rPr>
                <w:rFonts w:ascii="宋体" w:hAnsi="宋体" w:cs="宋体"/>
                <w:color w:val="000000"/>
                <w:kern w:val="0"/>
                <w:szCs w:val="21"/>
              </w:rPr>
            </w:pPr>
            <w:r>
              <w:rPr>
                <w:rFonts w:hint="eastAsia" w:ascii="宋体" w:hAnsi="宋体" w:cs="宋体"/>
                <w:color w:val="000000"/>
                <w:kern w:val="0"/>
                <w:szCs w:val="21"/>
              </w:rPr>
              <w:t>1</w:t>
            </w:r>
          </w:p>
        </w:tc>
        <w:tc>
          <w:tcPr>
            <w:tcW w:w="2644" w:type="dxa"/>
            <w:tcBorders>
              <w:top w:val="single" w:color="000000" w:sz="4" w:space="0"/>
              <w:left w:val="single" w:color="000000" w:sz="4" w:space="0"/>
              <w:bottom w:val="single" w:color="000000" w:sz="4" w:space="0"/>
              <w:right w:val="single" w:color="000000" w:sz="4" w:space="0"/>
            </w:tcBorders>
            <w:noWrap/>
          </w:tcPr>
          <w:p w14:paraId="201411D4">
            <w:pPr>
              <w:spacing w:line="360" w:lineRule="auto"/>
              <w:rPr>
                <w:rFonts w:ascii="宋体" w:hAnsi="宋体" w:cs="宋体"/>
                <w:color w:val="000000"/>
                <w:kern w:val="0"/>
                <w:szCs w:val="21"/>
              </w:rPr>
            </w:pPr>
            <w:r>
              <w:rPr>
                <w:rFonts w:hint="eastAsia" w:ascii="宋体" w:hAnsi="宋体" w:cs="宋体"/>
                <w:color w:val="000000"/>
                <w:kern w:val="0"/>
                <w:szCs w:val="21"/>
              </w:rPr>
              <w:t>台刷</w:t>
            </w:r>
          </w:p>
        </w:tc>
        <w:tc>
          <w:tcPr>
            <w:tcW w:w="762" w:type="dxa"/>
            <w:tcBorders>
              <w:top w:val="single" w:color="000000" w:sz="4" w:space="0"/>
              <w:left w:val="single" w:color="000000" w:sz="4" w:space="0"/>
              <w:bottom w:val="single" w:color="000000" w:sz="4" w:space="0"/>
              <w:right w:val="single" w:color="000000" w:sz="4" w:space="0"/>
            </w:tcBorders>
            <w:noWrap/>
            <w:vAlign w:val="center"/>
          </w:tcPr>
          <w:p w14:paraId="29AFF633">
            <w:pPr>
              <w:spacing w:line="360" w:lineRule="auto"/>
              <w:rPr>
                <w:rFonts w:ascii="宋体" w:hAnsi="宋体" w:cs="宋体"/>
                <w:color w:val="000000"/>
                <w:kern w:val="0"/>
                <w:szCs w:val="21"/>
              </w:rPr>
            </w:pPr>
            <w:r>
              <w:rPr>
                <w:rFonts w:hint="eastAsia" w:ascii="宋体" w:hAnsi="宋体" w:cs="宋体"/>
                <w:color w:val="000000"/>
                <w:kern w:val="0"/>
                <w:szCs w:val="21"/>
              </w:rPr>
              <w:t>28</w:t>
            </w:r>
          </w:p>
        </w:tc>
        <w:tc>
          <w:tcPr>
            <w:tcW w:w="2339" w:type="dxa"/>
            <w:tcBorders>
              <w:top w:val="single" w:color="000000" w:sz="4" w:space="0"/>
              <w:left w:val="single" w:color="000000" w:sz="4" w:space="0"/>
              <w:bottom w:val="single" w:color="000000" w:sz="4" w:space="0"/>
              <w:right w:val="single" w:color="000000" w:sz="4" w:space="0"/>
            </w:tcBorders>
            <w:noWrap/>
          </w:tcPr>
          <w:p w14:paraId="5E3B3188">
            <w:pPr>
              <w:spacing w:line="360" w:lineRule="auto"/>
              <w:rPr>
                <w:rFonts w:ascii="宋体" w:hAnsi="宋体" w:cs="宋体"/>
                <w:color w:val="000000"/>
                <w:kern w:val="0"/>
                <w:szCs w:val="21"/>
              </w:rPr>
            </w:pPr>
            <w:r>
              <w:rPr>
                <w:rFonts w:hint="eastAsia" w:ascii="宋体" w:hAnsi="宋体" w:cs="宋体"/>
                <w:color w:val="000000"/>
                <w:kern w:val="0"/>
                <w:szCs w:val="21"/>
              </w:rPr>
              <w:t>活宝墙纸清洁剂除圆珠笔油、重油渍</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5F62B4A4">
            <w:pPr>
              <w:spacing w:line="360" w:lineRule="auto"/>
              <w:ind w:firstLine="420" w:firstLineChars="200"/>
              <w:rPr>
                <w:rFonts w:ascii="宋体" w:hAnsi="宋体" w:cs="宋体"/>
                <w:color w:val="000000"/>
                <w:kern w:val="0"/>
                <w:szCs w:val="21"/>
              </w:rPr>
            </w:pPr>
          </w:p>
        </w:tc>
      </w:tr>
      <w:tr w14:paraId="77679C18">
        <w:tblPrEx>
          <w:tblCellMar>
            <w:top w:w="0" w:type="dxa"/>
            <w:left w:w="108" w:type="dxa"/>
            <w:bottom w:w="0" w:type="dxa"/>
            <w:right w:w="108" w:type="dxa"/>
          </w:tblCellMar>
        </w:tblPrEx>
        <w:trPr>
          <w:trHeight w:val="315"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14:paraId="5158551D">
            <w:pPr>
              <w:spacing w:line="360" w:lineRule="auto"/>
              <w:rPr>
                <w:rFonts w:ascii="宋体" w:hAnsi="宋体" w:cs="宋体"/>
                <w:color w:val="000000"/>
                <w:kern w:val="0"/>
                <w:szCs w:val="21"/>
              </w:rPr>
            </w:pPr>
            <w:r>
              <w:rPr>
                <w:rFonts w:hint="eastAsia" w:ascii="宋体" w:hAnsi="宋体" w:cs="宋体"/>
                <w:color w:val="000000"/>
                <w:kern w:val="0"/>
                <w:szCs w:val="21"/>
              </w:rPr>
              <w:t>2</w:t>
            </w:r>
          </w:p>
        </w:tc>
        <w:tc>
          <w:tcPr>
            <w:tcW w:w="2644" w:type="dxa"/>
            <w:tcBorders>
              <w:top w:val="single" w:color="000000" w:sz="4" w:space="0"/>
              <w:left w:val="single" w:color="000000" w:sz="4" w:space="0"/>
              <w:bottom w:val="single" w:color="000000" w:sz="4" w:space="0"/>
              <w:right w:val="single" w:color="000000" w:sz="4" w:space="0"/>
            </w:tcBorders>
            <w:noWrap/>
          </w:tcPr>
          <w:p w14:paraId="1606779A">
            <w:pPr>
              <w:spacing w:line="360" w:lineRule="auto"/>
              <w:rPr>
                <w:rFonts w:ascii="宋体" w:hAnsi="宋体" w:cs="宋体"/>
                <w:color w:val="000000"/>
                <w:kern w:val="0"/>
                <w:szCs w:val="21"/>
              </w:rPr>
            </w:pPr>
            <w:r>
              <w:rPr>
                <w:rFonts w:hint="eastAsia" w:ascii="宋体" w:hAnsi="宋体" w:cs="宋体"/>
                <w:color w:val="000000"/>
                <w:kern w:val="0"/>
                <w:szCs w:val="21"/>
              </w:rPr>
              <w:t>撮箕</w:t>
            </w:r>
          </w:p>
        </w:tc>
        <w:tc>
          <w:tcPr>
            <w:tcW w:w="762" w:type="dxa"/>
            <w:tcBorders>
              <w:top w:val="single" w:color="000000" w:sz="4" w:space="0"/>
              <w:left w:val="single" w:color="000000" w:sz="4" w:space="0"/>
              <w:bottom w:val="single" w:color="000000" w:sz="4" w:space="0"/>
              <w:right w:val="single" w:color="000000" w:sz="4" w:space="0"/>
            </w:tcBorders>
            <w:noWrap/>
            <w:vAlign w:val="center"/>
          </w:tcPr>
          <w:p w14:paraId="1421985F">
            <w:pPr>
              <w:spacing w:line="360" w:lineRule="auto"/>
              <w:rPr>
                <w:rFonts w:ascii="宋体" w:hAnsi="宋体" w:cs="宋体"/>
                <w:color w:val="000000"/>
                <w:kern w:val="0"/>
                <w:szCs w:val="21"/>
              </w:rPr>
            </w:pPr>
            <w:r>
              <w:rPr>
                <w:rFonts w:hint="eastAsia" w:ascii="宋体" w:hAnsi="宋体" w:cs="宋体"/>
                <w:color w:val="000000"/>
                <w:kern w:val="0"/>
                <w:szCs w:val="21"/>
              </w:rPr>
              <w:t>29</w:t>
            </w:r>
          </w:p>
        </w:tc>
        <w:tc>
          <w:tcPr>
            <w:tcW w:w="2339" w:type="dxa"/>
            <w:tcBorders>
              <w:top w:val="single" w:color="000000" w:sz="4" w:space="0"/>
              <w:left w:val="single" w:color="000000" w:sz="4" w:space="0"/>
              <w:bottom w:val="single" w:color="000000" w:sz="4" w:space="0"/>
              <w:right w:val="single" w:color="000000" w:sz="4" w:space="0"/>
            </w:tcBorders>
            <w:noWrap/>
          </w:tcPr>
          <w:p w14:paraId="77EB290F">
            <w:pPr>
              <w:spacing w:line="360" w:lineRule="auto"/>
              <w:rPr>
                <w:rFonts w:ascii="宋体" w:hAnsi="宋体" w:cs="宋体"/>
                <w:color w:val="000000"/>
                <w:kern w:val="0"/>
                <w:szCs w:val="21"/>
              </w:rPr>
            </w:pPr>
            <w:r>
              <w:rPr>
                <w:rFonts w:hint="eastAsia" w:ascii="宋体" w:hAnsi="宋体" w:cs="宋体"/>
                <w:color w:val="000000"/>
                <w:kern w:val="0"/>
                <w:szCs w:val="21"/>
              </w:rPr>
              <w:t>超霸起蜡水</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40BED9E6">
            <w:pPr>
              <w:spacing w:line="360" w:lineRule="auto"/>
              <w:ind w:firstLine="420" w:firstLineChars="200"/>
              <w:rPr>
                <w:rFonts w:ascii="宋体" w:hAnsi="宋体" w:cs="宋体"/>
                <w:color w:val="000000"/>
                <w:kern w:val="0"/>
                <w:szCs w:val="21"/>
              </w:rPr>
            </w:pPr>
          </w:p>
        </w:tc>
      </w:tr>
      <w:tr w14:paraId="66BE821B">
        <w:tblPrEx>
          <w:tblCellMar>
            <w:top w:w="0" w:type="dxa"/>
            <w:left w:w="108" w:type="dxa"/>
            <w:bottom w:w="0" w:type="dxa"/>
            <w:right w:w="108" w:type="dxa"/>
          </w:tblCellMar>
        </w:tblPrEx>
        <w:trPr>
          <w:trHeight w:val="315"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14:paraId="5136B518">
            <w:pPr>
              <w:spacing w:line="360" w:lineRule="auto"/>
              <w:rPr>
                <w:rFonts w:ascii="宋体" w:hAnsi="宋体" w:cs="宋体"/>
                <w:color w:val="000000"/>
                <w:kern w:val="0"/>
                <w:szCs w:val="21"/>
              </w:rPr>
            </w:pPr>
            <w:r>
              <w:rPr>
                <w:rFonts w:hint="eastAsia" w:ascii="宋体" w:hAnsi="宋体" w:cs="宋体"/>
                <w:color w:val="000000"/>
                <w:kern w:val="0"/>
                <w:szCs w:val="21"/>
              </w:rPr>
              <w:t>3</w:t>
            </w:r>
          </w:p>
        </w:tc>
        <w:tc>
          <w:tcPr>
            <w:tcW w:w="2644" w:type="dxa"/>
            <w:tcBorders>
              <w:top w:val="single" w:color="000000" w:sz="4" w:space="0"/>
              <w:left w:val="single" w:color="000000" w:sz="4" w:space="0"/>
              <w:bottom w:val="single" w:color="000000" w:sz="4" w:space="0"/>
              <w:right w:val="single" w:color="000000" w:sz="4" w:space="0"/>
            </w:tcBorders>
            <w:noWrap/>
          </w:tcPr>
          <w:p w14:paraId="55EDC28F">
            <w:pPr>
              <w:spacing w:line="360" w:lineRule="auto"/>
              <w:rPr>
                <w:rFonts w:ascii="宋体" w:hAnsi="宋体" w:cs="宋体"/>
                <w:color w:val="000000"/>
                <w:kern w:val="0"/>
                <w:szCs w:val="21"/>
              </w:rPr>
            </w:pPr>
            <w:r>
              <w:rPr>
                <w:rFonts w:hint="eastAsia" w:ascii="宋体" w:hAnsi="宋体" w:cs="宋体"/>
                <w:color w:val="000000"/>
                <w:kern w:val="0"/>
                <w:szCs w:val="21"/>
              </w:rPr>
              <w:t>长柄撮箕</w:t>
            </w:r>
          </w:p>
        </w:tc>
        <w:tc>
          <w:tcPr>
            <w:tcW w:w="762" w:type="dxa"/>
            <w:tcBorders>
              <w:top w:val="single" w:color="000000" w:sz="4" w:space="0"/>
              <w:left w:val="single" w:color="000000" w:sz="4" w:space="0"/>
              <w:bottom w:val="single" w:color="000000" w:sz="4" w:space="0"/>
              <w:right w:val="single" w:color="000000" w:sz="4" w:space="0"/>
            </w:tcBorders>
            <w:noWrap/>
            <w:vAlign w:val="center"/>
          </w:tcPr>
          <w:p w14:paraId="1EACAE4D">
            <w:pPr>
              <w:spacing w:line="360" w:lineRule="auto"/>
              <w:rPr>
                <w:rFonts w:ascii="宋体" w:hAnsi="宋体" w:cs="宋体"/>
                <w:color w:val="000000"/>
                <w:kern w:val="0"/>
                <w:szCs w:val="21"/>
              </w:rPr>
            </w:pPr>
            <w:r>
              <w:rPr>
                <w:rFonts w:hint="eastAsia" w:ascii="宋体" w:hAnsi="宋体" w:cs="宋体"/>
                <w:color w:val="000000"/>
                <w:kern w:val="0"/>
                <w:szCs w:val="21"/>
              </w:rPr>
              <w:t>30</w:t>
            </w:r>
          </w:p>
        </w:tc>
        <w:tc>
          <w:tcPr>
            <w:tcW w:w="2339" w:type="dxa"/>
            <w:tcBorders>
              <w:top w:val="single" w:color="000000" w:sz="4" w:space="0"/>
              <w:left w:val="single" w:color="000000" w:sz="4" w:space="0"/>
              <w:bottom w:val="single" w:color="000000" w:sz="4" w:space="0"/>
              <w:right w:val="single" w:color="000000" w:sz="4" w:space="0"/>
            </w:tcBorders>
            <w:noWrap/>
          </w:tcPr>
          <w:p w14:paraId="3A233794">
            <w:pPr>
              <w:spacing w:line="360" w:lineRule="auto"/>
              <w:rPr>
                <w:rFonts w:ascii="宋体" w:hAnsi="宋体" w:cs="宋体"/>
                <w:color w:val="000000"/>
                <w:kern w:val="0"/>
                <w:szCs w:val="21"/>
              </w:rPr>
            </w:pPr>
            <w:r>
              <w:rPr>
                <w:rFonts w:hint="eastAsia" w:ascii="宋体" w:hAnsi="宋体" w:cs="宋体"/>
                <w:color w:val="000000"/>
                <w:kern w:val="0"/>
                <w:szCs w:val="21"/>
              </w:rPr>
              <w:t>超强封地剂</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9F4DF84">
            <w:pPr>
              <w:spacing w:line="360" w:lineRule="auto"/>
              <w:ind w:firstLine="420" w:firstLineChars="200"/>
              <w:rPr>
                <w:rFonts w:ascii="宋体" w:hAnsi="宋体" w:cs="宋体"/>
                <w:color w:val="000000"/>
                <w:kern w:val="0"/>
                <w:szCs w:val="21"/>
              </w:rPr>
            </w:pPr>
          </w:p>
        </w:tc>
      </w:tr>
      <w:tr w14:paraId="3AC0F5B9">
        <w:tblPrEx>
          <w:tblCellMar>
            <w:top w:w="0" w:type="dxa"/>
            <w:left w:w="108" w:type="dxa"/>
            <w:bottom w:w="0" w:type="dxa"/>
            <w:right w:w="108" w:type="dxa"/>
          </w:tblCellMar>
        </w:tblPrEx>
        <w:trPr>
          <w:trHeight w:val="315"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14:paraId="4C2457AF">
            <w:pPr>
              <w:spacing w:line="360" w:lineRule="auto"/>
              <w:rPr>
                <w:rFonts w:ascii="宋体" w:hAnsi="宋体" w:cs="宋体"/>
                <w:color w:val="000000"/>
                <w:kern w:val="0"/>
                <w:szCs w:val="21"/>
              </w:rPr>
            </w:pPr>
            <w:r>
              <w:rPr>
                <w:rFonts w:hint="eastAsia" w:ascii="宋体" w:hAnsi="宋体" w:cs="宋体"/>
                <w:color w:val="000000"/>
                <w:kern w:val="0"/>
                <w:szCs w:val="21"/>
              </w:rPr>
              <w:t>4</w:t>
            </w:r>
          </w:p>
        </w:tc>
        <w:tc>
          <w:tcPr>
            <w:tcW w:w="2644" w:type="dxa"/>
            <w:tcBorders>
              <w:top w:val="single" w:color="000000" w:sz="4" w:space="0"/>
              <w:left w:val="single" w:color="000000" w:sz="4" w:space="0"/>
              <w:bottom w:val="single" w:color="000000" w:sz="4" w:space="0"/>
              <w:right w:val="single" w:color="000000" w:sz="4" w:space="0"/>
            </w:tcBorders>
            <w:noWrap/>
          </w:tcPr>
          <w:p w14:paraId="1880E2B1">
            <w:pPr>
              <w:spacing w:line="360" w:lineRule="auto"/>
              <w:rPr>
                <w:rFonts w:ascii="宋体" w:hAnsi="宋体" w:cs="宋体"/>
                <w:color w:val="000000"/>
                <w:kern w:val="0"/>
                <w:szCs w:val="21"/>
              </w:rPr>
            </w:pPr>
            <w:r>
              <w:rPr>
                <w:rFonts w:hint="eastAsia" w:ascii="宋体" w:hAnsi="宋体" w:cs="宋体"/>
                <w:color w:val="000000"/>
                <w:kern w:val="0"/>
                <w:szCs w:val="21"/>
              </w:rPr>
              <w:t>长柄扫帚</w:t>
            </w:r>
          </w:p>
        </w:tc>
        <w:tc>
          <w:tcPr>
            <w:tcW w:w="762" w:type="dxa"/>
            <w:tcBorders>
              <w:top w:val="single" w:color="000000" w:sz="4" w:space="0"/>
              <w:left w:val="single" w:color="000000" w:sz="4" w:space="0"/>
              <w:bottom w:val="single" w:color="000000" w:sz="4" w:space="0"/>
              <w:right w:val="single" w:color="000000" w:sz="4" w:space="0"/>
            </w:tcBorders>
            <w:noWrap/>
            <w:vAlign w:val="center"/>
          </w:tcPr>
          <w:p w14:paraId="3B24F8C9">
            <w:pPr>
              <w:spacing w:line="360" w:lineRule="auto"/>
              <w:rPr>
                <w:rFonts w:ascii="宋体" w:hAnsi="宋体" w:cs="宋体"/>
                <w:color w:val="000000"/>
                <w:kern w:val="0"/>
                <w:szCs w:val="21"/>
              </w:rPr>
            </w:pPr>
            <w:r>
              <w:rPr>
                <w:rFonts w:hint="eastAsia" w:ascii="宋体" w:hAnsi="宋体" w:cs="宋体"/>
                <w:color w:val="000000"/>
                <w:kern w:val="0"/>
                <w:szCs w:val="21"/>
              </w:rPr>
              <w:t>31</w:t>
            </w:r>
          </w:p>
        </w:tc>
        <w:tc>
          <w:tcPr>
            <w:tcW w:w="2339" w:type="dxa"/>
            <w:tcBorders>
              <w:top w:val="single" w:color="000000" w:sz="4" w:space="0"/>
              <w:left w:val="single" w:color="000000" w:sz="4" w:space="0"/>
              <w:bottom w:val="single" w:color="000000" w:sz="4" w:space="0"/>
              <w:right w:val="single" w:color="000000" w:sz="4" w:space="0"/>
            </w:tcBorders>
            <w:noWrap/>
          </w:tcPr>
          <w:p w14:paraId="54E83961">
            <w:pPr>
              <w:spacing w:line="360" w:lineRule="auto"/>
              <w:rPr>
                <w:rFonts w:ascii="宋体" w:hAnsi="宋体" w:cs="宋体"/>
                <w:color w:val="000000"/>
                <w:kern w:val="0"/>
                <w:szCs w:val="21"/>
              </w:rPr>
            </w:pPr>
            <w:r>
              <w:rPr>
                <w:rFonts w:hint="eastAsia" w:ascii="宋体" w:hAnsi="宋体" w:cs="宋体"/>
                <w:color w:val="000000"/>
                <w:kern w:val="0"/>
                <w:szCs w:val="21"/>
              </w:rPr>
              <w:t>快亮地坪保养喷蜡</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5C48BEDE">
            <w:pPr>
              <w:spacing w:line="360" w:lineRule="auto"/>
              <w:ind w:firstLine="420" w:firstLineChars="200"/>
              <w:rPr>
                <w:rFonts w:ascii="宋体" w:hAnsi="宋体" w:cs="宋体"/>
                <w:color w:val="000000"/>
                <w:kern w:val="0"/>
                <w:szCs w:val="21"/>
              </w:rPr>
            </w:pPr>
          </w:p>
        </w:tc>
      </w:tr>
      <w:tr w14:paraId="6727C010">
        <w:tblPrEx>
          <w:tblCellMar>
            <w:top w:w="0" w:type="dxa"/>
            <w:left w:w="108" w:type="dxa"/>
            <w:bottom w:w="0" w:type="dxa"/>
            <w:right w:w="108" w:type="dxa"/>
          </w:tblCellMar>
        </w:tblPrEx>
        <w:trPr>
          <w:trHeight w:val="315"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14:paraId="280E86C6">
            <w:pPr>
              <w:spacing w:line="360" w:lineRule="auto"/>
              <w:rPr>
                <w:rFonts w:ascii="宋体" w:hAnsi="宋体" w:cs="宋体"/>
                <w:color w:val="000000"/>
                <w:kern w:val="0"/>
                <w:szCs w:val="21"/>
              </w:rPr>
            </w:pPr>
            <w:r>
              <w:rPr>
                <w:rFonts w:hint="eastAsia" w:ascii="宋体" w:hAnsi="宋体" w:cs="宋体"/>
                <w:color w:val="000000"/>
                <w:kern w:val="0"/>
                <w:szCs w:val="21"/>
              </w:rPr>
              <w:t>5</w:t>
            </w:r>
          </w:p>
        </w:tc>
        <w:tc>
          <w:tcPr>
            <w:tcW w:w="2644" w:type="dxa"/>
            <w:tcBorders>
              <w:top w:val="single" w:color="000000" w:sz="4" w:space="0"/>
              <w:left w:val="single" w:color="000000" w:sz="4" w:space="0"/>
              <w:bottom w:val="single" w:color="000000" w:sz="4" w:space="0"/>
              <w:right w:val="single" w:color="000000" w:sz="4" w:space="0"/>
            </w:tcBorders>
            <w:noWrap/>
          </w:tcPr>
          <w:p w14:paraId="40792A7C">
            <w:pPr>
              <w:spacing w:line="360" w:lineRule="auto"/>
              <w:rPr>
                <w:rFonts w:ascii="宋体" w:hAnsi="宋体" w:cs="宋体"/>
                <w:color w:val="000000"/>
                <w:kern w:val="0"/>
                <w:szCs w:val="21"/>
              </w:rPr>
            </w:pPr>
            <w:r>
              <w:rPr>
                <w:rFonts w:hint="eastAsia" w:ascii="宋体" w:hAnsi="宋体" w:cs="宋体"/>
                <w:color w:val="000000"/>
                <w:kern w:val="0"/>
                <w:szCs w:val="21"/>
              </w:rPr>
              <w:t>恭桶刷（含拖架）</w:t>
            </w:r>
          </w:p>
        </w:tc>
        <w:tc>
          <w:tcPr>
            <w:tcW w:w="762" w:type="dxa"/>
            <w:tcBorders>
              <w:top w:val="single" w:color="000000" w:sz="4" w:space="0"/>
              <w:left w:val="single" w:color="000000" w:sz="4" w:space="0"/>
              <w:bottom w:val="single" w:color="000000" w:sz="4" w:space="0"/>
              <w:right w:val="single" w:color="000000" w:sz="4" w:space="0"/>
            </w:tcBorders>
            <w:noWrap/>
            <w:vAlign w:val="center"/>
          </w:tcPr>
          <w:p w14:paraId="33539767">
            <w:pPr>
              <w:spacing w:line="360" w:lineRule="auto"/>
              <w:rPr>
                <w:rFonts w:ascii="宋体" w:hAnsi="宋体" w:cs="宋体"/>
                <w:color w:val="000000"/>
                <w:kern w:val="0"/>
                <w:szCs w:val="21"/>
              </w:rPr>
            </w:pPr>
            <w:r>
              <w:rPr>
                <w:rFonts w:hint="eastAsia" w:ascii="宋体" w:hAnsi="宋体" w:cs="宋体"/>
                <w:color w:val="000000"/>
                <w:kern w:val="0"/>
                <w:szCs w:val="21"/>
              </w:rPr>
              <w:t>32</w:t>
            </w:r>
          </w:p>
        </w:tc>
        <w:tc>
          <w:tcPr>
            <w:tcW w:w="2339" w:type="dxa"/>
            <w:tcBorders>
              <w:top w:val="single" w:color="000000" w:sz="4" w:space="0"/>
              <w:left w:val="single" w:color="000000" w:sz="4" w:space="0"/>
              <w:bottom w:val="single" w:color="000000" w:sz="4" w:space="0"/>
              <w:right w:val="single" w:color="000000" w:sz="4" w:space="0"/>
            </w:tcBorders>
            <w:noWrap/>
          </w:tcPr>
          <w:p w14:paraId="5F085001">
            <w:pPr>
              <w:spacing w:line="360" w:lineRule="auto"/>
              <w:rPr>
                <w:rFonts w:ascii="宋体" w:hAnsi="宋体" w:cs="宋体"/>
                <w:color w:val="000000"/>
                <w:kern w:val="0"/>
                <w:szCs w:val="21"/>
              </w:rPr>
            </w:pPr>
            <w:r>
              <w:rPr>
                <w:rFonts w:hint="eastAsia" w:ascii="宋体" w:hAnsi="宋体" w:cs="宋体"/>
                <w:color w:val="000000"/>
                <w:kern w:val="0"/>
                <w:szCs w:val="21"/>
              </w:rPr>
              <w:t>雅高特级耐用面蜡</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60FA553D">
            <w:pPr>
              <w:spacing w:line="360" w:lineRule="auto"/>
              <w:ind w:firstLine="420" w:firstLineChars="200"/>
              <w:rPr>
                <w:rFonts w:ascii="宋体" w:hAnsi="宋体" w:cs="宋体"/>
                <w:color w:val="000000"/>
                <w:kern w:val="0"/>
                <w:szCs w:val="21"/>
              </w:rPr>
            </w:pPr>
          </w:p>
        </w:tc>
      </w:tr>
      <w:tr w14:paraId="4B85127B">
        <w:tblPrEx>
          <w:tblCellMar>
            <w:top w:w="0" w:type="dxa"/>
            <w:left w:w="108" w:type="dxa"/>
            <w:bottom w:w="0" w:type="dxa"/>
            <w:right w:w="108" w:type="dxa"/>
          </w:tblCellMar>
        </w:tblPrEx>
        <w:trPr>
          <w:trHeight w:val="315"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14:paraId="46CBE1F2">
            <w:pPr>
              <w:spacing w:line="360" w:lineRule="auto"/>
              <w:rPr>
                <w:rFonts w:ascii="宋体" w:hAnsi="宋体" w:cs="宋体"/>
                <w:color w:val="000000"/>
                <w:kern w:val="0"/>
                <w:szCs w:val="21"/>
              </w:rPr>
            </w:pPr>
            <w:r>
              <w:rPr>
                <w:rFonts w:hint="eastAsia" w:ascii="宋体" w:hAnsi="宋体" w:cs="宋体"/>
                <w:color w:val="000000"/>
                <w:kern w:val="0"/>
                <w:szCs w:val="21"/>
              </w:rPr>
              <w:t>6</w:t>
            </w:r>
          </w:p>
        </w:tc>
        <w:tc>
          <w:tcPr>
            <w:tcW w:w="2644" w:type="dxa"/>
            <w:tcBorders>
              <w:top w:val="single" w:color="000000" w:sz="4" w:space="0"/>
              <w:left w:val="single" w:color="000000" w:sz="4" w:space="0"/>
              <w:bottom w:val="single" w:color="000000" w:sz="4" w:space="0"/>
              <w:right w:val="single" w:color="000000" w:sz="4" w:space="0"/>
            </w:tcBorders>
            <w:noWrap/>
          </w:tcPr>
          <w:p w14:paraId="68C5D85B">
            <w:pPr>
              <w:spacing w:line="360" w:lineRule="auto"/>
              <w:rPr>
                <w:rFonts w:ascii="宋体" w:hAnsi="宋体" w:cs="宋体"/>
                <w:color w:val="000000"/>
                <w:kern w:val="0"/>
                <w:szCs w:val="21"/>
              </w:rPr>
            </w:pPr>
            <w:r>
              <w:rPr>
                <w:rFonts w:hint="eastAsia" w:ascii="宋体" w:hAnsi="宋体" w:cs="宋体"/>
                <w:color w:val="000000"/>
                <w:kern w:val="0"/>
                <w:szCs w:val="21"/>
              </w:rPr>
              <w:t>湿拖把手柄</w:t>
            </w:r>
          </w:p>
        </w:tc>
        <w:tc>
          <w:tcPr>
            <w:tcW w:w="762" w:type="dxa"/>
            <w:tcBorders>
              <w:top w:val="single" w:color="000000" w:sz="4" w:space="0"/>
              <w:left w:val="single" w:color="000000" w:sz="4" w:space="0"/>
              <w:bottom w:val="single" w:color="000000" w:sz="4" w:space="0"/>
              <w:right w:val="single" w:color="000000" w:sz="4" w:space="0"/>
            </w:tcBorders>
            <w:noWrap/>
            <w:vAlign w:val="center"/>
          </w:tcPr>
          <w:p w14:paraId="18F8CFB3">
            <w:pPr>
              <w:spacing w:line="360" w:lineRule="auto"/>
              <w:rPr>
                <w:rFonts w:ascii="宋体" w:hAnsi="宋体" w:cs="宋体"/>
                <w:color w:val="000000"/>
                <w:kern w:val="0"/>
                <w:szCs w:val="21"/>
              </w:rPr>
            </w:pPr>
            <w:r>
              <w:rPr>
                <w:rFonts w:hint="eastAsia" w:ascii="宋体" w:hAnsi="宋体" w:cs="宋体"/>
                <w:color w:val="000000"/>
                <w:kern w:val="0"/>
                <w:szCs w:val="21"/>
              </w:rPr>
              <w:t>33</w:t>
            </w:r>
          </w:p>
        </w:tc>
        <w:tc>
          <w:tcPr>
            <w:tcW w:w="2339" w:type="dxa"/>
            <w:tcBorders>
              <w:top w:val="single" w:color="000000" w:sz="4" w:space="0"/>
              <w:left w:val="single" w:color="000000" w:sz="4" w:space="0"/>
              <w:bottom w:val="single" w:color="000000" w:sz="4" w:space="0"/>
              <w:right w:val="single" w:color="000000" w:sz="4" w:space="0"/>
            </w:tcBorders>
            <w:noWrap/>
          </w:tcPr>
          <w:p w14:paraId="64C5659C">
            <w:pPr>
              <w:spacing w:line="360" w:lineRule="auto"/>
              <w:rPr>
                <w:rFonts w:ascii="宋体" w:hAnsi="宋体" w:cs="宋体"/>
                <w:color w:val="000000"/>
                <w:kern w:val="0"/>
                <w:szCs w:val="21"/>
              </w:rPr>
            </w:pPr>
            <w:r>
              <w:rPr>
                <w:rFonts w:hint="eastAsia" w:ascii="宋体" w:hAnsi="宋体" w:cs="宋体"/>
                <w:color w:val="000000"/>
                <w:kern w:val="0"/>
                <w:szCs w:val="21"/>
              </w:rPr>
              <w:t>石材磨光剂</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73BBD372">
            <w:pPr>
              <w:spacing w:line="360" w:lineRule="auto"/>
              <w:ind w:firstLine="420" w:firstLineChars="200"/>
              <w:rPr>
                <w:rFonts w:ascii="宋体" w:hAnsi="宋体" w:cs="宋体"/>
                <w:color w:val="000000"/>
                <w:kern w:val="0"/>
                <w:szCs w:val="21"/>
              </w:rPr>
            </w:pPr>
          </w:p>
        </w:tc>
      </w:tr>
      <w:tr w14:paraId="021AE096">
        <w:tblPrEx>
          <w:tblCellMar>
            <w:top w:w="0" w:type="dxa"/>
            <w:left w:w="108" w:type="dxa"/>
            <w:bottom w:w="0" w:type="dxa"/>
            <w:right w:w="108" w:type="dxa"/>
          </w:tblCellMar>
        </w:tblPrEx>
        <w:trPr>
          <w:trHeight w:val="315"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14:paraId="573EF739">
            <w:pPr>
              <w:spacing w:line="360" w:lineRule="auto"/>
              <w:rPr>
                <w:rFonts w:ascii="宋体" w:hAnsi="宋体" w:cs="宋体"/>
                <w:color w:val="000000"/>
                <w:kern w:val="0"/>
                <w:szCs w:val="21"/>
              </w:rPr>
            </w:pPr>
            <w:r>
              <w:rPr>
                <w:rFonts w:hint="eastAsia" w:ascii="宋体" w:hAnsi="宋体" w:cs="宋体"/>
                <w:color w:val="000000"/>
                <w:kern w:val="0"/>
                <w:szCs w:val="21"/>
              </w:rPr>
              <w:t>7</w:t>
            </w:r>
          </w:p>
        </w:tc>
        <w:tc>
          <w:tcPr>
            <w:tcW w:w="2644" w:type="dxa"/>
            <w:tcBorders>
              <w:top w:val="single" w:color="000000" w:sz="4" w:space="0"/>
              <w:left w:val="single" w:color="000000" w:sz="4" w:space="0"/>
              <w:bottom w:val="single" w:color="000000" w:sz="4" w:space="0"/>
              <w:right w:val="single" w:color="000000" w:sz="4" w:space="0"/>
            </w:tcBorders>
            <w:noWrap/>
          </w:tcPr>
          <w:p w14:paraId="455D4125">
            <w:pPr>
              <w:spacing w:line="360" w:lineRule="auto"/>
              <w:rPr>
                <w:rFonts w:ascii="宋体" w:hAnsi="宋体" w:cs="宋体"/>
                <w:color w:val="000000"/>
                <w:kern w:val="0"/>
                <w:szCs w:val="21"/>
              </w:rPr>
            </w:pPr>
            <w:r>
              <w:rPr>
                <w:rFonts w:hint="eastAsia" w:ascii="宋体" w:hAnsi="宋体" w:cs="宋体"/>
                <w:color w:val="000000"/>
                <w:kern w:val="0"/>
                <w:szCs w:val="21"/>
              </w:rPr>
              <w:t>“小心地滑”告示牌</w:t>
            </w:r>
          </w:p>
        </w:tc>
        <w:tc>
          <w:tcPr>
            <w:tcW w:w="762" w:type="dxa"/>
            <w:tcBorders>
              <w:top w:val="single" w:color="000000" w:sz="4" w:space="0"/>
              <w:left w:val="single" w:color="000000" w:sz="4" w:space="0"/>
              <w:bottom w:val="single" w:color="000000" w:sz="4" w:space="0"/>
              <w:right w:val="single" w:color="000000" w:sz="4" w:space="0"/>
            </w:tcBorders>
            <w:noWrap/>
            <w:vAlign w:val="center"/>
          </w:tcPr>
          <w:p w14:paraId="39D40FBA">
            <w:pPr>
              <w:spacing w:line="360" w:lineRule="auto"/>
              <w:rPr>
                <w:rFonts w:ascii="宋体" w:hAnsi="宋体" w:cs="宋体"/>
                <w:color w:val="000000"/>
                <w:kern w:val="0"/>
                <w:szCs w:val="21"/>
              </w:rPr>
            </w:pPr>
            <w:r>
              <w:rPr>
                <w:rFonts w:hint="eastAsia" w:ascii="宋体" w:hAnsi="宋体" w:cs="宋体"/>
                <w:color w:val="000000"/>
                <w:kern w:val="0"/>
                <w:szCs w:val="21"/>
              </w:rPr>
              <w:t>34</w:t>
            </w:r>
          </w:p>
        </w:tc>
        <w:tc>
          <w:tcPr>
            <w:tcW w:w="2339" w:type="dxa"/>
            <w:tcBorders>
              <w:top w:val="single" w:color="000000" w:sz="4" w:space="0"/>
              <w:left w:val="single" w:color="000000" w:sz="4" w:space="0"/>
              <w:bottom w:val="single" w:color="000000" w:sz="4" w:space="0"/>
              <w:right w:val="single" w:color="000000" w:sz="4" w:space="0"/>
            </w:tcBorders>
            <w:noWrap/>
          </w:tcPr>
          <w:p w14:paraId="071FCD20">
            <w:pPr>
              <w:spacing w:line="360" w:lineRule="auto"/>
              <w:rPr>
                <w:rFonts w:ascii="宋体" w:hAnsi="宋体" w:cs="宋体"/>
                <w:color w:val="000000"/>
                <w:kern w:val="0"/>
                <w:szCs w:val="21"/>
              </w:rPr>
            </w:pPr>
            <w:r>
              <w:rPr>
                <w:rFonts w:hint="eastAsia" w:ascii="宋体" w:hAnsi="宋体" w:cs="宋体"/>
                <w:color w:val="000000"/>
                <w:kern w:val="0"/>
                <w:szCs w:val="21"/>
              </w:rPr>
              <w:t>石材处理剂</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6DC0A663">
            <w:pPr>
              <w:spacing w:line="360" w:lineRule="auto"/>
              <w:ind w:firstLine="420" w:firstLineChars="200"/>
              <w:rPr>
                <w:rFonts w:ascii="宋体" w:hAnsi="宋体" w:cs="宋体"/>
                <w:color w:val="000000"/>
                <w:kern w:val="0"/>
                <w:szCs w:val="21"/>
              </w:rPr>
            </w:pPr>
          </w:p>
        </w:tc>
      </w:tr>
      <w:tr w14:paraId="3C665DA9">
        <w:tblPrEx>
          <w:tblCellMar>
            <w:top w:w="0" w:type="dxa"/>
            <w:left w:w="108" w:type="dxa"/>
            <w:bottom w:w="0" w:type="dxa"/>
            <w:right w:w="108" w:type="dxa"/>
          </w:tblCellMar>
        </w:tblPrEx>
        <w:trPr>
          <w:trHeight w:val="315"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14:paraId="11162FE2">
            <w:pPr>
              <w:spacing w:line="360" w:lineRule="auto"/>
              <w:rPr>
                <w:rFonts w:ascii="宋体" w:hAnsi="宋体" w:cs="宋体"/>
                <w:color w:val="000000"/>
                <w:kern w:val="0"/>
                <w:szCs w:val="21"/>
              </w:rPr>
            </w:pPr>
            <w:r>
              <w:rPr>
                <w:rFonts w:hint="eastAsia" w:ascii="宋体" w:hAnsi="宋体" w:cs="宋体"/>
                <w:color w:val="000000"/>
                <w:kern w:val="0"/>
                <w:szCs w:val="21"/>
              </w:rPr>
              <w:t>8</w:t>
            </w:r>
          </w:p>
        </w:tc>
        <w:tc>
          <w:tcPr>
            <w:tcW w:w="2644" w:type="dxa"/>
            <w:tcBorders>
              <w:top w:val="single" w:color="000000" w:sz="4" w:space="0"/>
              <w:left w:val="single" w:color="000000" w:sz="4" w:space="0"/>
              <w:bottom w:val="single" w:color="000000" w:sz="4" w:space="0"/>
              <w:right w:val="single" w:color="000000" w:sz="4" w:space="0"/>
            </w:tcBorders>
            <w:noWrap/>
          </w:tcPr>
          <w:p w14:paraId="70AE6094">
            <w:pPr>
              <w:spacing w:line="360" w:lineRule="auto"/>
              <w:rPr>
                <w:rFonts w:ascii="宋体" w:hAnsi="宋体" w:cs="宋体"/>
                <w:color w:val="000000"/>
                <w:kern w:val="0"/>
                <w:szCs w:val="21"/>
              </w:rPr>
            </w:pPr>
            <w:r>
              <w:rPr>
                <w:rFonts w:hint="eastAsia" w:ascii="宋体" w:hAnsi="宋体" w:cs="宋体"/>
                <w:color w:val="000000"/>
                <w:kern w:val="0"/>
                <w:szCs w:val="21"/>
              </w:rPr>
              <w:t>拖把、地巾</w:t>
            </w:r>
          </w:p>
        </w:tc>
        <w:tc>
          <w:tcPr>
            <w:tcW w:w="762" w:type="dxa"/>
            <w:tcBorders>
              <w:top w:val="single" w:color="000000" w:sz="4" w:space="0"/>
              <w:left w:val="single" w:color="000000" w:sz="4" w:space="0"/>
              <w:bottom w:val="single" w:color="000000" w:sz="4" w:space="0"/>
              <w:right w:val="single" w:color="000000" w:sz="4" w:space="0"/>
            </w:tcBorders>
            <w:noWrap/>
            <w:vAlign w:val="center"/>
          </w:tcPr>
          <w:p w14:paraId="5AEC848F">
            <w:pPr>
              <w:spacing w:line="360" w:lineRule="auto"/>
              <w:rPr>
                <w:rFonts w:ascii="宋体" w:hAnsi="宋体" w:cs="宋体"/>
                <w:color w:val="000000"/>
                <w:kern w:val="0"/>
                <w:szCs w:val="21"/>
              </w:rPr>
            </w:pPr>
            <w:r>
              <w:rPr>
                <w:rFonts w:hint="eastAsia" w:ascii="宋体" w:hAnsi="宋体" w:cs="宋体"/>
                <w:color w:val="000000"/>
                <w:kern w:val="0"/>
                <w:szCs w:val="21"/>
              </w:rPr>
              <w:t>35</w:t>
            </w:r>
          </w:p>
        </w:tc>
        <w:tc>
          <w:tcPr>
            <w:tcW w:w="2339" w:type="dxa"/>
            <w:tcBorders>
              <w:top w:val="single" w:color="000000" w:sz="4" w:space="0"/>
              <w:left w:val="single" w:color="000000" w:sz="4" w:space="0"/>
              <w:bottom w:val="single" w:color="000000" w:sz="4" w:space="0"/>
              <w:right w:val="single" w:color="000000" w:sz="4" w:space="0"/>
            </w:tcBorders>
            <w:noWrap/>
          </w:tcPr>
          <w:p w14:paraId="53885835">
            <w:pPr>
              <w:spacing w:line="360" w:lineRule="auto"/>
              <w:rPr>
                <w:rFonts w:ascii="宋体" w:hAnsi="宋体" w:cs="宋体"/>
                <w:color w:val="000000"/>
                <w:kern w:val="0"/>
                <w:szCs w:val="21"/>
              </w:rPr>
            </w:pPr>
            <w:r>
              <w:rPr>
                <w:rFonts w:hint="eastAsia" w:ascii="宋体" w:hAnsi="宋体" w:cs="宋体"/>
                <w:color w:val="000000"/>
                <w:kern w:val="0"/>
                <w:szCs w:val="21"/>
              </w:rPr>
              <w:t>空气清新剂-除异味</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2F9685D0">
            <w:pPr>
              <w:spacing w:line="360" w:lineRule="auto"/>
              <w:ind w:firstLine="420" w:firstLineChars="200"/>
              <w:rPr>
                <w:rFonts w:ascii="宋体" w:hAnsi="宋体" w:cs="宋体"/>
                <w:color w:val="000000"/>
                <w:kern w:val="0"/>
                <w:szCs w:val="21"/>
              </w:rPr>
            </w:pPr>
          </w:p>
        </w:tc>
      </w:tr>
      <w:tr w14:paraId="7F98ABD2">
        <w:tblPrEx>
          <w:tblCellMar>
            <w:top w:w="0" w:type="dxa"/>
            <w:left w:w="108" w:type="dxa"/>
            <w:bottom w:w="0" w:type="dxa"/>
            <w:right w:w="108" w:type="dxa"/>
          </w:tblCellMar>
        </w:tblPrEx>
        <w:trPr>
          <w:trHeight w:val="315"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14:paraId="3D88267E">
            <w:pPr>
              <w:spacing w:line="360" w:lineRule="auto"/>
              <w:rPr>
                <w:rFonts w:ascii="宋体" w:hAnsi="宋体" w:cs="宋体"/>
                <w:color w:val="000000"/>
                <w:kern w:val="0"/>
                <w:szCs w:val="21"/>
              </w:rPr>
            </w:pPr>
            <w:r>
              <w:rPr>
                <w:rFonts w:hint="eastAsia" w:ascii="宋体" w:hAnsi="宋体" w:cs="宋体"/>
                <w:color w:val="000000"/>
                <w:kern w:val="0"/>
                <w:szCs w:val="21"/>
              </w:rPr>
              <w:t>9</w:t>
            </w:r>
          </w:p>
        </w:tc>
        <w:tc>
          <w:tcPr>
            <w:tcW w:w="2644" w:type="dxa"/>
            <w:tcBorders>
              <w:top w:val="single" w:color="000000" w:sz="4" w:space="0"/>
              <w:left w:val="single" w:color="000000" w:sz="4" w:space="0"/>
              <w:bottom w:val="single" w:color="000000" w:sz="4" w:space="0"/>
              <w:right w:val="single" w:color="000000" w:sz="4" w:space="0"/>
            </w:tcBorders>
            <w:noWrap/>
          </w:tcPr>
          <w:p w14:paraId="503ADB00">
            <w:pPr>
              <w:spacing w:line="360" w:lineRule="auto"/>
              <w:rPr>
                <w:rFonts w:ascii="宋体" w:hAnsi="宋体" w:cs="宋体"/>
                <w:color w:val="000000"/>
                <w:kern w:val="0"/>
                <w:szCs w:val="21"/>
              </w:rPr>
            </w:pPr>
            <w:r>
              <w:rPr>
                <w:rFonts w:hint="eastAsia" w:ascii="宋体" w:hAnsi="宋体" w:cs="宋体"/>
                <w:color w:val="000000"/>
                <w:kern w:val="0"/>
                <w:szCs w:val="21"/>
              </w:rPr>
              <w:t>除尘拖把框架</w:t>
            </w:r>
          </w:p>
        </w:tc>
        <w:tc>
          <w:tcPr>
            <w:tcW w:w="762" w:type="dxa"/>
            <w:tcBorders>
              <w:top w:val="single" w:color="000000" w:sz="4" w:space="0"/>
              <w:left w:val="single" w:color="000000" w:sz="4" w:space="0"/>
              <w:bottom w:val="single" w:color="000000" w:sz="4" w:space="0"/>
              <w:right w:val="single" w:color="000000" w:sz="4" w:space="0"/>
            </w:tcBorders>
            <w:noWrap/>
            <w:vAlign w:val="center"/>
          </w:tcPr>
          <w:p w14:paraId="433BCDD6">
            <w:pPr>
              <w:spacing w:line="360" w:lineRule="auto"/>
              <w:rPr>
                <w:rFonts w:ascii="宋体" w:hAnsi="宋体" w:cs="宋体"/>
                <w:color w:val="000000"/>
                <w:kern w:val="0"/>
                <w:szCs w:val="21"/>
              </w:rPr>
            </w:pPr>
            <w:r>
              <w:rPr>
                <w:rFonts w:hint="eastAsia" w:ascii="宋体" w:hAnsi="宋体" w:cs="宋体"/>
                <w:color w:val="000000"/>
                <w:kern w:val="0"/>
                <w:szCs w:val="21"/>
              </w:rPr>
              <w:t>36</w:t>
            </w:r>
          </w:p>
        </w:tc>
        <w:tc>
          <w:tcPr>
            <w:tcW w:w="2339" w:type="dxa"/>
            <w:tcBorders>
              <w:top w:val="single" w:color="000000" w:sz="4" w:space="0"/>
              <w:left w:val="single" w:color="000000" w:sz="4" w:space="0"/>
              <w:bottom w:val="single" w:color="000000" w:sz="4" w:space="0"/>
              <w:right w:val="single" w:color="000000" w:sz="4" w:space="0"/>
            </w:tcBorders>
            <w:noWrap/>
          </w:tcPr>
          <w:p w14:paraId="38B55C84">
            <w:pPr>
              <w:spacing w:line="360" w:lineRule="auto"/>
              <w:rPr>
                <w:rFonts w:ascii="宋体" w:hAnsi="宋体" w:cs="宋体"/>
                <w:color w:val="000000"/>
                <w:kern w:val="0"/>
                <w:szCs w:val="21"/>
              </w:rPr>
            </w:pPr>
            <w:r>
              <w:rPr>
                <w:rFonts w:hint="eastAsia" w:ascii="宋体" w:hAnsi="宋体" w:cs="宋体"/>
                <w:color w:val="000000"/>
                <w:kern w:val="0"/>
                <w:szCs w:val="21"/>
              </w:rPr>
              <w:t>外围大扫把</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41AD01A2">
            <w:pPr>
              <w:spacing w:line="360" w:lineRule="auto"/>
              <w:ind w:firstLine="420" w:firstLineChars="200"/>
              <w:rPr>
                <w:rFonts w:ascii="宋体" w:hAnsi="宋体" w:cs="宋体"/>
                <w:color w:val="000000"/>
                <w:kern w:val="0"/>
                <w:szCs w:val="21"/>
              </w:rPr>
            </w:pPr>
          </w:p>
        </w:tc>
      </w:tr>
      <w:tr w14:paraId="3EF72242">
        <w:tblPrEx>
          <w:tblCellMar>
            <w:top w:w="0" w:type="dxa"/>
            <w:left w:w="108" w:type="dxa"/>
            <w:bottom w:w="0" w:type="dxa"/>
            <w:right w:w="108" w:type="dxa"/>
          </w:tblCellMar>
        </w:tblPrEx>
        <w:trPr>
          <w:trHeight w:val="315"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14:paraId="1FB02FB0">
            <w:pPr>
              <w:spacing w:line="360" w:lineRule="auto"/>
              <w:rPr>
                <w:rFonts w:ascii="宋体" w:hAnsi="宋体" w:cs="宋体"/>
                <w:color w:val="000000"/>
                <w:kern w:val="0"/>
                <w:szCs w:val="21"/>
              </w:rPr>
            </w:pPr>
            <w:r>
              <w:rPr>
                <w:rFonts w:hint="eastAsia" w:ascii="宋体" w:hAnsi="宋体" w:cs="宋体"/>
                <w:color w:val="000000"/>
                <w:kern w:val="0"/>
                <w:szCs w:val="21"/>
              </w:rPr>
              <w:t>10</w:t>
            </w:r>
          </w:p>
        </w:tc>
        <w:tc>
          <w:tcPr>
            <w:tcW w:w="2644" w:type="dxa"/>
            <w:tcBorders>
              <w:top w:val="single" w:color="000000" w:sz="4" w:space="0"/>
              <w:left w:val="single" w:color="000000" w:sz="4" w:space="0"/>
              <w:bottom w:val="single" w:color="000000" w:sz="4" w:space="0"/>
              <w:right w:val="single" w:color="000000" w:sz="4" w:space="0"/>
            </w:tcBorders>
            <w:noWrap/>
          </w:tcPr>
          <w:p w14:paraId="371AA0C2">
            <w:pPr>
              <w:spacing w:line="360" w:lineRule="auto"/>
              <w:rPr>
                <w:rFonts w:ascii="宋体" w:hAnsi="宋体" w:cs="宋体"/>
                <w:color w:val="000000"/>
                <w:kern w:val="0"/>
                <w:szCs w:val="21"/>
              </w:rPr>
            </w:pPr>
            <w:r>
              <w:rPr>
                <w:rFonts w:hint="eastAsia" w:ascii="宋体" w:hAnsi="宋体" w:cs="宋体"/>
                <w:color w:val="000000"/>
                <w:kern w:val="0"/>
                <w:szCs w:val="21"/>
              </w:rPr>
              <w:t>打蜡系列工具</w:t>
            </w:r>
          </w:p>
        </w:tc>
        <w:tc>
          <w:tcPr>
            <w:tcW w:w="762" w:type="dxa"/>
            <w:tcBorders>
              <w:top w:val="single" w:color="000000" w:sz="4" w:space="0"/>
              <w:left w:val="single" w:color="000000" w:sz="4" w:space="0"/>
              <w:bottom w:val="single" w:color="000000" w:sz="4" w:space="0"/>
              <w:right w:val="single" w:color="000000" w:sz="4" w:space="0"/>
            </w:tcBorders>
            <w:noWrap/>
            <w:vAlign w:val="center"/>
          </w:tcPr>
          <w:p w14:paraId="4454885A">
            <w:pPr>
              <w:spacing w:line="360" w:lineRule="auto"/>
              <w:rPr>
                <w:rFonts w:ascii="宋体" w:hAnsi="宋体" w:cs="宋体"/>
                <w:color w:val="000000"/>
                <w:kern w:val="0"/>
                <w:szCs w:val="21"/>
              </w:rPr>
            </w:pPr>
            <w:r>
              <w:rPr>
                <w:rFonts w:hint="eastAsia" w:ascii="宋体" w:hAnsi="宋体" w:cs="宋体"/>
                <w:color w:val="000000"/>
                <w:kern w:val="0"/>
                <w:szCs w:val="21"/>
              </w:rPr>
              <w:t>37</w:t>
            </w:r>
          </w:p>
        </w:tc>
        <w:tc>
          <w:tcPr>
            <w:tcW w:w="2339" w:type="dxa"/>
            <w:tcBorders>
              <w:top w:val="single" w:color="000000" w:sz="4" w:space="0"/>
              <w:left w:val="single" w:color="000000" w:sz="4" w:space="0"/>
              <w:bottom w:val="single" w:color="000000" w:sz="4" w:space="0"/>
              <w:right w:val="single" w:color="000000" w:sz="4" w:space="0"/>
            </w:tcBorders>
            <w:noWrap/>
            <w:vAlign w:val="center"/>
          </w:tcPr>
          <w:p w14:paraId="00B90B7E">
            <w:pPr>
              <w:spacing w:line="360" w:lineRule="auto"/>
              <w:rPr>
                <w:rFonts w:ascii="宋体" w:hAnsi="宋体" w:cs="宋体"/>
                <w:color w:val="000000"/>
                <w:kern w:val="0"/>
                <w:szCs w:val="21"/>
              </w:rPr>
            </w:pPr>
            <w:r>
              <w:rPr>
                <w:rFonts w:hint="eastAsia" w:ascii="宋体" w:hAnsi="宋体" w:cs="宋体"/>
                <w:color w:val="000000"/>
                <w:kern w:val="0"/>
                <w:szCs w:val="21"/>
              </w:rPr>
              <w:t>水管</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2C717A0A">
            <w:pPr>
              <w:spacing w:line="360" w:lineRule="auto"/>
              <w:ind w:firstLine="420" w:firstLineChars="200"/>
              <w:rPr>
                <w:rFonts w:ascii="宋体" w:hAnsi="宋体" w:cs="宋体"/>
                <w:color w:val="000000"/>
                <w:kern w:val="0"/>
                <w:szCs w:val="21"/>
              </w:rPr>
            </w:pPr>
          </w:p>
        </w:tc>
      </w:tr>
      <w:tr w14:paraId="3C329AEA">
        <w:tblPrEx>
          <w:tblCellMar>
            <w:top w:w="0" w:type="dxa"/>
            <w:left w:w="108" w:type="dxa"/>
            <w:bottom w:w="0" w:type="dxa"/>
            <w:right w:w="108" w:type="dxa"/>
          </w:tblCellMar>
        </w:tblPrEx>
        <w:trPr>
          <w:trHeight w:val="315"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14:paraId="54FDD159">
            <w:pPr>
              <w:spacing w:line="360" w:lineRule="auto"/>
              <w:rPr>
                <w:rFonts w:ascii="宋体" w:hAnsi="宋体" w:cs="宋体"/>
                <w:color w:val="000000"/>
                <w:kern w:val="0"/>
                <w:szCs w:val="21"/>
              </w:rPr>
            </w:pPr>
            <w:r>
              <w:rPr>
                <w:rFonts w:hint="eastAsia" w:ascii="宋体" w:hAnsi="宋体" w:cs="宋体"/>
                <w:color w:val="000000"/>
                <w:kern w:val="0"/>
                <w:szCs w:val="21"/>
              </w:rPr>
              <w:t>11</w:t>
            </w:r>
          </w:p>
        </w:tc>
        <w:tc>
          <w:tcPr>
            <w:tcW w:w="2644" w:type="dxa"/>
            <w:tcBorders>
              <w:top w:val="single" w:color="000000" w:sz="4" w:space="0"/>
              <w:left w:val="single" w:color="000000" w:sz="4" w:space="0"/>
              <w:bottom w:val="single" w:color="000000" w:sz="4" w:space="0"/>
              <w:right w:val="single" w:color="000000" w:sz="4" w:space="0"/>
            </w:tcBorders>
            <w:noWrap/>
          </w:tcPr>
          <w:p w14:paraId="0CB31AAE">
            <w:pPr>
              <w:spacing w:line="360" w:lineRule="auto"/>
              <w:rPr>
                <w:rFonts w:ascii="宋体" w:hAnsi="宋体" w:cs="宋体"/>
                <w:color w:val="000000"/>
                <w:kern w:val="0"/>
                <w:szCs w:val="21"/>
              </w:rPr>
            </w:pPr>
            <w:r>
              <w:rPr>
                <w:rFonts w:hint="eastAsia" w:ascii="宋体" w:hAnsi="宋体" w:cs="宋体"/>
                <w:color w:val="000000"/>
                <w:kern w:val="0"/>
                <w:szCs w:val="21"/>
              </w:rPr>
              <w:t>墙面清洗工具组合</w:t>
            </w:r>
          </w:p>
        </w:tc>
        <w:tc>
          <w:tcPr>
            <w:tcW w:w="762" w:type="dxa"/>
            <w:tcBorders>
              <w:top w:val="single" w:color="000000" w:sz="4" w:space="0"/>
              <w:left w:val="single" w:color="000000" w:sz="4" w:space="0"/>
              <w:bottom w:val="single" w:color="000000" w:sz="4" w:space="0"/>
              <w:right w:val="single" w:color="000000" w:sz="4" w:space="0"/>
            </w:tcBorders>
            <w:noWrap/>
            <w:vAlign w:val="center"/>
          </w:tcPr>
          <w:p w14:paraId="6D661A5B">
            <w:pPr>
              <w:spacing w:line="360" w:lineRule="auto"/>
              <w:rPr>
                <w:rFonts w:ascii="宋体" w:hAnsi="宋体" w:cs="宋体"/>
                <w:color w:val="000000"/>
                <w:kern w:val="0"/>
                <w:szCs w:val="21"/>
              </w:rPr>
            </w:pPr>
            <w:r>
              <w:rPr>
                <w:rFonts w:hint="eastAsia" w:ascii="宋体" w:hAnsi="宋体" w:cs="宋体"/>
                <w:color w:val="000000"/>
                <w:kern w:val="0"/>
                <w:szCs w:val="21"/>
              </w:rPr>
              <w:t>38</w:t>
            </w:r>
          </w:p>
        </w:tc>
        <w:tc>
          <w:tcPr>
            <w:tcW w:w="2339" w:type="dxa"/>
            <w:tcBorders>
              <w:top w:val="single" w:color="000000" w:sz="4" w:space="0"/>
              <w:left w:val="single" w:color="000000" w:sz="4" w:space="0"/>
              <w:bottom w:val="single" w:color="000000" w:sz="4" w:space="0"/>
              <w:right w:val="single" w:color="000000" w:sz="4" w:space="0"/>
            </w:tcBorders>
            <w:noWrap/>
            <w:vAlign w:val="center"/>
          </w:tcPr>
          <w:p w14:paraId="0EADCD85">
            <w:pPr>
              <w:spacing w:line="360" w:lineRule="auto"/>
              <w:rPr>
                <w:rFonts w:ascii="宋体" w:hAnsi="宋体" w:cs="宋体"/>
                <w:color w:val="000000"/>
                <w:kern w:val="0"/>
                <w:szCs w:val="21"/>
              </w:rPr>
            </w:pPr>
            <w:r>
              <w:rPr>
                <w:rFonts w:hint="eastAsia" w:ascii="宋体" w:hAnsi="宋体" w:cs="宋体"/>
                <w:color w:val="000000"/>
                <w:kern w:val="0"/>
                <w:szCs w:val="21"/>
              </w:rPr>
              <w:t>警示带</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5471D68C">
            <w:pPr>
              <w:spacing w:line="360" w:lineRule="auto"/>
              <w:ind w:firstLine="420" w:firstLineChars="200"/>
              <w:rPr>
                <w:rFonts w:ascii="宋体" w:hAnsi="宋体" w:cs="宋体"/>
                <w:color w:val="000000"/>
                <w:kern w:val="0"/>
                <w:szCs w:val="21"/>
              </w:rPr>
            </w:pPr>
          </w:p>
        </w:tc>
      </w:tr>
      <w:tr w14:paraId="516CF283">
        <w:tblPrEx>
          <w:tblCellMar>
            <w:top w:w="0" w:type="dxa"/>
            <w:left w:w="108" w:type="dxa"/>
            <w:bottom w:w="0" w:type="dxa"/>
            <w:right w:w="108" w:type="dxa"/>
          </w:tblCellMar>
        </w:tblPrEx>
        <w:trPr>
          <w:trHeight w:val="315"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14:paraId="64FC441C">
            <w:pPr>
              <w:spacing w:line="360" w:lineRule="auto"/>
              <w:rPr>
                <w:rFonts w:ascii="宋体" w:hAnsi="宋体" w:cs="宋体"/>
                <w:color w:val="000000"/>
                <w:kern w:val="0"/>
                <w:szCs w:val="21"/>
              </w:rPr>
            </w:pPr>
            <w:r>
              <w:rPr>
                <w:rFonts w:hint="eastAsia" w:ascii="宋体" w:hAnsi="宋体" w:cs="宋体"/>
                <w:color w:val="000000"/>
                <w:kern w:val="0"/>
                <w:szCs w:val="21"/>
              </w:rPr>
              <w:t>12</w:t>
            </w:r>
          </w:p>
        </w:tc>
        <w:tc>
          <w:tcPr>
            <w:tcW w:w="2644" w:type="dxa"/>
            <w:tcBorders>
              <w:top w:val="single" w:color="000000" w:sz="4" w:space="0"/>
              <w:left w:val="single" w:color="000000" w:sz="4" w:space="0"/>
              <w:bottom w:val="single" w:color="000000" w:sz="4" w:space="0"/>
              <w:right w:val="single" w:color="000000" w:sz="4" w:space="0"/>
            </w:tcBorders>
            <w:noWrap/>
          </w:tcPr>
          <w:p w14:paraId="7C6A221E">
            <w:pPr>
              <w:spacing w:line="360" w:lineRule="auto"/>
              <w:rPr>
                <w:rFonts w:ascii="宋体" w:hAnsi="宋体" w:cs="宋体"/>
                <w:color w:val="000000"/>
                <w:kern w:val="0"/>
                <w:szCs w:val="21"/>
              </w:rPr>
            </w:pPr>
            <w:r>
              <w:rPr>
                <w:rFonts w:hint="eastAsia" w:ascii="宋体" w:hAnsi="宋体" w:cs="宋体"/>
                <w:color w:val="000000"/>
                <w:kern w:val="0"/>
                <w:szCs w:val="21"/>
              </w:rPr>
              <w:t>各类桶</w:t>
            </w:r>
          </w:p>
        </w:tc>
        <w:tc>
          <w:tcPr>
            <w:tcW w:w="762" w:type="dxa"/>
            <w:tcBorders>
              <w:top w:val="single" w:color="000000" w:sz="4" w:space="0"/>
              <w:left w:val="single" w:color="000000" w:sz="4" w:space="0"/>
              <w:bottom w:val="single" w:color="000000" w:sz="4" w:space="0"/>
              <w:right w:val="single" w:color="000000" w:sz="4" w:space="0"/>
            </w:tcBorders>
            <w:noWrap/>
            <w:vAlign w:val="center"/>
          </w:tcPr>
          <w:p w14:paraId="159131A1">
            <w:pPr>
              <w:spacing w:line="360" w:lineRule="auto"/>
              <w:rPr>
                <w:rFonts w:ascii="宋体" w:hAnsi="宋体" w:cs="宋体"/>
                <w:color w:val="000000"/>
                <w:kern w:val="0"/>
                <w:szCs w:val="21"/>
              </w:rPr>
            </w:pPr>
            <w:r>
              <w:rPr>
                <w:rFonts w:hint="eastAsia" w:ascii="宋体" w:hAnsi="宋体" w:cs="宋体"/>
                <w:color w:val="000000"/>
                <w:kern w:val="0"/>
                <w:szCs w:val="21"/>
              </w:rPr>
              <w:t>39</w:t>
            </w:r>
          </w:p>
        </w:tc>
        <w:tc>
          <w:tcPr>
            <w:tcW w:w="2339" w:type="dxa"/>
            <w:tcBorders>
              <w:top w:val="single" w:color="000000" w:sz="4" w:space="0"/>
              <w:left w:val="single" w:color="000000" w:sz="4" w:space="0"/>
              <w:bottom w:val="single" w:color="000000" w:sz="4" w:space="0"/>
              <w:right w:val="single" w:color="000000" w:sz="4" w:space="0"/>
            </w:tcBorders>
            <w:noWrap/>
            <w:vAlign w:val="center"/>
          </w:tcPr>
          <w:p w14:paraId="177CF1ED">
            <w:pPr>
              <w:spacing w:line="360" w:lineRule="auto"/>
              <w:rPr>
                <w:rFonts w:ascii="宋体" w:hAnsi="宋体" w:cs="宋体"/>
                <w:color w:val="000000"/>
                <w:kern w:val="0"/>
                <w:szCs w:val="21"/>
              </w:rPr>
            </w:pPr>
            <w:r>
              <w:rPr>
                <w:rFonts w:hint="eastAsia" w:ascii="宋体" w:hAnsi="宋体" w:cs="宋体"/>
                <w:color w:val="000000"/>
                <w:kern w:val="0"/>
                <w:szCs w:val="21"/>
              </w:rPr>
              <w:t>置物盒</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52094372">
            <w:pPr>
              <w:spacing w:line="360" w:lineRule="auto"/>
              <w:ind w:firstLine="420" w:firstLineChars="200"/>
              <w:rPr>
                <w:rFonts w:ascii="宋体" w:hAnsi="宋体" w:cs="宋体"/>
                <w:color w:val="000000"/>
                <w:kern w:val="0"/>
                <w:szCs w:val="21"/>
              </w:rPr>
            </w:pPr>
          </w:p>
        </w:tc>
      </w:tr>
      <w:tr w14:paraId="0ED5DE17">
        <w:tblPrEx>
          <w:tblCellMar>
            <w:top w:w="0" w:type="dxa"/>
            <w:left w:w="108" w:type="dxa"/>
            <w:bottom w:w="0" w:type="dxa"/>
            <w:right w:w="108" w:type="dxa"/>
          </w:tblCellMar>
        </w:tblPrEx>
        <w:trPr>
          <w:trHeight w:val="315"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14:paraId="48A35886">
            <w:pPr>
              <w:spacing w:line="360" w:lineRule="auto"/>
              <w:rPr>
                <w:rFonts w:ascii="宋体" w:hAnsi="宋体" w:cs="宋体"/>
                <w:color w:val="000000"/>
                <w:kern w:val="0"/>
                <w:szCs w:val="21"/>
              </w:rPr>
            </w:pPr>
            <w:r>
              <w:rPr>
                <w:rFonts w:hint="eastAsia" w:ascii="宋体" w:hAnsi="宋体" w:cs="宋体"/>
                <w:color w:val="000000"/>
                <w:kern w:val="0"/>
                <w:szCs w:val="21"/>
              </w:rPr>
              <w:t>13</w:t>
            </w:r>
          </w:p>
        </w:tc>
        <w:tc>
          <w:tcPr>
            <w:tcW w:w="2644" w:type="dxa"/>
            <w:tcBorders>
              <w:top w:val="single" w:color="000000" w:sz="4" w:space="0"/>
              <w:left w:val="single" w:color="000000" w:sz="4" w:space="0"/>
              <w:bottom w:val="single" w:color="000000" w:sz="4" w:space="0"/>
              <w:right w:val="single" w:color="000000" w:sz="4" w:space="0"/>
            </w:tcBorders>
            <w:noWrap/>
          </w:tcPr>
          <w:p w14:paraId="295D88F0">
            <w:pPr>
              <w:spacing w:line="360" w:lineRule="auto"/>
              <w:rPr>
                <w:rFonts w:ascii="宋体" w:hAnsi="宋体" w:cs="宋体"/>
                <w:color w:val="000000"/>
                <w:kern w:val="0"/>
                <w:szCs w:val="21"/>
              </w:rPr>
            </w:pPr>
            <w:r>
              <w:rPr>
                <w:rFonts w:hint="eastAsia" w:ascii="宋体" w:hAnsi="宋体" w:cs="宋体"/>
                <w:color w:val="000000"/>
                <w:kern w:val="0"/>
                <w:szCs w:val="21"/>
              </w:rPr>
              <w:t>榨水器</w:t>
            </w:r>
          </w:p>
        </w:tc>
        <w:tc>
          <w:tcPr>
            <w:tcW w:w="762" w:type="dxa"/>
            <w:tcBorders>
              <w:top w:val="single" w:color="000000" w:sz="4" w:space="0"/>
              <w:left w:val="single" w:color="000000" w:sz="4" w:space="0"/>
              <w:bottom w:val="single" w:color="000000" w:sz="4" w:space="0"/>
              <w:right w:val="single" w:color="000000" w:sz="4" w:space="0"/>
            </w:tcBorders>
            <w:noWrap/>
            <w:vAlign w:val="center"/>
          </w:tcPr>
          <w:p w14:paraId="795A645C">
            <w:pPr>
              <w:spacing w:line="360" w:lineRule="auto"/>
              <w:rPr>
                <w:rFonts w:ascii="宋体" w:hAnsi="宋体" w:cs="宋体"/>
                <w:color w:val="000000"/>
                <w:kern w:val="0"/>
                <w:szCs w:val="21"/>
              </w:rPr>
            </w:pPr>
            <w:r>
              <w:rPr>
                <w:rFonts w:hint="eastAsia" w:ascii="宋体" w:hAnsi="宋体" w:cs="宋体"/>
                <w:color w:val="000000"/>
                <w:kern w:val="0"/>
                <w:szCs w:val="21"/>
              </w:rPr>
              <w:t>40</w:t>
            </w:r>
          </w:p>
        </w:tc>
        <w:tc>
          <w:tcPr>
            <w:tcW w:w="2339" w:type="dxa"/>
            <w:tcBorders>
              <w:top w:val="single" w:color="000000" w:sz="4" w:space="0"/>
              <w:left w:val="single" w:color="000000" w:sz="4" w:space="0"/>
              <w:bottom w:val="single" w:color="000000" w:sz="4" w:space="0"/>
              <w:right w:val="single" w:color="000000" w:sz="4" w:space="0"/>
            </w:tcBorders>
            <w:noWrap/>
            <w:vAlign w:val="center"/>
          </w:tcPr>
          <w:p w14:paraId="77F2DB12">
            <w:pPr>
              <w:spacing w:line="360" w:lineRule="auto"/>
              <w:rPr>
                <w:rFonts w:ascii="宋体" w:hAnsi="宋体" w:cs="宋体"/>
                <w:color w:val="000000"/>
                <w:kern w:val="0"/>
                <w:szCs w:val="21"/>
              </w:rPr>
            </w:pPr>
            <w:r>
              <w:rPr>
                <w:rFonts w:hint="eastAsia" w:ascii="宋体" w:hAnsi="宋体" w:cs="宋体"/>
                <w:color w:val="000000"/>
                <w:kern w:val="0"/>
                <w:szCs w:val="21"/>
              </w:rPr>
              <w:t>香蕉水</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5446515A">
            <w:pPr>
              <w:spacing w:line="360" w:lineRule="auto"/>
              <w:ind w:firstLine="420" w:firstLineChars="200"/>
              <w:rPr>
                <w:rFonts w:ascii="宋体" w:hAnsi="宋体" w:cs="宋体"/>
                <w:color w:val="000000"/>
                <w:kern w:val="0"/>
                <w:szCs w:val="21"/>
              </w:rPr>
            </w:pPr>
          </w:p>
        </w:tc>
      </w:tr>
      <w:tr w14:paraId="37EA7942">
        <w:tblPrEx>
          <w:tblCellMar>
            <w:top w:w="0" w:type="dxa"/>
            <w:left w:w="108" w:type="dxa"/>
            <w:bottom w:w="0" w:type="dxa"/>
            <w:right w:w="108" w:type="dxa"/>
          </w:tblCellMar>
        </w:tblPrEx>
        <w:trPr>
          <w:trHeight w:val="315"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14:paraId="32C71050">
            <w:pPr>
              <w:spacing w:line="360" w:lineRule="auto"/>
              <w:rPr>
                <w:rFonts w:ascii="宋体" w:hAnsi="宋体" w:cs="宋体"/>
                <w:color w:val="000000"/>
                <w:kern w:val="0"/>
                <w:szCs w:val="21"/>
              </w:rPr>
            </w:pPr>
            <w:r>
              <w:rPr>
                <w:rFonts w:hint="eastAsia" w:ascii="宋体" w:hAnsi="宋体" w:cs="宋体"/>
                <w:color w:val="000000"/>
                <w:kern w:val="0"/>
                <w:szCs w:val="21"/>
              </w:rPr>
              <w:t>14</w:t>
            </w:r>
          </w:p>
        </w:tc>
        <w:tc>
          <w:tcPr>
            <w:tcW w:w="2644" w:type="dxa"/>
            <w:tcBorders>
              <w:top w:val="single" w:color="000000" w:sz="4" w:space="0"/>
              <w:left w:val="single" w:color="000000" w:sz="4" w:space="0"/>
              <w:bottom w:val="single" w:color="000000" w:sz="4" w:space="0"/>
              <w:right w:val="single" w:color="000000" w:sz="4" w:space="0"/>
            </w:tcBorders>
            <w:noWrap/>
          </w:tcPr>
          <w:p w14:paraId="3F150751">
            <w:pPr>
              <w:spacing w:line="360" w:lineRule="auto"/>
              <w:rPr>
                <w:rFonts w:ascii="宋体" w:hAnsi="宋体" w:cs="宋体"/>
                <w:color w:val="000000"/>
                <w:kern w:val="0"/>
                <w:szCs w:val="21"/>
              </w:rPr>
            </w:pPr>
            <w:r>
              <w:rPr>
                <w:rFonts w:hint="eastAsia" w:ascii="宋体" w:hAnsi="宋体" w:cs="宋体"/>
                <w:color w:val="000000"/>
                <w:kern w:val="0"/>
                <w:szCs w:val="21"/>
              </w:rPr>
              <w:t>除尘拖把</w:t>
            </w:r>
          </w:p>
        </w:tc>
        <w:tc>
          <w:tcPr>
            <w:tcW w:w="762" w:type="dxa"/>
            <w:tcBorders>
              <w:top w:val="single" w:color="000000" w:sz="4" w:space="0"/>
              <w:left w:val="single" w:color="000000" w:sz="4" w:space="0"/>
              <w:bottom w:val="single" w:color="000000" w:sz="4" w:space="0"/>
              <w:right w:val="single" w:color="000000" w:sz="4" w:space="0"/>
            </w:tcBorders>
            <w:noWrap/>
            <w:vAlign w:val="center"/>
          </w:tcPr>
          <w:p w14:paraId="7A1ABFCF">
            <w:pPr>
              <w:spacing w:line="360" w:lineRule="auto"/>
              <w:rPr>
                <w:rFonts w:ascii="宋体" w:hAnsi="宋体" w:cs="宋体"/>
                <w:color w:val="000000"/>
                <w:kern w:val="0"/>
                <w:szCs w:val="21"/>
              </w:rPr>
            </w:pPr>
            <w:r>
              <w:rPr>
                <w:rFonts w:hint="eastAsia" w:ascii="宋体" w:hAnsi="宋体" w:cs="宋体"/>
                <w:color w:val="000000"/>
                <w:kern w:val="0"/>
                <w:szCs w:val="21"/>
              </w:rPr>
              <w:t>41</w:t>
            </w:r>
          </w:p>
        </w:tc>
        <w:tc>
          <w:tcPr>
            <w:tcW w:w="2339" w:type="dxa"/>
            <w:tcBorders>
              <w:top w:val="single" w:color="000000" w:sz="4" w:space="0"/>
              <w:left w:val="single" w:color="000000" w:sz="4" w:space="0"/>
              <w:bottom w:val="single" w:color="000000" w:sz="4" w:space="0"/>
              <w:right w:val="single" w:color="000000" w:sz="4" w:space="0"/>
            </w:tcBorders>
            <w:noWrap/>
            <w:vAlign w:val="center"/>
          </w:tcPr>
          <w:p w14:paraId="100A7F10">
            <w:pPr>
              <w:spacing w:line="360" w:lineRule="auto"/>
              <w:rPr>
                <w:rFonts w:ascii="宋体" w:hAnsi="宋体" w:cs="宋体"/>
                <w:color w:val="000000"/>
                <w:kern w:val="0"/>
                <w:szCs w:val="21"/>
              </w:rPr>
            </w:pPr>
            <w:r>
              <w:rPr>
                <w:rFonts w:hint="eastAsia" w:ascii="宋体" w:hAnsi="宋体" w:cs="宋体"/>
                <w:color w:val="000000"/>
                <w:kern w:val="0"/>
                <w:szCs w:val="21"/>
              </w:rPr>
              <w:t>疏通器</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2E9BD8CE">
            <w:pPr>
              <w:spacing w:line="360" w:lineRule="auto"/>
              <w:ind w:firstLine="420" w:firstLineChars="200"/>
              <w:rPr>
                <w:rFonts w:ascii="宋体" w:hAnsi="宋体" w:cs="宋体"/>
                <w:color w:val="000000"/>
                <w:kern w:val="0"/>
                <w:szCs w:val="21"/>
              </w:rPr>
            </w:pPr>
          </w:p>
        </w:tc>
      </w:tr>
      <w:tr w14:paraId="5E85F8D2">
        <w:tblPrEx>
          <w:tblCellMar>
            <w:top w:w="0" w:type="dxa"/>
            <w:left w:w="108" w:type="dxa"/>
            <w:bottom w:w="0" w:type="dxa"/>
            <w:right w:w="108" w:type="dxa"/>
          </w:tblCellMar>
        </w:tblPrEx>
        <w:trPr>
          <w:trHeight w:val="315"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14:paraId="6E1AE40D">
            <w:pPr>
              <w:spacing w:line="360" w:lineRule="auto"/>
              <w:rPr>
                <w:rFonts w:ascii="宋体" w:hAnsi="宋体" w:cs="宋体"/>
                <w:color w:val="000000"/>
                <w:kern w:val="0"/>
                <w:szCs w:val="21"/>
              </w:rPr>
            </w:pPr>
            <w:r>
              <w:rPr>
                <w:rFonts w:hint="eastAsia" w:ascii="宋体" w:hAnsi="宋体" w:cs="宋体"/>
                <w:color w:val="000000"/>
                <w:kern w:val="0"/>
                <w:szCs w:val="21"/>
              </w:rPr>
              <w:t>15</w:t>
            </w:r>
          </w:p>
        </w:tc>
        <w:tc>
          <w:tcPr>
            <w:tcW w:w="2644" w:type="dxa"/>
            <w:tcBorders>
              <w:top w:val="single" w:color="000000" w:sz="4" w:space="0"/>
              <w:left w:val="single" w:color="000000" w:sz="4" w:space="0"/>
              <w:bottom w:val="single" w:color="000000" w:sz="4" w:space="0"/>
              <w:right w:val="single" w:color="000000" w:sz="4" w:space="0"/>
            </w:tcBorders>
            <w:noWrap/>
          </w:tcPr>
          <w:p w14:paraId="13F4DE05">
            <w:pPr>
              <w:spacing w:line="360" w:lineRule="auto"/>
              <w:rPr>
                <w:rFonts w:ascii="宋体" w:hAnsi="宋体" w:cs="宋体"/>
                <w:color w:val="000000"/>
                <w:kern w:val="0"/>
                <w:szCs w:val="21"/>
              </w:rPr>
            </w:pPr>
            <w:r>
              <w:rPr>
                <w:rFonts w:hint="eastAsia" w:ascii="宋体" w:hAnsi="宋体" w:cs="宋体"/>
                <w:color w:val="000000"/>
                <w:kern w:val="0"/>
                <w:szCs w:val="21"/>
              </w:rPr>
              <w:t>超细纤维</w:t>
            </w:r>
          </w:p>
        </w:tc>
        <w:tc>
          <w:tcPr>
            <w:tcW w:w="762" w:type="dxa"/>
            <w:tcBorders>
              <w:top w:val="single" w:color="000000" w:sz="4" w:space="0"/>
              <w:left w:val="single" w:color="000000" w:sz="4" w:space="0"/>
              <w:bottom w:val="single" w:color="000000" w:sz="4" w:space="0"/>
              <w:right w:val="single" w:color="000000" w:sz="4" w:space="0"/>
            </w:tcBorders>
            <w:noWrap/>
            <w:vAlign w:val="center"/>
          </w:tcPr>
          <w:p w14:paraId="04EC3EFB">
            <w:pPr>
              <w:spacing w:line="360" w:lineRule="auto"/>
              <w:rPr>
                <w:rFonts w:ascii="宋体" w:hAnsi="宋体" w:cs="宋体"/>
                <w:color w:val="000000"/>
                <w:kern w:val="0"/>
                <w:szCs w:val="21"/>
              </w:rPr>
            </w:pPr>
            <w:r>
              <w:rPr>
                <w:rFonts w:hint="eastAsia" w:ascii="宋体" w:hAnsi="宋体" w:cs="宋体"/>
                <w:color w:val="000000"/>
                <w:kern w:val="0"/>
                <w:szCs w:val="21"/>
              </w:rPr>
              <w:t>42</w:t>
            </w:r>
          </w:p>
        </w:tc>
        <w:tc>
          <w:tcPr>
            <w:tcW w:w="2339" w:type="dxa"/>
            <w:tcBorders>
              <w:top w:val="single" w:color="000000" w:sz="4" w:space="0"/>
              <w:left w:val="single" w:color="000000" w:sz="4" w:space="0"/>
              <w:bottom w:val="single" w:color="000000" w:sz="4" w:space="0"/>
              <w:right w:val="single" w:color="000000" w:sz="4" w:space="0"/>
            </w:tcBorders>
            <w:noWrap/>
            <w:vAlign w:val="center"/>
          </w:tcPr>
          <w:p w14:paraId="00EAA859">
            <w:pPr>
              <w:spacing w:line="360" w:lineRule="auto"/>
              <w:rPr>
                <w:rFonts w:ascii="宋体" w:hAnsi="宋体" w:cs="宋体"/>
                <w:color w:val="000000"/>
                <w:kern w:val="0"/>
                <w:szCs w:val="21"/>
              </w:rPr>
            </w:pPr>
            <w:r>
              <w:rPr>
                <w:rFonts w:hint="eastAsia" w:ascii="宋体" w:hAnsi="宋体" w:cs="宋体"/>
                <w:color w:val="000000"/>
                <w:kern w:val="0"/>
                <w:szCs w:val="21"/>
              </w:rPr>
              <w:t>喷雾器</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2D8E5C3E">
            <w:pPr>
              <w:spacing w:line="360" w:lineRule="auto"/>
              <w:ind w:firstLine="420" w:firstLineChars="200"/>
              <w:rPr>
                <w:rFonts w:ascii="宋体" w:hAnsi="宋体" w:cs="宋体"/>
                <w:color w:val="000000"/>
                <w:kern w:val="0"/>
                <w:szCs w:val="21"/>
              </w:rPr>
            </w:pPr>
          </w:p>
        </w:tc>
      </w:tr>
      <w:tr w14:paraId="19B22FA8">
        <w:tblPrEx>
          <w:tblCellMar>
            <w:top w:w="0" w:type="dxa"/>
            <w:left w:w="108" w:type="dxa"/>
            <w:bottom w:w="0" w:type="dxa"/>
            <w:right w:w="108" w:type="dxa"/>
          </w:tblCellMar>
        </w:tblPrEx>
        <w:trPr>
          <w:trHeight w:val="315"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14:paraId="4EED95D4">
            <w:pPr>
              <w:spacing w:line="360" w:lineRule="auto"/>
              <w:rPr>
                <w:rFonts w:ascii="宋体" w:hAnsi="宋体" w:cs="宋体"/>
                <w:color w:val="000000"/>
                <w:kern w:val="0"/>
                <w:szCs w:val="21"/>
              </w:rPr>
            </w:pPr>
            <w:r>
              <w:rPr>
                <w:rFonts w:hint="eastAsia" w:ascii="宋体" w:hAnsi="宋体" w:cs="宋体"/>
                <w:color w:val="000000"/>
                <w:kern w:val="0"/>
                <w:szCs w:val="21"/>
              </w:rPr>
              <w:t>16</w:t>
            </w:r>
          </w:p>
        </w:tc>
        <w:tc>
          <w:tcPr>
            <w:tcW w:w="2644" w:type="dxa"/>
            <w:tcBorders>
              <w:top w:val="single" w:color="000000" w:sz="4" w:space="0"/>
              <w:left w:val="single" w:color="000000" w:sz="4" w:space="0"/>
              <w:bottom w:val="single" w:color="000000" w:sz="4" w:space="0"/>
              <w:right w:val="single" w:color="000000" w:sz="4" w:space="0"/>
            </w:tcBorders>
            <w:noWrap/>
          </w:tcPr>
          <w:p w14:paraId="59113A64">
            <w:pPr>
              <w:spacing w:line="360" w:lineRule="auto"/>
              <w:rPr>
                <w:rFonts w:ascii="宋体" w:hAnsi="宋体" w:cs="宋体"/>
                <w:color w:val="000000"/>
                <w:kern w:val="0"/>
                <w:szCs w:val="21"/>
              </w:rPr>
            </w:pPr>
            <w:r>
              <w:rPr>
                <w:rFonts w:hint="eastAsia" w:ascii="宋体" w:hAnsi="宋体" w:cs="宋体"/>
                <w:color w:val="000000"/>
                <w:kern w:val="0"/>
                <w:szCs w:val="21"/>
              </w:rPr>
              <w:t>保养清洁垫</w:t>
            </w:r>
          </w:p>
        </w:tc>
        <w:tc>
          <w:tcPr>
            <w:tcW w:w="762" w:type="dxa"/>
            <w:tcBorders>
              <w:top w:val="single" w:color="000000" w:sz="4" w:space="0"/>
              <w:left w:val="single" w:color="000000" w:sz="4" w:space="0"/>
              <w:bottom w:val="single" w:color="000000" w:sz="4" w:space="0"/>
              <w:right w:val="single" w:color="000000" w:sz="4" w:space="0"/>
            </w:tcBorders>
            <w:noWrap/>
            <w:vAlign w:val="center"/>
          </w:tcPr>
          <w:p w14:paraId="2D9A76E2">
            <w:pPr>
              <w:spacing w:line="360" w:lineRule="auto"/>
              <w:ind w:firstLine="420" w:firstLineChars="200"/>
              <w:rPr>
                <w:rFonts w:ascii="宋体" w:hAnsi="宋体" w:cs="宋体"/>
                <w:color w:val="000000"/>
                <w:kern w:val="0"/>
                <w:szCs w:val="21"/>
              </w:rPr>
            </w:pPr>
          </w:p>
        </w:tc>
        <w:tc>
          <w:tcPr>
            <w:tcW w:w="2339" w:type="dxa"/>
            <w:tcBorders>
              <w:top w:val="single" w:color="000000" w:sz="4" w:space="0"/>
              <w:left w:val="single" w:color="000000" w:sz="4" w:space="0"/>
              <w:bottom w:val="single" w:color="000000" w:sz="4" w:space="0"/>
              <w:right w:val="single" w:color="000000" w:sz="4" w:space="0"/>
            </w:tcBorders>
            <w:noWrap/>
            <w:vAlign w:val="center"/>
          </w:tcPr>
          <w:p w14:paraId="0A652853">
            <w:pPr>
              <w:spacing w:line="360" w:lineRule="auto"/>
              <w:ind w:firstLine="420" w:firstLineChars="200"/>
              <w:rPr>
                <w:rFonts w:ascii="宋体" w:hAnsi="宋体" w:cs="宋体"/>
                <w:color w:val="000000"/>
                <w:kern w:val="0"/>
                <w:szCs w:val="21"/>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FF12092">
            <w:pPr>
              <w:spacing w:line="360" w:lineRule="auto"/>
              <w:ind w:firstLine="420" w:firstLineChars="200"/>
              <w:rPr>
                <w:rFonts w:ascii="宋体" w:hAnsi="宋体" w:cs="宋体"/>
                <w:color w:val="000000"/>
                <w:kern w:val="0"/>
                <w:szCs w:val="21"/>
              </w:rPr>
            </w:pPr>
          </w:p>
        </w:tc>
      </w:tr>
      <w:tr w14:paraId="6797596F">
        <w:tblPrEx>
          <w:tblCellMar>
            <w:top w:w="0" w:type="dxa"/>
            <w:left w:w="108" w:type="dxa"/>
            <w:bottom w:w="0" w:type="dxa"/>
            <w:right w:w="108" w:type="dxa"/>
          </w:tblCellMar>
        </w:tblPrEx>
        <w:trPr>
          <w:trHeight w:val="315"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14:paraId="5AE20531">
            <w:pPr>
              <w:spacing w:line="360" w:lineRule="auto"/>
              <w:rPr>
                <w:rFonts w:ascii="宋体" w:hAnsi="宋体" w:cs="宋体"/>
                <w:color w:val="000000"/>
                <w:kern w:val="0"/>
                <w:szCs w:val="21"/>
              </w:rPr>
            </w:pPr>
            <w:r>
              <w:rPr>
                <w:rFonts w:hint="eastAsia" w:ascii="宋体" w:hAnsi="宋体" w:cs="宋体"/>
                <w:color w:val="000000"/>
                <w:kern w:val="0"/>
                <w:szCs w:val="21"/>
              </w:rPr>
              <w:t>17</w:t>
            </w:r>
          </w:p>
        </w:tc>
        <w:tc>
          <w:tcPr>
            <w:tcW w:w="2644" w:type="dxa"/>
            <w:tcBorders>
              <w:top w:val="single" w:color="000000" w:sz="4" w:space="0"/>
              <w:left w:val="single" w:color="000000" w:sz="4" w:space="0"/>
              <w:bottom w:val="single" w:color="000000" w:sz="4" w:space="0"/>
              <w:right w:val="single" w:color="000000" w:sz="4" w:space="0"/>
            </w:tcBorders>
            <w:noWrap/>
          </w:tcPr>
          <w:p w14:paraId="51C2DFD3">
            <w:pPr>
              <w:spacing w:line="360" w:lineRule="auto"/>
              <w:rPr>
                <w:rFonts w:ascii="宋体" w:hAnsi="宋体" w:cs="宋体"/>
                <w:color w:val="000000"/>
                <w:kern w:val="0"/>
                <w:szCs w:val="21"/>
              </w:rPr>
            </w:pPr>
            <w:r>
              <w:rPr>
                <w:rFonts w:hint="eastAsia" w:ascii="宋体" w:hAnsi="宋体" w:cs="宋体"/>
                <w:color w:val="000000"/>
                <w:kern w:val="0"/>
                <w:szCs w:val="21"/>
              </w:rPr>
              <w:t>起蜡垫</w:t>
            </w:r>
          </w:p>
        </w:tc>
        <w:tc>
          <w:tcPr>
            <w:tcW w:w="762" w:type="dxa"/>
            <w:tcBorders>
              <w:top w:val="single" w:color="000000" w:sz="4" w:space="0"/>
              <w:left w:val="single" w:color="000000" w:sz="4" w:space="0"/>
              <w:bottom w:val="single" w:color="000000" w:sz="4" w:space="0"/>
              <w:right w:val="single" w:color="000000" w:sz="4" w:space="0"/>
            </w:tcBorders>
            <w:noWrap/>
            <w:vAlign w:val="center"/>
          </w:tcPr>
          <w:p w14:paraId="2F5350F6">
            <w:pPr>
              <w:spacing w:line="360" w:lineRule="auto"/>
              <w:ind w:firstLine="420" w:firstLineChars="200"/>
              <w:rPr>
                <w:rFonts w:ascii="宋体" w:hAnsi="宋体" w:cs="宋体"/>
                <w:color w:val="000000"/>
                <w:kern w:val="0"/>
                <w:szCs w:val="21"/>
              </w:rPr>
            </w:pPr>
          </w:p>
        </w:tc>
        <w:tc>
          <w:tcPr>
            <w:tcW w:w="2339" w:type="dxa"/>
            <w:tcBorders>
              <w:top w:val="single" w:color="000000" w:sz="4" w:space="0"/>
              <w:left w:val="single" w:color="000000" w:sz="4" w:space="0"/>
              <w:bottom w:val="single" w:color="000000" w:sz="4" w:space="0"/>
              <w:right w:val="single" w:color="000000" w:sz="4" w:space="0"/>
            </w:tcBorders>
            <w:noWrap/>
            <w:vAlign w:val="center"/>
          </w:tcPr>
          <w:p w14:paraId="13D4A58B">
            <w:pPr>
              <w:spacing w:line="360" w:lineRule="auto"/>
              <w:ind w:firstLine="420" w:firstLineChars="200"/>
              <w:rPr>
                <w:rFonts w:ascii="宋体" w:hAnsi="宋体" w:cs="宋体"/>
                <w:color w:val="000000"/>
                <w:kern w:val="0"/>
                <w:szCs w:val="21"/>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61317EFE">
            <w:pPr>
              <w:spacing w:line="360" w:lineRule="auto"/>
              <w:ind w:firstLine="420" w:firstLineChars="200"/>
              <w:rPr>
                <w:rFonts w:ascii="宋体" w:hAnsi="宋体" w:cs="宋体"/>
                <w:color w:val="000000"/>
                <w:kern w:val="0"/>
                <w:szCs w:val="21"/>
              </w:rPr>
            </w:pPr>
          </w:p>
        </w:tc>
      </w:tr>
      <w:tr w14:paraId="60D99F62">
        <w:tblPrEx>
          <w:tblCellMar>
            <w:top w:w="0" w:type="dxa"/>
            <w:left w:w="108" w:type="dxa"/>
            <w:bottom w:w="0" w:type="dxa"/>
            <w:right w:w="108" w:type="dxa"/>
          </w:tblCellMar>
        </w:tblPrEx>
        <w:trPr>
          <w:trHeight w:val="315"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14:paraId="3ECCAD89">
            <w:pPr>
              <w:spacing w:line="360" w:lineRule="auto"/>
              <w:rPr>
                <w:rFonts w:ascii="宋体" w:hAnsi="宋体" w:cs="宋体"/>
                <w:color w:val="000000"/>
                <w:kern w:val="0"/>
                <w:szCs w:val="21"/>
              </w:rPr>
            </w:pPr>
            <w:r>
              <w:rPr>
                <w:rFonts w:hint="eastAsia" w:ascii="宋体" w:hAnsi="宋体" w:cs="宋体"/>
                <w:color w:val="000000"/>
                <w:kern w:val="0"/>
                <w:szCs w:val="21"/>
              </w:rPr>
              <w:t>18</w:t>
            </w:r>
          </w:p>
        </w:tc>
        <w:tc>
          <w:tcPr>
            <w:tcW w:w="2644" w:type="dxa"/>
            <w:tcBorders>
              <w:top w:val="single" w:color="000000" w:sz="4" w:space="0"/>
              <w:left w:val="single" w:color="000000" w:sz="4" w:space="0"/>
              <w:bottom w:val="single" w:color="000000" w:sz="4" w:space="0"/>
              <w:right w:val="single" w:color="000000" w:sz="4" w:space="0"/>
            </w:tcBorders>
            <w:noWrap/>
          </w:tcPr>
          <w:p w14:paraId="33ED9C46">
            <w:pPr>
              <w:spacing w:line="360" w:lineRule="auto"/>
              <w:rPr>
                <w:rFonts w:ascii="宋体" w:hAnsi="宋体" w:cs="宋体"/>
                <w:color w:val="000000"/>
                <w:kern w:val="0"/>
                <w:szCs w:val="21"/>
              </w:rPr>
            </w:pPr>
            <w:r>
              <w:rPr>
                <w:rFonts w:hint="eastAsia" w:ascii="宋体" w:hAnsi="宋体" w:cs="宋体"/>
                <w:color w:val="000000"/>
                <w:kern w:val="0"/>
                <w:szCs w:val="21"/>
              </w:rPr>
              <w:t>高速抛光垫</w:t>
            </w:r>
          </w:p>
        </w:tc>
        <w:tc>
          <w:tcPr>
            <w:tcW w:w="762" w:type="dxa"/>
            <w:tcBorders>
              <w:top w:val="single" w:color="000000" w:sz="4" w:space="0"/>
              <w:left w:val="single" w:color="000000" w:sz="4" w:space="0"/>
              <w:bottom w:val="single" w:color="000000" w:sz="4" w:space="0"/>
              <w:right w:val="single" w:color="000000" w:sz="4" w:space="0"/>
            </w:tcBorders>
            <w:noWrap/>
            <w:vAlign w:val="center"/>
          </w:tcPr>
          <w:p w14:paraId="15490BE4">
            <w:pPr>
              <w:spacing w:line="360" w:lineRule="auto"/>
              <w:ind w:firstLine="420" w:firstLineChars="200"/>
              <w:rPr>
                <w:rFonts w:ascii="宋体" w:hAnsi="宋体" w:cs="宋体"/>
                <w:color w:val="000000"/>
                <w:kern w:val="0"/>
                <w:szCs w:val="21"/>
              </w:rPr>
            </w:pPr>
          </w:p>
        </w:tc>
        <w:tc>
          <w:tcPr>
            <w:tcW w:w="2339" w:type="dxa"/>
            <w:tcBorders>
              <w:top w:val="single" w:color="000000" w:sz="4" w:space="0"/>
              <w:left w:val="single" w:color="000000" w:sz="4" w:space="0"/>
              <w:bottom w:val="single" w:color="000000" w:sz="4" w:space="0"/>
              <w:right w:val="single" w:color="000000" w:sz="4" w:space="0"/>
            </w:tcBorders>
            <w:noWrap/>
            <w:vAlign w:val="center"/>
          </w:tcPr>
          <w:p w14:paraId="14F18834">
            <w:pPr>
              <w:spacing w:line="360" w:lineRule="auto"/>
              <w:ind w:firstLine="420" w:firstLineChars="200"/>
              <w:rPr>
                <w:rFonts w:ascii="宋体" w:hAnsi="宋体" w:cs="宋体"/>
                <w:color w:val="000000"/>
                <w:kern w:val="0"/>
                <w:szCs w:val="21"/>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20F3095E">
            <w:pPr>
              <w:spacing w:line="360" w:lineRule="auto"/>
              <w:ind w:firstLine="420" w:firstLineChars="200"/>
              <w:rPr>
                <w:rFonts w:ascii="宋体" w:hAnsi="宋体" w:cs="宋体"/>
                <w:color w:val="000000"/>
                <w:kern w:val="0"/>
                <w:szCs w:val="21"/>
              </w:rPr>
            </w:pPr>
          </w:p>
        </w:tc>
      </w:tr>
      <w:tr w14:paraId="6D51E24A">
        <w:tblPrEx>
          <w:tblCellMar>
            <w:top w:w="0" w:type="dxa"/>
            <w:left w:w="108" w:type="dxa"/>
            <w:bottom w:w="0" w:type="dxa"/>
            <w:right w:w="108" w:type="dxa"/>
          </w:tblCellMar>
        </w:tblPrEx>
        <w:trPr>
          <w:trHeight w:val="315"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14:paraId="133AF21F">
            <w:pPr>
              <w:spacing w:line="360" w:lineRule="auto"/>
              <w:rPr>
                <w:rFonts w:ascii="宋体" w:hAnsi="宋体" w:cs="宋体"/>
                <w:color w:val="000000"/>
                <w:kern w:val="0"/>
                <w:szCs w:val="21"/>
              </w:rPr>
            </w:pPr>
            <w:r>
              <w:rPr>
                <w:rFonts w:hint="eastAsia" w:ascii="宋体" w:hAnsi="宋体" w:cs="宋体"/>
                <w:color w:val="000000"/>
                <w:kern w:val="0"/>
                <w:szCs w:val="21"/>
              </w:rPr>
              <w:t>19</w:t>
            </w:r>
          </w:p>
        </w:tc>
        <w:tc>
          <w:tcPr>
            <w:tcW w:w="2644" w:type="dxa"/>
            <w:tcBorders>
              <w:top w:val="single" w:color="000000" w:sz="4" w:space="0"/>
              <w:left w:val="single" w:color="000000" w:sz="4" w:space="0"/>
              <w:bottom w:val="single" w:color="000000" w:sz="4" w:space="0"/>
              <w:right w:val="single" w:color="000000" w:sz="4" w:space="0"/>
            </w:tcBorders>
            <w:noWrap/>
          </w:tcPr>
          <w:p w14:paraId="23D74E59">
            <w:pPr>
              <w:spacing w:line="360" w:lineRule="auto"/>
              <w:rPr>
                <w:rFonts w:ascii="宋体" w:hAnsi="宋体" w:cs="宋体"/>
                <w:color w:val="000000"/>
                <w:kern w:val="0"/>
                <w:szCs w:val="21"/>
              </w:rPr>
            </w:pPr>
            <w:r>
              <w:rPr>
                <w:rFonts w:hint="eastAsia" w:ascii="宋体" w:hAnsi="宋体" w:cs="宋体"/>
                <w:color w:val="000000"/>
                <w:kern w:val="0"/>
                <w:szCs w:val="21"/>
              </w:rPr>
              <w:t>结晶磨光垫</w:t>
            </w:r>
          </w:p>
        </w:tc>
        <w:tc>
          <w:tcPr>
            <w:tcW w:w="762" w:type="dxa"/>
            <w:tcBorders>
              <w:top w:val="single" w:color="000000" w:sz="4" w:space="0"/>
              <w:left w:val="single" w:color="000000" w:sz="4" w:space="0"/>
              <w:bottom w:val="single" w:color="000000" w:sz="4" w:space="0"/>
              <w:right w:val="single" w:color="000000" w:sz="4" w:space="0"/>
            </w:tcBorders>
            <w:noWrap/>
            <w:vAlign w:val="center"/>
          </w:tcPr>
          <w:p w14:paraId="0EDB83B9">
            <w:pPr>
              <w:spacing w:line="360" w:lineRule="auto"/>
              <w:ind w:firstLine="420" w:firstLineChars="200"/>
              <w:rPr>
                <w:rFonts w:ascii="宋体" w:hAnsi="宋体" w:cs="宋体"/>
                <w:color w:val="000000"/>
                <w:kern w:val="0"/>
                <w:szCs w:val="21"/>
              </w:rPr>
            </w:pPr>
          </w:p>
        </w:tc>
        <w:tc>
          <w:tcPr>
            <w:tcW w:w="2339" w:type="dxa"/>
            <w:tcBorders>
              <w:top w:val="single" w:color="000000" w:sz="4" w:space="0"/>
              <w:left w:val="single" w:color="000000" w:sz="4" w:space="0"/>
              <w:bottom w:val="single" w:color="000000" w:sz="4" w:space="0"/>
              <w:right w:val="single" w:color="000000" w:sz="4" w:space="0"/>
            </w:tcBorders>
            <w:noWrap/>
            <w:vAlign w:val="center"/>
          </w:tcPr>
          <w:p w14:paraId="1C3C1BFD">
            <w:pPr>
              <w:spacing w:line="360" w:lineRule="auto"/>
              <w:ind w:firstLine="420" w:firstLineChars="200"/>
              <w:rPr>
                <w:rFonts w:ascii="宋体" w:hAnsi="宋体" w:cs="宋体"/>
                <w:color w:val="000000"/>
                <w:kern w:val="0"/>
                <w:szCs w:val="21"/>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558FE8A6">
            <w:pPr>
              <w:spacing w:line="360" w:lineRule="auto"/>
              <w:ind w:firstLine="420" w:firstLineChars="200"/>
              <w:rPr>
                <w:rFonts w:ascii="宋体" w:hAnsi="宋体" w:cs="宋体"/>
                <w:color w:val="000000"/>
                <w:kern w:val="0"/>
                <w:szCs w:val="21"/>
              </w:rPr>
            </w:pPr>
          </w:p>
        </w:tc>
      </w:tr>
      <w:tr w14:paraId="5D261219">
        <w:tblPrEx>
          <w:tblCellMar>
            <w:top w:w="0" w:type="dxa"/>
            <w:left w:w="108" w:type="dxa"/>
            <w:bottom w:w="0" w:type="dxa"/>
            <w:right w:w="108" w:type="dxa"/>
          </w:tblCellMar>
        </w:tblPrEx>
        <w:trPr>
          <w:trHeight w:val="540"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14:paraId="5E46A160">
            <w:pPr>
              <w:spacing w:line="360" w:lineRule="auto"/>
              <w:rPr>
                <w:rFonts w:ascii="宋体" w:hAnsi="宋体" w:cs="宋体"/>
                <w:color w:val="000000"/>
                <w:kern w:val="0"/>
                <w:szCs w:val="21"/>
              </w:rPr>
            </w:pPr>
            <w:r>
              <w:rPr>
                <w:rFonts w:hint="eastAsia" w:ascii="宋体" w:hAnsi="宋体" w:cs="宋体"/>
                <w:color w:val="000000"/>
                <w:kern w:val="0"/>
                <w:szCs w:val="21"/>
              </w:rPr>
              <w:t>20</w:t>
            </w:r>
          </w:p>
        </w:tc>
        <w:tc>
          <w:tcPr>
            <w:tcW w:w="2644" w:type="dxa"/>
            <w:tcBorders>
              <w:top w:val="single" w:color="000000" w:sz="4" w:space="0"/>
              <w:left w:val="single" w:color="000000" w:sz="4" w:space="0"/>
              <w:bottom w:val="single" w:color="000000" w:sz="4" w:space="0"/>
              <w:right w:val="single" w:color="000000" w:sz="4" w:space="0"/>
            </w:tcBorders>
            <w:noWrap/>
          </w:tcPr>
          <w:p w14:paraId="5E419C62">
            <w:pPr>
              <w:spacing w:line="360" w:lineRule="auto"/>
              <w:rPr>
                <w:rFonts w:ascii="宋体" w:hAnsi="宋体" w:cs="宋体"/>
                <w:color w:val="000000"/>
                <w:kern w:val="0"/>
                <w:szCs w:val="21"/>
              </w:rPr>
            </w:pPr>
            <w:r>
              <w:rPr>
                <w:rFonts w:hint="eastAsia" w:ascii="宋体" w:hAnsi="宋体" w:cs="宋体"/>
                <w:color w:val="000000"/>
                <w:kern w:val="0"/>
                <w:szCs w:val="21"/>
              </w:rPr>
              <w:t>快活全能消毒清洁剂（地面用）</w:t>
            </w:r>
          </w:p>
        </w:tc>
        <w:tc>
          <w:tcPr>
            <w:tcW w:w="762" w:type="dxa"/>
            <w:tcBorders>
              <w:top w:val="single" w:color="000000" w:sz="4" w:space="0"/>
              <w:left w:val="single" w:color="000000" w:sz="4" w:space="0"/>
              <w:bottom w:val="single" w:color="000000" w:sz="4" w:space="0"/>
              <w:right w:val="single" w:color="000000" w:sz="4" w:space="0"/>
            </w:tcBorders>
            <w:noWrap/>
            <w:vAlign w:val="center"/>
          </w:tcPr>
          <w:p w14:paraId="618A7C69">
            <w:pPr>
              <w:spacing w:line="360" w:lineRule="auto"/>
              <w:ind w:firstLine="420" w:firstLineChars="200"/>
              <w:rPr>
                <w:rFonts w:ascii="宋体" w:hAnsi="宋体" w:cs="宋体"/>
                <w:color w:val="000000"/>
                <w:kern w:val="0"/>
                <w:szCs w:val="21"/>
              </w:rPr>
            </w:pPr>
          </w:p>
        </w:tc>
        <w:tc>
          <w:tcPr>
            <w:tcW w:w="2339" w:type="dxa"/>
            <w:tcBorders>
              <w:top w:val="single" w:color="000000" w:sz="4" w:space="0"/>
              <w:left w:val="single" w:color="000000" w:sz="4" w:space="0"/>
              <w:bottom w:val="single" w:color="000000" w:sz="4" w:space="0"/>
              <w:right w:val="single" w:color="000000" w:sz="4" w:space="0"/>
            </w:tcBorders>
            <w:noWrap/>
            <w:vAlign w:val="center"/>
          </w:tcPr>
          <w:p w14:paraId="697C73E2">
            <w:pPr>
              <w:spacing w:line="360" w:lineRule="auto"/>
              <w:ind w:firstLine="420" w:firstLineChars="200"/>
              <w:rPr>
                <w:rFonts w:ascii="宋体" w:hAnsi="宋体" w:cs="宋体"/>
                <w:color w:val="000000"/>
                <w:kern w:val="0"/>
                <w:szCs w:val="21"/>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744543DE">
            <w:pPr>
              <w:spacing w:line="360" w:lineRule="auto"/>
              <w:ind w:firstLine="420" w:firstLineChars="200"/>
              <w:rPr>
                <w:rFonts w:ascii="宋体" w:hAnsi="宋体" w:cs="宋体"/>
                <w:color w:val="000000"/>
                <w:kern w:val="0"/>
                <w:szCs w:val="21"/>
              </w:rPr>
            </w:pPr>
          </w:p>
        </w:tc>
      </w:tr>
      <w:tr w14:paraId="14F85EE0">
        <w:tblPrEx>
          <w:tblCellMar>
            <w:top w:w="0" w:type="dxa"/>
            <w:left w:w="108" w:type="dxa"/>
            <w:bottom w:w="0" w:type="dxa"/>
            <w:right w:w="108" w:type="dxa"/>
          </w:tblCellMar>
        </w:tblPrEx>
        <w:trPr>
          <w:trHeight w:val="315"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14:paraId="21F335BB">
            <w:pPr>
              <w:spacing w:line="360" w:lineRule="auto"/>
              <w:rPr>
                <w:rFonts w:ascii="宋体" w:hAnsi="宋体" w:cs="宋体"/>
                <w:color w:val="000000"/>
                <w:kern w:val="0"/>
                <w:szCs w:val="21"/>
              </w:rPr>
            </w:pPr>
            <w:r>
              <w:rPr>
                <w:rFonts w:hint="eastAsia" w:ascii="宋体" w:hAnsi="宋体" w:cs="宋体"/>
                <w:color w:val="000000"/>
                <w:kern w:val="0"/>
                <w:szCs w:val="21"/>
              </w:rPr>
              <w:t>21</w:t>
            </w:r>
          </w:p>
        </w:tc>
        <w:tc>
          <w:tcPr>
            <w:tcW w:w="2644" w:type="dxa"/>
            <w:tcBorders>
              <w:top w:val="single" w:color="000000" w:sz="4" w:space="0"/>
              <w:left w:val="single" w:color="000000" w:sz="4" w:space="0"/>
              <w:bottom w:val="single" w:color="000000" w:sz="4" w:space="0"/>
              <w:right w:val="single" w:color="000000" w:sz="4" w:space="0"/>
            </w:tcBorders>
            <w:noWrap/>
          </w:tcPr>
          <w:p w14:paraId="5E7B75AF">
            <w:pPr>
              <w:spacing w:line="360" w:lineRule="auto"/>
              <w:rPr>
                <w:rFonts w:ascii="宋体" w:hAnsi="宋体" w:cs="宋体"/>
                <w:color w:val="000000"/>
                <w:kern w:val="0"/>
                <w:szCs w:val="21"/>
              </w:rPr>
            </w:pPr>
            <w:r>
              <w:rPr>
                <w:rFonts w:hint="eastAsia" w:ascii="宋体" w:hAnsi="宋体" w:cs="宋体"/>
                <w:color w:val="000000"/>
                <w:kern w:val="0"/>
                <w:szCs w:val="21"/>
              </w:rPr>
              <w:t>消毒杀菌清洁药剂（桌面和台面）</w:t>
            </w:r>
          </w:p>
        </w:tc>
        <w:tc>
          <w:tcPr>
            <w:tcW w:w="762" w:type="dxa"/>
            <w:tcBorders>
              <w:top w:val="single" w:color="000000" w:sz="4" w:space="0"/>
              <w:left w:val="single" w:color="000000" w:sz="4" w:space="0"/>
              <w:bottom w:val="single" w:color="000000" w:sz="4" w:space="0"/>
              <w:right w:val="single" w:color="000000" w:sz="4" w:space="0"/>
            </w:tcBorders>
            <w:noWrap/>
            <w:vAlign w:val="center"/>
          </w:tcPr>
          <w:p w14:paraId="77A38154">
            <w:pPr>
              <w:spacing w:line="360" w:lineRule="auto"/>
              <w:ind w:firstLine="420" w:firstLineChars="200"/>
              <w:rPr>
                <w:rFonts w:ascii="宋体" w:hAnsi="宋体" w:cs="宋体"/>
                <w:color w:val="000000"/>
                <w:kern w:val="0"/>
                <w:szCs w:val="21"/>
              </w:rPr>
            </w:pPr>
          </w:p>
        </w:tc>
        <w:tc>
          <w:tcPr>
            <w:tcW w:w="2339" w:type="dxa"/>
            <w:tcBorders>
              <w:top w:val="single" w:color="000000" w:sz="4" w:space="0"/>
              <w:left w:val="single" w:color="000000" w:sz="4" w:space="0"/>
              <w:bottom w:val="single" w:color="000000" w:sz="4" w:space="0"/>
              <w:right w:val="single" w:color="000000" w:sz="4" w:space="0"/>
            </w:tcBorders>
            <w:noWrap/>
            <w:vAlign w:val="center"/>
          </w:tcPr>
          <w:p w14:paraId="08353517">
            <w:pPr>
              <w:spacing w:line="360" w:lineRule="auto"/>
              <w:ind w:firstLine="420" w:firstLineChars="200"/>
              <w:rPr>
                <w:rFonts w:ascii="宋体" w:hAnsi="宋体" w:cs="宋体"/>
                <w:color w:val="000000"/>
                <w:kern w:val="0"/>
                <w:szCs w:val="21"/>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453E60FB">
            <w:pPr>
              <w:spacing w:line="360" w:lineRule="auto"/>
              <w:ind w:firstLine="420" w:firstLineChars="200"/>
              <w:rPr>
                <w:rFonts w:ascii="宋体" w:hAnsi="宋体" w:cs="宋体"/>
                <w:color w:val="000000"/>
                <w:kern w:val="0"/>
                <w:szCs w:val="21"/>
              </w:rPr>
            </w:pPr>
          </w:p>
        </w:tc>
      </w:tr>
      <w:tr w14:paraId="4920290E">
        <w:tblPrEx>
          <w:tblCellMar>
            <w:top w:w="0" w:type="dxa"/>
            <w:left w:w="108" w:type="dxa"/>
            <w:bottom w:w="0" w:type="dxa"/>
            <w:right w:w="108" w:type="dxa"/>
          </w:tblCellMar>
        </w:tblPrEx>
        <w:trPr>
          <w:trHeight w:val="315"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14:paraId="3B1159A1">
            <w:pPr>
              <w:spacing w:line="360" w:lineRule="auto"/>
              <w:rPr>
                <w:rFonts w:ascii="宋体" w:hAnsi="宋体" w:cs="宋体"/>
                <w:color w:val="000000"/>
                <w:kern w:val="0"/>
                <w:szCs w:val="21"/>
              </w:rPr>
            </w:pPr>
            <w:r>
              <w:rPr>
                <w:rFonts w:hint="eastAsia" w:ascii="宋体" w:hAnsi="宋体" w:cs="宋体"/>
                <w:color w:val="000000"/>
                <w:kern w:val="0"/>
                <w:szCs w:val="21"/>
              </w:rPr>
              <w:t>22</w:t>
            </w:r>
          </w:p>
        </w:tc>
        <w:tc>
          <w:tcPr>
            <w:tcW w:w="2644" w:type="dxa"/>
            <w:tcBorders>
              <w:top w:val="single" w:color="000000" w:sz="4" w:space="0"/>
              <w:left w:val="single" w:color="000000" w:sz="4" w:space="0"/>
              <w:bottom w:val="single" w:color="000000" w:sz="4" w:space="0"/>
              <w:right w:val="single" w:color="000000" w:sz="4" w:space="0"/>
            </w:tcBorders>
            <w:noWrap/>
          </w:tcPr>
          <w:p w14:paraId="38317727">
            <w:pPr>
              <w:spacing w:line="360" w:lineRule="auto"/>
              <w:rPr>
                <w:rFonts w:ascii="宋体" w:hAnsi="宋体" w:cs="宋体"/>
                <w:color w:val="000000"/>
                <w:kern w:val="0"/>
                <w:szCs w:val="21"/>
              </w:rPr>
            </w:pPr>
            <w:r>
              <w:rPr>
                <w:rFonts w:hint="eastAsia" w:ascii="宋体" w:hAnsi="宋体" w:cs="宋体"/>
                <w:color w:val="000000"/>
                <w:kern w:val="0"/>
                <w:szCs w:val="21"/>
              </w:rPr>
              <w:t>全能清洁剂</w:t>
            </w:r>
          </w:p>
        </w:tc>
        <w:tc>
          <w:tcPr>
            <w:tcW w:w="762" w:type="dxa"/>
            <w:tcBorders>
              <w:top w:val="single" w:color="000000" w:sz="4" w:space="0"/>
              <w:left w:val="single" w:color="000000" w:sz="4" w:space="0"/>
              <w:bottom w:val="single" w:color="000000" w:sz="4" w:space="0"/>
              <w:right w:val="single" w:color="000000" w:sz="4" w:space="0"/>
            </w:tcBorders>
            <w:noWrap/>
            <w:vAlign w:val="center"/>
          </w:tcPr>
          <w:p w14:paraId="781177E6">
            <w:pPr>
              <w:spacing w:line="360" w:lineRule="auto"/>
              <w:ind w:firstLine="420" w:firstLineChars="200"/>
              <w:rPr>
                <w:rFonts w:ascii="宋体" w:hAnsi="宋体" w:cs="宋体"/>
                <w:color w:val="000000"/>
                <w:kern w:val="0"/>
                <w:szCs w:val="21"/>
              </w:rPr>
            </w:pPr>
          </w:p>
        </w:tc>
        <w:tc>
          <w:tcPr>
            <w:tcW w:w="2339" w:type="dxa"/>
            <w:tcBorders>
              <w:top w:val="single" w:color="000000" w:sz="4" w:space="0"/>
              <w:left w:val="single" w:color="000000" w:sz="4" w:space="0"/>
              <w:bottom w:val="single" w:color="000000" w:sz="4" w:space="0"/>
              <w:right w:val="single" w:color="000000" w:sz="4" w:space="0"/>
            </w:tcBorders>
            <w:noWrap/>
            <w:vAlign w:val="center"/>
          </w:tcPr>
          <w:p w14:paraId="31347F37">
            <w:pPr>
              <w:spacing w:line="360" w:lineRule="auto"/>
              <w:ind w:firstLine="420" w:firstLineChars="200"/>
              <w:rPr>
                <w:rFonts w:ascii="宋体" w:hAnsi="宋体" w:cs="宋体"/>
                <w:color w:val="000000"/>
                <w:kern w:val="0"/>
                <w:szCs w:val="21"/>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4EA71A9A">
            <w:pPr>
              <w:spacing w:line="360" w:lineRule="auto"/>
              <w:ind w:firstLine="420" w:firstLineChars="200"/>
              <w:rPr>
                <w:rFonts w:ascii="宋体" w:hAnsi="宋体" w:cs="宋体"/>
                <w:color w:val="000000"/>
                <w:kern w:val="0"/>
                <w:szCs w:val="21"/>
              </w:rPr>
            </w:pPr>
          </w:p>
        </w:tc>
      </w:tr>
      <w:tr w14:paraId="6F759E1A">
        <w:tblPrEx>
          <w:tblCellMar>
            <w:top w:w="0" w:type="dxa"/>
            <w:left w:w="108" w:type="dxa"/>
            <w:bottom w:w="0" w:type="dxa"/>
            <w:right w:w="108" w:type="dxa"/>
          </w:tblCellMar>
        </w:tblPrEx>
        <w:trPr>
          <w:trHeight w:val="315"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14:paraId="55741AC3">
            <w:pPr>
              <w:spacing w:line="360" w:lineRule="auto"/>
              <w:rPr>
                <w:rFonts w:ascii="宋体" w:hAnsi="宋体" w:cs="宋体"/>
                <w:color w:val="000000"/>
                <w:kern w:val="0"/>
                <w:szCs w:val="21"/>
              </w:rPr>
            </w:pPr>
            <w:r>
              <w:rPr>
                <w:rFonts w:hint="eastAsia" w:ascii="宋体" w:hAnsi="宋体" w:cs="宋体"/>
                <w:color w:val="000000"/>
                <w:kern w:val="0"/>
                <w:szCs w:val="21"/>
              </w:rPr>
              <w:t>23</w:t>
            </w:r>
          </w:p>
        </w:tc>
        <w:tc>
          <w:tcPr>
            <w:tcW w:w="2644" w:type="dxa"/>
            <w:tcBorders>
              <w:top w:val="single" w:color="000000" w:sz="4" w:space="0"/>
              <w:left w:val="single" w:color="000000" w:sz="4" w:space="0"/>
              <w:bottom w:val="single" w:color="000000" w:sz="4" w:space="0"/>
              <w:right w:val="single" w:color="000000" w:sz="4" w:space="0"/>
            </w:tcBorders>
            <w:noWrap/>
          </w:tcPr>
          <w:p w14:paraId="0589453E">
            <w:pPr>
              <w:spacing w:line="360" w:lineRule="auto"/>
              <w:rPr>
                <w:rFonts w:ascii="宋体" w:hAnsi="宋体" w:cs="宋体"/>
                <w:color w:val="000000"/>
                <w:kern w:val="0"/>
                <w:szCs w:val="21"/>
              </w:rPr>
            </w:pPr>
            <w:r>
              <w:rPr>
                <w:rFonts w:hint="eastAsia" w:ascii="宋体" w:hAnsi="宋体" w:cs="宋体"/>
                <w:color w:val="000000"/>
                <w:kern w:val="0"/>
                <w:szCs w:val="21"/>
              </w:rPr>
              <w:t>铁光不绣钢剂</w:t>
            </w:r>
          </w:p>
        </w:tc>
        <w:tc>
          <w:tcPr>
            <w:tcW w:w="762" w:type="dxa"/>
            <w:tcBorders>
              <w:top w:val="single" w:color="000000" w:sz="4" w:space="0"/>
              <w:left w:val="single" w:color="000000" w:sz="4" w:space="0"/>
              <w:bottom w:val="single" w:color="000000" w:sz="4" w:space="0"/>
              <w:right w:val="single" w:color="000000" w:sz="4" w:space="0"/>
            </w:tcBorders>
            <w:noWrap/>
            <w:vAlign w:val="center"/>
          </w:tcPr>
          <w:p w14:paraId="3D4CC7DF">
            <w:pPr>
              <w:spacing w:line="360" w:lineRule="auto"/>
              <w:ind w:firstLine="420" w:firstLineChars="200"/>
              <w:rPr>
                <w:rFonts w:ascii="宋体" w:hAnsi="宋体" w:cs="宋体"/>
                <w:color w:val="000000"/>
                <w:kern w:val="0"/>
                <w:szCs w:val="21"/>
              </w:rPr>
            </w:pPr>
          </w:p>
        </w:tc>
        <w:tc>
          <w:tcPr>
            <w:tcW w:w="2339" w:type="dxa"/>
            <w:tcBorders>
              <w:top w:val="single" w:color="000000" w:sz="4" w:space="0"/>
              <w:left w:val="single" w:color="000000" w:sz="4" w:space="0"/>
              <w:bottom w:val="single" w:color="000000" w:sz="4" w:space="0"/>
              <w:right w:val="single" w:color="000000" w:sz="4" w:space="0"/>
            </w:tcBorders>
            <w:noWrap/>
            <w:vAlign w:val="center"/>
          </w:tcPr>
          <w:p w14:paraId="0EAF28AD">
            <w:pPr>
              <w:spacing w:line="360" w:lineRule="auto"/>
              <w:ind w:firstLine="420" w:firstLineChars="200"/>
              <w:rPr>
                <w:rFonts w:ascii="宋体" w:hAnsi="宋体" w:cs="宋体"/>
                <w:color w:val="000000"/>
                <w:kern w:val="0"/>
                <w:szCs w:val="21"/>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12610F98">
            <w:pPr>
              <w:spacing w:line="360" w:lineRule="auto"/>
              <w:ind w:firstLine="420" w:firstLineChars="200"/>
              <w:rPr>
                <w:rFonts w:ascii="宋体" w:hAnsi="宋体" w:cs="宋体"/>
                <w:color w:val="000000"/>
                <w:kern w:val="0"/>
                <w:szCs w:val="21"/>
              </w:rPr>
            </w:pPr>
          </w:p>
        </w:tc>
      </w:tr>
      <w:tr w14:paraId="0268F2C5">
        <w:tblPrEx>
          <w:tblCellMar>
            <w:top w:w="0" w:type="dxa"/>
            <w:left w:w="108" w:type="dxa"/>
            <w:bottom w:w="0" w:type="dxa"/>
            <w:right w:w="108" w:type="dxa"/>
          </w:tblCellMar>
        </w:tblPrEx>
        <w:trPr>
          <w:trHeight w:val="315"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14:paraId="478E4AA5">
            <w:pPr>
              <w:spacing w:line="360" w:lineRule="auto"/>
              <w:rPr>
                <w:rFonts w:ascii="宋体" w:hAnsi="宋体" w:cs="宋体"/>
                <w:color w:val="000000"/>
                <w:kern w:val="0"/>
                <w:szCs w:val="21"/>
              </w:rPr>
            </w:pPr>
            <w:r>
              <w:rPr>
                <w:rFonts w:hint="eastAsia" w:ascii="宋体" w:hAnsi="宋体" w:cs="宋体"/>
                <w:color w:val="000000"/>
                <w:kern w:val="0"/>
                <w:szCs w:val="21"/>
              </w:rPr>
              <w:t>24</w:t>
            </w:r>
          </w:p>
        </w:tc>
        <w:tc>
          <w:tcPr>
            <w:tcW w:w="2644" w:type="dxa"/>
            <w:tcBorders>
              <w:top w:val="single" w:color="000000" w:sz="4" w:space="0"/>
              <w:left w:val="single" w:color="000000" w:sz="4" w:space="0"/>
              <w:bottom w:val="single" w:color="000000" w:sz="4" w:space="0"/>
              <w:right w:val="single" w:color="000000" w:sz="4" w:space="0"/>
            </w:tcBorders>
            <w:noWrap/>
          </w:tcPr>
          <w:p w14:paraId="4D477362">
            <w:pPr>
              <w:spacing w:line="360" w:lineRule="auto"/>
              <w:rPr>
                <w:rFonts w:ascii="宋体" w:hAnsi="宋体" w:cs="宋体"/>
                <w:color w:val="000000"/>
                <w:kern w:val="0"/>
                <w:szCs w:val="21"/>
              </w:rPr>
            </w:pPr>
            <w:r>
              <w:rPr>
                <w:rFonts w:hint="eastAsia" w:ascii="宋体" w:hAnsi="宋体" w:cs="宋体"/>
                <w:color w:val="000000"/>
                <w:kern w:val="0"/>
                <w:szCs w:val="21"/>
              </w:rPr>
              <w:t>浓缩波璃清洁剂</w:t>
            </w:r>
          </w:p>
        </w:tc>
        <w:tc>
          <w:tcPr>
            <w:tcW w:w="762" w:type="dxa"/>
            <w:tcBorders>
              <w:top w:val="single" w:color="000000" w:sz="4" w:space="0"/>
              <w:left w:val="single" w:color="000000" w:sz="4" w:space="0"/>
              <w:bottom w:val="single" w:color="000000" w:sz="4" w:space="0"/>
              <w:right w:val="single" w:color="000000" w:sz="4" w:space="0"/>
            </w:tcBorders>
            <w:noWrap/>
            <w:vAlign w:val="center"/>
          </w:tcPr>
          <w:p w14:paraId="2F9C0F42">
            <w:pPr>
              <w:spacing w:line="360" w:lineRule="auto"/>
              <w:ind w:firstLine="420" w:firstLineChars="200"/>
              <w:rPr>
                <w:rFonts w:ascii="宋体" w:hAnsi="宋体" w:cs="宋体"/>
                <w:color w:val="000000"/>
                <w:kern w:val="0"/>
                <w:szCs w:val="21"/>
              </w:rPr>
            </w:pPr>
          </w:p>
        </w:tc>
        <w:tc>
          <w:tcPr>
            <w:tcW w:w="2339" w:type="dxa"/>
            <w:tcBorders>
              <w:top w:val="single" w:color="000000" w:sz="4" w:space="0"/>
              <w:left w:val="single" w:color="000000" w:sz="4" w:space="0"/>
              <w:bottom w:val="single" w:color="000000" w:sz="4" w:space="0"/>
              <w:right w:val="single" w:color="000000" w:sz="4" w:space="0"/>
            </w:tcBorders>
            <w:noWrap/>
            <w:vAlign w:val="center"/>
          </w:tcPr>
          <w:p w14:paraId="649A06A7">
            <w:pPr>
              <w:spacing w:line="360" w:lineRule="auto"/>
              <w:ind w:firstLine="420" w:firstLineChars="200"/>
              <w:rPr>
                <w:rFonts w:ascii="宋体" w:hAnsi="宋体" w:cs="宋体"/>
                <w:color w:val="000000"/>
                <w:kern w:val="0"/>
                <w:szCs w:val="21"/>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F0D749B">
            <w:pPr>
              <w:spacing w:line="360" w:lineRule="auto"/>
              <w:ind w:firstLine="420" w:firstLineChars="200"/>
              <w:rPr>
                <w:rFonts w:ascii="宋体" w:hAnsi="宋体" w:cs="宋体"/>
                <w:color w:val="000000"/>
                <w:kern w:val="0"/>
                <w:szCs w:val="21"/>
              </w:rPr>
            </w:pPr>
          </w:p>
        </w:tc>
      </w:tr>
      <w:tr w14:paraId="547CD935">
        <w:tblPrEx>
          <w:tblCellMar>
            <w:top w:w="0" w:type="dxa"/>
            <w:left w:w="108" w:type="dxa"/>
            <w:bottom w:w="0" w:type="dxa"/>
            <w:right w:w="108" w:type="dxa"/>
          </w:tblCellMar>
        </w:tblPrEx>
        <w:trPr>
          <w:trHeight w:val="315"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14:paraId="6FFCEEA9">
            <w:pPr>
              <w:spacing w:line="360" w:lineRule="auto"/>
              <w:rPr>
                <w:rFonts w:ascii="宋体" w:hAnsi="宋体" w:cs="宋体"/>
                <w:color w:val="000000"/>
                <w:kern w:val="0"/>
                <w:szCs w:val="21"/>
              </w:rPr>
            </w:pPr>
            <w:r>
              <w:rPr>
                <w:rFonts w:hint="eastAsia" w:ascii="宋体" w:hAnsi="宋体" w:cs="宋体"/>
                <w:color w:val="000000"/>
                <w:kern w:val="0"/>
                <w:szCs w:val="21"/>
              </w:rPr>
              <w:t>25</w:t>
            </w:r>
          </w:p>
        </w:tc>
        <w:tc>
          <w:tcPr>
            <w:tcW w:w="2644" w:type="dxa"/>
            <w:tcBorders>
              <w:top w:val="single" w:color="000000" w:sz="4" w:space="0"/>
              <w:left w:val="single" w:color="000000" w:sz="4" w:space="0"/>
              <w:bottom w:val="single" w:color="000000" w:sz="4" w:space="0"/>
              <w:right w:val="single" w:color="000000" w:sz="4" w:space="0"/>
            </w:tcBorders>
            <w:noWrap/>
          </w:tcPr>
          <w:p w14:paraId="77ED63DD">
            <w:pPr>
              <w:spacing w:line="360" w:lineRule="auto"/>
              <w:rPr>
                <w:rFonts w:ascii="宋体" w:hAnsi="宋体" w:cs="宋体"/>
                <w:color w:val="000000"/>
                <w:kern w:val="0"/>
                <w:szCs w:val="21"/>
              </w:rPr>
            </w:pPr>
            <w:r>
              <w:rPr>
                <w:rFonts w:hint="eastAsia" w:ascii="宋体" w:hAnsi="宋体" w:cs="宋体"/>
                <w:color w:val="000000"/>
                <w:kern w:val="0"/>
                <w:szCs w:val="21"/>
              </w:rPr>
              <w:t>洁厕剂</w:t>
            </w:r>
          </w:p>
        </w:tc>
        <w:tc>
          <w:tcPr>
            <w:tcW w:w="762" w:type="dxa"/>
            <w:tcBorders>
              <w:top w:val="single" w:color="000000" w:sz="4" w:space="0"/>
              <w:left w:val="single" w:color="000000" w:sz="4" w:space="0"/>
              <w:bottom w:val="single" w:color="000000" w:sz="4" w:space="0"/>
              <w:right w:val="single" w:color="000000" w:sz="4" w:space="0"/>
            </w:tcBorders>
            <w:noWrap/>
            <w:vAlign w:val="center"/>
          </w:tcPr>
          <w:p w14:paraId="4F846879">
            <w:pPr>
              <w:spacing w:line="360" w:lineRule="auto"/>
              <w:ind w:firstLine="420" w:firstLineChars="200"/>
              <w:rPr>
                <w:rFonts w:ascii="宋体" w:hAnsi="宋体" w:cs="宋体"/>
                <w:color w:val="000000"/>
                <w:kern w:val="0"/>
                <w:szCs w:val="21"/>
              </w:rPr>
            </w:pPr>
          </w:p>
        </w:tc>
        <w:tc>
          <w:tcPr>
            <w:tcW w:w="2339" w:type="dxa"/>
            <w:tcBorders>
              <w:top w:val="single" w:color="000000" w:sz="4" w:space="0"/>
              <w:left w:val="single" w:color="000000" w:sz="4" w:space="0"/>
              <w:bottom w:val="single" w:color="000000" w:sz="4" w:space="0"/>
              <w:right w:val="single" w:color="000000" w:sz="4" w:space="0"/>
            </w:tcBorders>
            <w:noWrap/>
            <w:vAlign w:val="center"/>
          </w:tcPr>
          <w:p w14:paraId="4B37B66C">
            <w:pPr>
              <w:spacing w:line="360" w:lineRule="auto"/>
              <w:ind w:firstLine="420" w:firstLineChars="200"/>
              <w:rPr>
                <w:rFonts w:ascii="宋体" w:hAnsi="宋体" w:cs="宋体"/>
                <w:color w:val="000000"/>
                <w:kern w:val="0"/>
                <w:szCs w:val="21"/>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65A30C75">
            <w:pPr>
              <w:spacing w:line="360" w:lineRule="auto"/>
              <w:ind w:firstLine="420" w:firstLineChars="200"/>
              <w:rPr>
                <w:rFonts w:ascii="宋体" w:hAnsi="宋体" w:cs="宋体"/>
                <w:color w:val="000000"/>
                <w:kern w:val="0"/>
                <w:szCs w:val="21"/>
              </w:rPr>
            </w:pPr>
          </w:p>
        </w:tc>
      </w:tr>
      <w:tr w14:paraId="6AEAF9B6">
        <w:tblPrEx>
          <w:tblCellMar>
            <w:top w:w="0" w:type="dxa"/>
            <w:left w:w="108" w:type="dxa"/>
            <w:bottom w:w="0" w:type="dxa"/>
            <w:right w:w="108" w:type="dxa"/>
          </w:tblCellMar>
        </w:tblPrEx>
        <w:trPr>
          <w:trHeight w:val="315"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14:paraId="72D6E4FE">
            <w:pPr>
              <w:spacing w:line="360" w:lineRule="auto"/>
              <w:rPr>
                <w:rFonts w:ascii="宋体" w:hAnsi="宋体" w:cs="宋体"/>
                <w:color w:val="000000"/>
                <w:kern w:val="0"/>
                <w:szCs w:val="21"/>
              </w:rPr>
            </w:pPr>
            <w:r>
              <w:rPr>
                <w:rFonts w:hint="eastAsia" w:ascii="宋体" w:hAnsi="宋体" w:cs="宋体"/>
                <w:color w:val="000000"/>
                <w:kern w:val="0"/>
                <w:szCs w:val="21"/>
              </w:rPr>
              <w:t>25</w:t>
            </w:r>
          </w:p>
        </w:tc>
        <w:tc>
          <w:tcPr>
            <w:tcW w:w="2644" w:type="dxa"/>
            <w:tcBorders>
              <w:top w:val="single" w:color="000000" w:sz="4" w:space="0"/>
              <w:left w:val="single" w:color="000000" w:sz="4" w:space="0"/>
              <w:bottom w:val="single" w:color="000000" w:sz="4" w:space="0"/>
              <w:right w:val="single" w:color="000000" w:sz="4" w:space="0"/>
            </w:tcBorders>
            <w:noWrap/>
          </w:tcPr>
          <w:p w14:paraId="33CBD57A">
            <w:pPr>
              <w:spacing w:line="360" w:lineRule="auto"/>
              <w:rPr>
                <w:rFonts w:ascii="宋体" w:hAnsi="宋体" w:cs="宋体"/>
                <w:color w:val="000000"/>
                <w:kern w:val="0"/>
                <w:szCs w:val="21"/>
              </w:rPr>
            </w:pPr>
            <w:r>
              <w:rPr>
                <w:rFonts w:hint="eastAsia" w:ascii="宋体" w:hAnsi="宋体" w:cs="宋体"/>
                <w:color w:val="000000"/>
                <w:kern w:val="0"/>
                <w:szCs w:val="21"/>
              </w:rPr>
              <w:t>除垢剂</w:t>
            </w:r>
          </w:p>
        </w:tc>
        <w:tc>
          <w:tcPr>
            <w:tcW w:w="762" w:type="dxa"/>
            <w:tcBorders>
              <w:top w:val="single" w:color="000000" w:sz="4" w:space="0"/>
              <w:left w:val="single" w:color="000000" w:sz="4" w:space="0"/>
              <w:bottom w:val="single" w:color="000000" w:sz="4" w:space="0"/>
              <w:right w:val="single" w:color="000000" w:sz="4" w:space="0"/>
            </w:tcBorders>
            <w:noWrap/>
            <w:vAlign w:val="center"/>
          </w:tcPr>
          <w:p w14:paraId="08612325">
            <w:pPr>
              <w:spacing w:line="360" w:lineRule="auto"/>
              <w:ind w:firstLine="420" w:firstLineChars="200"/>
              <w:rPr>
                <w:rFonts w:ascii="宋体" w:hAnsi="宋体" w:cs="宋体"/>
                <w:color w:val="000000"/>
                <w:kern w:val="0"/>
                <w:szCs w:val="21"/>
              </w:rPr>
            </w:pPr>
          </w:p>
        </w:tc>
        <w:tc>
          <w:tcPr>
            <w:tcW w:w="2339" w:type="dxa"/>
            <w:tcBorders>
              <w:top w:val="single" w:color="000000" w:sz="4" w:space="0"/>
              <w:left w:val="single" w:color="000000" w:sz="4" w:space="0"/>
              <w:bottom w:val="single" w:color="000000" w:sz="4" w:space="0"/>
              <w:right w:val="single" w:color="000000" w:sz="4" w:space="0"/>
            </w:tcBorders>
            <w:noWrap/>
            <w:vAlign w:val="center"/>
          </w:tcPr>
          <w:p w14:paraId="1AF0BFDF">
            <w:pPr>
              <w:spacing w:line="360" w:lineRule="auto"/>
              <w:ind w:firstLine="420" w:firstLineChars="200"/>
              <w:rPr>
                <w:rFonts w:ascii="宋体" w:hAnsi="宋体" w:cs="宋体"/>
                <w:color w:val="000000"/>
                <w:kern w:val="0"/>
                <w:szCs w:val="21"/>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7E5FAA03">
            <w:pPr>
              <w:spacing w:line="360" w:lineRule="auto"/>
              <w:ind w:firstLine="420" w:firstLineChars="200"/>
              <w:rPr>
                <w:rFonts w:ascii="宋体" w:hAnsi="宋体" w:cs="宋体"/>
                <w:color w:val="000000"/>
                <w:kern w:val="0"/>
                <w:szCs w:val="21"/>
              </w:rPr>
            </w:pPr>
          </w:p>
        </w:tc>
      </w:tr>
      <w:tr w14:paraId="6E122073">
        <w:tblPrEx>
          <w:tblCellMar>
            <w:top w:w="0" w:type="dxa"/>
            <w:left w:w="108" w:type="dxa"/>
            <w:bottom w:w="0" w:type="dxa"/>
            <w:right w:w="108" w:type="dxa"/>
          </w:tblCellMar>
        </w:tblPrEx>
        <w:trPr>
          <w:trHeight w:val="315"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14:paraId="74446879">
            <w:pPr>
              <w:spacing w:line="360" w:lineRule="auto"/>
              <w:rPr>
                <w:rFonts w:ascii="宋体" w:hAnsi="宋体" w:cs="宋体"/>
                <w:color w:val="000000"/>
                <w:kern w:val="0"/>
                <w:szCs w:val="21"/>
              </w:rPr>
            </w:pPr>
            <w:r>
              <w:rPr>
                <w:rFonts w:hint="eastAsia" w:ascii="宋体" w:hAnsi="宋体" w:cs="宋体"/>
                <w:color w:val="000000"/>
                <w:kern w:val="0"/>
                <w:szCs w:val="21"/>
              </w:rPr>
              <w:t>27</w:t>
            </w:r>
          </w:p>
        </w:tc>
        <w:tc>
          <w:tcPr>
            <w:tcW w:w="2644" w:type="dxa"/>
            <w:tcBorders>
              <w:top w:val="single" w:color="000000" w:sz="4" w:space="0"/>
              <w:left w:val="single" w:color="000000" w:sz="4" w:space="0"/>
              <w:bottom w:val="single" w:color="000000" w:sz="4" w:space="0"/>
              <w:right w:val="single" w:color="000000" w:sz="4" w:space="0"/>
            </w:tcBorders>
            <w:noWrap/>
          </w:tcPr>
          <w:p w14:paraId="5B2C40B5">
            <w:pPr>
              <w:spacing w:line="360" w:lineRule="auto"/>
              <w:rPr>
                <w:rFonts w:ascii="宋体" w:hAnsi="宋体" w:cs="宋体"/>
                <w:color w:val="000000"/>
                <w:kern w:val="0"/>
                <w:szCs w:val="21"/>
              </w:rPr>
            </w:pPr>
            <w:r>
              <w:rPr>
                <w:rFonts w:hint="eastAsia" w:ascii="宋体" w:hAnsi="宋体" w:cs="宋体"/>
                <w:color w:val="000000"/>
                <w:kern w:val="0"/>
                <w:szCs w:val="21"/>
              </w:rPr>
              <w:t>光洁地拖牵尘剂</w:t>
            </w:r>
          </w:p>
        </w:tc>
        <w:tc>
          <w:tcPr>
            <w:tcW w:w="762" w:type="dxa"/>
            <w:tcBorders>
              <w:top w:val="single" w:color="000000" w:sz="4" w:space="0"/>
              <w:left w:val="single" w:color="000000" w:sz="4" w:space="0"/>
              <w:bottom w:val="single" w:color="000000" w:sz="4" w:space="0"/>
              <w:right w:val="single" w:color="000000" w:sz="4" w:space="0"/>
            </w:tcBorders>
            <w:noWrap/>
            <w:vAlign w:val="center"/>
          </w:tcPr>
          <w:p w14:paraId="0DEF2360">
            <w:pPr>
              <w:spacing w:line="360" w:lineRule="auto"/>
              <w:ind w:firstLine="420" w:firstLineChars="200"/>
              <w:rPr>
                <w:rFonts w:ascii="宋体" w:hAnsi="宋体" w:cs="宋体"/>
                <w:color w:val="000000"/>
                <w:kern w:val="0"/>
                <w:szCs w:val="21"/>
              </w:rPr>
            </w:pPr>
          </w:p>
        </w:tc>
        <w:tc>
          <w:tcPr>
            <w:tcW w:w="2339" w:type="dxa"/>
            <w:tcBorders>
              <w:top w:val="single" w:color="000000" w:sz="4" w:space="0"/>
              <w:left w:val="single" w:color="000000" w:sz="4" w:space="0"/>
              <w:bottom w:val="single" w:color="000000" w:sz="4" w:space="0"/>
              <w:right w:val="single" w:color="000000" w:sz="4" w:space="0"/>
            </w:tcBorders>
            <w:noWrap/>
            <w:vAlign w:val="center"/>
          </w:tcPr>
          <w:p w14:paraId="2360347B">
            <w:pPr>
              <w:spacing w:line="360" w:lineRule="auto"/>
              <w:ind w:firstLine="420" w:firstLineChars="200"/>
              <w:rPr>
                <w:rFonts w:ascii="宋体" w:hAnsi="宋体" w:cs="宋体"/>
                <w:color w:val="000000"/>
                <w:kern w:val="0"/>
                <w:szCs w:val="21"/>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31C79832">
            <w:pPr>
              <w:spacing w:line="360" w:lineRule="auto"/>
              <w:ind w:firstLine="420" w:firstLineChars="200"/>
              <w:rPr>
                <w:rFonts w:ascii="宋体" w:hAnsi="宋体" w:cs="宋体"/>
                <w:color w:val="000000"/>
                <w:kern w:val="0"/>
                <w:szCs w:val="21"/>
              </w:rPr>
            </w:pPr>
          </w:p>
        </w:tc>
      </w:tr>
    </w:tbl>
    <w:p w14:paraId="2170A274">
      <w:pPr>
        <w:pStyle w:val="12"/>
        <w:numPr>
          <w:ilvl w:val="0"/>
          <w:numId w:val="3"/>
        </w:numPr>
        <w:adjustRightInd w:val="0"/>
        <w:snapToGrid w:val="0"/>
        <w:spacing w:line="360" w:lineRule="auto"/>
        <w:ind w:firstLine="480" w:firstLineChars="200"/>
        <w:jc w:val="both"/>
        <w:rPr>
          <w:rFonts w:hint="eastAsia" w:ascii="宋体" w:hAnsi="宋体" w:cs="宋体"/>
          <w:color w:val="000000"/>
          <w:kern w:val="0"/>
          <w:sz w:val="24"/>
        </w:rPr>
      </w:pPr>
      <w:r>
        <w:rPr>
          <w:rFonts w:hint="eastAsia" w:ascii="宋体" w:hAnsi="宋体" w:cs="宋体"/>
          <w:color w:val="000000"/>
          <w:kern w:val="0"/>
          <w:sz w:val="24"/>
        </w:rPr>
        <w:t>劳保用品</w:t>
      </w:r>
    </w:p>
    <w:tbl>
      <w:tblPr>
        <w:tblStyle w:val="24"/>
        <w:tblpPr w:leftFromText="180" w:rightFromText="180" w:vertAnchor="text" w:horzAnchor="page" w:tblpX="2334" w:tblpY="9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1533"/>
        <w:gridCol w:w="1600"/>
        <w:gridCol w:w="1800"/>
        <w:gridCol w:w="1787"/>
      </w:tblGrid>
      <w:tr w14:paraId="692B0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9" w:type="dxa"/>
            <w:vAlign w:val="center"/>
          </w:tcPr>
          <w:p w14:paraId="6D336160">
            <w:pPr>
              <w:spacing w:line="360" w:lineRule="auto"/>
              <w:rPr>
                <w:rFonts w:ascii="宋体" w:hAnsi="宋体" w:cs="宋体"/>
                <w:color w:val="000000"/>
                <w:kern w:val="0"/>
                <w:szCs w:val="21"/>
              </w:rPr>
            </w:pPr>
            <w:r>
              <w:rPr>
                <w:rFonts w:hint="eastAsia" w:ascii="宋体" w:hAnsi="宋体" w:cs="宋体"/>
                <w:color w:val="000000"/>
                <w:kern w:val="0"/>
                <w:szCs w:val="21"/>
              </w:rPr>
              <w:t>1、工作服</w:t>
            </w:r>
          </w:p>
        </w:tc>
        <w:tc>
          <w:tcPr>
            <w:tcW w:w="1533" w:type="dxa"/>
            <w:vAlign w:val="center"/>
          </w:tcPr>
          <w:p w14:paraId="4E845C10">
            <w:pPr>
              <w:spacing w:line="360" w:lineRule="auto"/>
              <w:rPr>
                <w:rFonts w:ascii="宋体" w:hAnsi="宋体" w:cs="宋体"/>
                <w:color w:val="000000"/>
                <w:kern w:val="0"/>
                <w:szCs w:val="21"/>
              </w:rPr>
            </w:pPr>
            <w:r>
              <w:rPr>
                <w:rFonts w:hint="eastAsia" w:ascii="宋体" w:hAnsi="宋体" w:cs="宋体"/>
                <w:color w:val="000000"/>
                <w:kern w:val="0"/>
                <w:szCs w:val="21"/>
              </w:rPr>
              <w:t>2、工作帽</w:t>
            </w:r>
          </w:p>
        </w:tc>
        <w:tc>
          <w:tcPr>
            <w:tcW w:w="1600" w:type="dxa"/>
            <w:vAlign w:val="center"/>
          </w:tcPr>
          <w:p w14:paraId="0041779E">
            <w:pPr>
              <w:spacing w:line="360" w:lineRule="auto"/>
              <w:rPr>
                <w:rFonts w:ascii="宋体" w:hAnsi="宋体" w:cs="宋体"/>
                <w:color w:val="000000"/>
                <w:kern w:val="0"/>
                <w:szCs w:val="21"/>
              </w:rPr>
            </w:pPr>
            <w:r>
              <w:rPr>
                <w:rFonts w:hint="eastAsia" w:ascii="宋体" w:hAnsi="宋体" w:cs="宋体"/>
                <w:color w:val="000000"/>
                <w:kern w:val="0"/>
                <w:szCs w:val="21"/>
              </w:rPr>
              <w:t>3、工作鞋</w:t>
            </w:r>
          </w:p>
        </w:tc>
        <w:tc>
          <w:tcPr>
            <w:tcW w:w="1800" w:type="dxa"/>
            <w:vAlign w:val="center"/>
          </w:tcPr>
          <w:p w14:paraId="54180A4F">
            <w:pPr>
              <w:spacing w:line="360" w:lineRule="auto"/>
              <w:rPr>
                <w:rFonts w:ascii="宋体" w:hAnsi="宋体" w:cs="宋体"/>
                <w:color w:val="000000"/>
                <w:kern w:val="0"/>
                <w:szCs w:val="21"/>
              </w:rPr>
            </w:pPr>
            <w:r>
              <w:rPr>
                <w:rFonts w:hint="eastAsia" w:ascii="宋体" w:hAnsi="宋体" w:cs="宋体"/>
                <w:color w:val="000000"/>
                <w:kern w:val="0"/>
                <w:szCs w:val="21"/>
              </w:rPr>
              <w:t>4、纱手套</w:t>
            </w:r>
          </w:p>
        </w:tc>
        <w:tc>
          <w:tcPr>
            <w:tcW w:w="1787" w:type="dxa"/>
            <w:vAlign w:val="center"/>
          </w:tcPr>
          <w:p w14:paraId="47677BA4">
            <w:pPr>
              <w:spacing w:line="360" w:lineRule="auto"/>
              <w:rPr>
                <w:rFonts w:ascii="宋体" w:hAnsi="宋体" w:cs="宋体"/>
                <w:color w:val="000000"/>
                <w:kern w:val="0"/>
                <w:szCs w:val="21"/>
              </w:rPr>
            </w:pPr>
            <w:r>
              <w:rPr>
                <w:rFonts w:hint="eastAsia" w:ascii="宋体" w:hAnsi="宋体" w:cs="宋体"/>
                <w:color w:val="000000"/>
                <w:kern w:val="0"/>
                <w:szCs w:val="21"/>
              </w:rPr>
              <w:t>5、雨鞋</w:t>
            </w:r>
          </w:p>
        </w:tc>
      </w:tr>
      <w:tr w14:paraId="04B0F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9" w:type="dxa"/>
            <w:vAlign w:val="center"/>
          </w:tcPr>
          <w:p w14:paraId="0992B122">
            <w:pPr>
              <w:spacing w:line="360" w:lineRule="auto"/>
              <w:rPr>
                <w:rFonts w:ascii="宋体" w:hAnsi="宋体" w:cs="宋体"/>
                <w:color w:val="000000"/>
                <w:kern w:val="0"/>
                <w:szCs w:val="21"/>
              </w:rPr>
            </w:pPr>
            <w:r>
              <w:rPr>
                <w:rFonts w:hint="eastAsia" w:ascii="宋体" w:hAnsi="宋体" w:cs="宋体"/>
                <w:color w:val="000000"/>
                <w:kern w:val="0"/>
                <w:szCs w:val="21"/>
              </w:rPr>
              <w:t>6、安全带</w:t>
            </w:r>
          </w:p>
        </w:tc>
        <w:tc>
          <w:tcPr>
            <w:tcW w:w="1533" w:type="dxa"/>
            <w:vAlign w:val="center"/>
          </w:tcPr>
          <w:p w14:paraId="6C1ECBD1">
            <w:pPr>
              <w:spacing w:line="360" w:lineRule="auto"/>
              <w:rPr>
                <w:rFonts w:ascii="宋体" w:hAnsi="宋体" w:cs="宋体"/>
                <w:color w:val="000000"/>
                <w:kern w:val="0"/>
                <w:szCs w:val="21"/>
              </w:rPr>
            </w:pPr>
            <w:r>
              <w:rPr>
                <w:rFonts w:hint="eastAsia" w:ascii="宋体" w:hAnsi="宋体" w:cs="宋体"/>
                <w:color w:val="000000"/>
                <w:kern w:val="0"/>
                <w:szCs w:val="21"/>
              </w:rPr>
              <w:t>7、荧光背心</w:t>
            </w:r>
          </w:p>
        </w:tc>
        <w:tc>
          <w:tcPr>
            <w:tcW w:w="1600" w:type="dxa"/>
            <w:vAlign w:val="center"/>
          </w:tcPr>
          <w:p w14:paraId="30690E83">
            <w:pPr>
              <w:spacing w:line="360" w:lineRule="auto"/>
              <w:rPr>
                <w:rFonts w:ascii="宋体" w:hAnsi="宋体" w:cs="宋体"/>
                <w:color w:val="000000"/>
                <w:kern w:val="0"/>
                <w:szCs w:val="21"/>
              </w:rPr>
            </w:pPr>
            <w:r>
              <w:rPr>
                <w:rFonts w:hint="eastAsia" w:ascii="宋体" w:hAnsi="宋体" w:cs="宋体"/>
                <w:color w:val="000000"/>
                <w:kern w:val="0"/>
                <w:szCs w:val="21"/>
              </w:rPr>
              <w:t>8、橡胶手套</w:t>
            </w:r>
          </w:p>
        </w:tc>
        <w:tc>
          <w:tcPr>
            <w:tcW w:w="1800" w:type="dxa"/>
            <w:vAlign w:val="center"/>
          </w:tcPr>
          <w:p w14:paraId="41FBDB0B">
            <w:pPr>
              <w:spacing w:line="360" w:lineRule="auto"/>
              <w:rPr>
                <w:rFonts w:ascii="宋体" w:hAnsi="宋体" w:cs="宋体"/>
                <w:color w:val="000000"/>
                <w:kern w:val="0"/>
                <w:szCs w:val="21"/>
              </w:rPr>
            </w:pPr>
            <w:r>
              <w:rPr>
                <w:rFonts w:hint="eastAsia" w:ascii="宋体" w:hAnsi="宋体" w:cs="宋体"/>
                <w:color w:val="000000"/>
                <w:kern w:val="0"/>
                <w:szCs w:val="21"/>
              </w:rPr>
              <w:t>9、棉手套</w:t>
            </w:r>
          </w:p>
        </w:tc>
        <w:tc>
          <w:tcPr>
            <w:tcW w:w="1787" w:type="dxa"/>
            <w:vAlign w:val="center"/>
          </w:tcPr>
          <w:p w14:paraId="21E9D506">
            <w:pPr>
              <w:spacing w:line="360" w:lineRule="auto"/>
              <w:rPr>
                <w:rFonts w:ascii="宋体" w:hAnsi="宋体" w:cs="宋体"/>
                <w:color w:val="000000"/>
                <w:kern w:val="0"/>
                <w:szCs w:val="21"/>
              </w:rPr>
            </w:pPr>
            <w:r>
              <w:rPr>
                <w:rFonts w:hint="eastAsia" w:ascii="宋体" w:hAnsi="宋体" w:cs="宋体"/>
                <w:color w:val="000000"/>
                <w:kern w:val="0"/>
                <w:szCs w:val="21"/>
              </w:rPr>
              <w:t>10、薄膜手套</w:t>
            </w:r>
          </w:p>
        </w:tc>
      </w:tr>
      <w:tr w14:paraId="38D31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9" w:type="dxa"/>
            <w:vAlign w:val="center"/>
          </w:tcPr>
          <w:p w14:paraId="00D2E14E">
            <w:pPr>
              <w:spacing w:line="360" w:lineRule="auto"/>
              <w:rPr>
                <w:rFonts w:ascii="宋体" w:hAnsi="宋体" w:cs="宋体"/>
                <w:color w:val="000000"/>
                <w:kern w:val="0"/>
                <w:szCs w:val="21"/>
              </w:rPr>
            </w:pPr>
            <w:r>
              <w:rPr>
                <w:rFonts w:hint="eastAsia" w:ascii="宋体" w:hAnsi="宋体" w:cs="宋体"/>
                <w:color w:val="000000"/>
                <w:kern w:val="0"/>
                <w:szCs w:val="21"/>
              </w:rPr>
              <w:t>11、医用口罩</w:t>
            </w:r>
          </w:p>
        </w:tc>
        <w:tc>
          <w:tcPr>
            <w:tcW w:w="1533" w:type="dxa"/>
            <w:vAlign w:val="center"/>
          </w:tcPr>
          <w:p w14:paraId="7A248ECF">
            <w:pPr>
              <w:spacing w:line="360" w:lineRule="auto"/>
              <w:rPr>
                <w:rFonts w:ascii="宋体" w:hAnsi="宋体" w:cs="宋体"/>
                <w:color w:val="000000"/>
                <w:kern w:val="0"/>
                <w:szCs w:val="21"/>
              </w:rPr>
            </w:pPr>
            <w:r>
              <w:rPr>
                <w:rFonts w:hint="eastAsia" w:ascii="宋体" w:hAnsi="宋体" w:cs="宋体"/>
                <w:color w:val="000000"/>
                <w:kern w:val="0"/>
                <w:szCs w:val="21"/>
              </w:rPr>
              <w:t>12、雨衣</w:t>
            </w:r>
          </w:p>
        </w:tc>
        <w:tc>
          <w:tcPr>
            <w:tcW w:w="1600" w:type="dxa"/>
            <w:vAlign w:val="center"/>
          </w:tcPr>
          <w:p w14:paraId="7FA8F369">
            <w:pPr>
              <w:spacing w:line="360" w:lineRule="auto"/>
              <w:ind w:firstLine="420" w:firstLineChars="200"/>
              <w:rPr>
                <w:rFonts w:ascii="宋体" w:hAnsi="宋体" w:cs="宋体"/>
                <w:color w:val="000000"/>
                <w:kern w:val="0"/>
                <w:szCs w:val="21"/>
              </w:rPr>
            </w:pPr>
          </w:p>
        </w:tc>
        <w:tc>
          <w:tcPr>
            <w:tcW w:w="1800" w:type="dxa"/>
            <w:vAlign w:val="center"/>
          </w:tcPr>
          <w:p w14:paraId="00454D55">
            <w:pPr>
              <w:spacing w:line="360" w:lineRule="auto"/>
              <w:ind w:firstLine="420" w:firstLineChars="200"/>
              <w:rPr>
                <w:rFonts w:ascii="宋体" w:hAnsi="宋体" w:cs="宋体"/>
                <w:color w:val="000000"/>
                <w:kern w:val="0"/>
                <w:szCs w:val="21"/>
              </w:rPr>
            </w:pPr>
          </w:p>
        </w:tc>
        <w:tc>
          <w:tcPr>
            <w:tcW w:w="1787" w:type="dxa"/>
            <w:vAlign w:val="center"/>
          </w:tcPr>
          <w:p w14:paraId="74F2EA41">
            <w:pPr>
              <w:spacing w:line="360" w:lineRule="auto"/>
              <w:ind w:firstLine="420" w:firstLineChars="200"/>
              <w:rPr>
                <w:rFonts w:ascii="宋体" w:hAnsi="宋体" w:cs="宋体"/>
                <w:color w:val="000000"/>
                <w:kern w:val="0"/>
                <w:szCs w:val="21"/>
              </w:rPr>
            </w:pPr>
          </w:p>
        </w:tc>
      </w:tr>
    </w:tbl>
    <w:p w14:paraId="18742CCB">
      <w:pPr>
        <w:spacing w:before="120" w:beforeLines="50" w:after="120" w:afterLines="50" w:line="360" w:lineRule="auto"/>
        <w:ind w:firstLine="480" w:firstLineChars="200"/>
        <w:rPr>
          <w:rFonts w:ascii="宋体" w:hAnsi="宋体" w:cs="宋体"/>
          <w:color w:val="000000"/>
          <w:kern w:val="0"/>
          <w:sz w:val="24"/>
        </w:rPr>
      </w:pPr>
      <w:r>
        <w:rPr>
          <w:rFonts w:hint="eastAsia" w:ascii="宋体" w:hAnsi="宋体" w:cs="宋体"/>
          <w:color w:val="000000"/>
          <w:kern w:val="0"/>
          <w:sz w:val="24"/>
        </w:rPr>
        <w:t>（4）卫生、消杀用品（其中擦手纸、大卷纸</w:t>
      </w:r>
      <w:r>
        <w:rPr>
          <w:rFonts w:hint="eastAsia" w:ascii="宋体" w:hAnsi="宋体" w:cs="宋体"/>
          <w:color w:val="000000"/>
          <w:kern w:val="0"/>
          <w:sz w:val="24"/>
          <w:lang w:eastAsia="zh-CN"/>
        </w:rPr>
        <w:t>、洗手液</w:t>
      </w:r>
      <w:r>
        <w:rPr>
          <w:rFonts w:hint="eastAsia" w:ascii="宋体" w:hAnsi="宋体" w:cs="宋体"/>
          <w:color w:val="000000"/>
          <w:kern w:val="0"/>
          <w:sz w:val="24"/>
        </w:rPr>
        <w:t>由本院提供）</w:t>
      </w:r>
    </w:p>
    <w:tbl>
      <w:tblPr>
        <w:tblStyle w:val="24"/>
        <w:tblpPr w:leftFromText="180" w:rightFromText="180" w:vertAnchor="text" w:horzAnchor="page" w:tblpX="2322" w:tblpY="128"/>
        <w:tblOverlap w:val="never"/>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3"/>
        <w:gridCol w:w="5926"/>
      </w:tblGrid>
      <w:tr w14:paraId="37EA1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2433" w:type="dxa"/>
            <w:vAlign w:val="center"/>
          </w:tcPr>
          <w:p w14:paraId="1403AC45">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序号</w:t>
            </w:r>
          </w:p>
        </w:tc>
        <w:tc>
          <w:tcPr>
            <w:tcW w:w="5926" w:type="dxa"/>
            <w:vAlign w:val="center"/>
          </w:tcPr>
          <w:p w14:paraId="46B43529">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类别</w:t>
            </w:r>
          </w:p>
        </w:tc>
      </w:tr>
      <w:tr w14:paraId="2813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33" w:type="dxa"/>
            <w:vAlign w:val="center"/>
          </w:tcPr>
          <w:p w14:paraId="1B485EE9">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w:t>
            </w:r>
          </w:p>
        </w:tc>
        <w:tc>
          <w:tcPr>
            <w:tcW w:w="5926" w:type="dxa"/>
            <w:vAlign w:val="center"/>
          </w:tcPr>
          <w:p w14:paraId="3B584592">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卫生球</w:t>
            </w:r>
          </w:p>
        </w:tc>
      </w:tr>
      <w:tr w14:paraId="10B0A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33" w:type="dxa"/>
            <w:vAlign w:val="center"/>
          </w:tcPr>
          <w:p w14:paraId="21AE5DB4">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w:t>
            </w:r>
          </w:p>
        </w:tc>
        <w:tc>
          <w:tcPr>
            <w:tcW w:w="5926" w:type="dxa"/>
            <w:vAlign w:val="center"/>
          </w:tcPr>
          <w:p w14:paraId="12A4AF03">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檀香</w:t>
            </w:r>
          </w:p>
        </w:tc>
      </w:tr>
      <w:tr w14:paraId="44DF6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33" w:type="dxa"/>
            <w:vAlign w:val="center"/>
          </w:tcPr>
          <w:p w14:paraId="37052836">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w:t>
            </w:r>
          </w:p>
        </w:tc>
        <w:tc>
          <w:tcPr>
            <w:tcW w:w="5926" w:type="dxa"/>
            <w:vAlign w:val="center"/>
          </w:tcPr>
          <w:p w14:paraId="4B32BB7A">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空气清新剂</w:t>
            </w:r>
          </w:p>
        </w:tc>
      </w:tr>
      <w:tr w14:paraId="0B5A0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33" w:type="dxa"/>
            <w:vAlign w:val="center"/>
          </w:tcPr>
          <w:p w14:paraId="47E481D7">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4</w:t>
            </w:r>
          </w:p>
        </w:tc>
        <w:tc>
          <w:tcPr>
            <w:tcW w:w="5926" w:type="dxa"/>
            <w:vAlign w:val="center"/>
          </w:tcPr>
          <w:p w14:paraId="35719D47">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消毒片</w:t>
            </w:r>
          </w:p>
        </w:tc>
      </w:tr>
    </w:tbl>
    <w:p w14:paraId="5E165FA6">
      <w:pPr>
        <w:spacing w:before="120" w:beforeLines="50" w:line="360" w:lineRule="auto"/>
        <w:ind w:firstLine="480" w:firstLineChars="200"/>
        <w:rPr>
          <w:rFonts w:hint="default" w:ascii="宋体" w:hAnsi="宋体" w:cs="宋体"/>
          <w:color w:val="000000"/>
          <w:kern w:val="0"/>
          <w:sz w:val="24"/>
          <w:lang w:val="en-US" w:eastAsia="zh-CN"/>
        </w:rPr>
      </w:pPr>
      <w:r>
        <w:rPr>
          <w:rFonts w:hint="eastAsia" w:ascii="宋体" w:hAnsi="宋体" w:cs="宋体"/>
          <w:color w:val="000000"/>
          <w:kern w:val="0"/>
          <w:sz w:val="24"/>
        </w:rPr>
        <w:t>（</w:t>
      </w:r>
      <w:r>
        <w:rPr>
          <w:rFonts w:hint="eastAsia" w:ascii="宋体" w:hAnsi="宋体" w:cs="宋体"/>
          <w:color w:val="000000"/>
          <w:kern w:val="0"/>
          <w:sz w:val="24"/>
          <w:lang w:val="en-US" w:eastAsia="zh-CN"/>
        </w:rPr>
        <w:t>5</w:t>
      </w:r>
      <w:r>
        <w:rPr>
          <w:rFonts w:hint="eastAsia" w:ascii="宋体" w:hAnsi="宋体" w:cs="宋体"/>
          <w:color w:val="000000"/>
          <w:kern w:val="0"/>
          <w:sz w:val="24"/>
        </w:rPr>
        <w:t>）本次服务期要求卫生用品全年全天候供应,质量不得低于采购人在用的卫生用品质量，进场前须经采购方确认后方可进场。</w:t>
      </w:r>
    </w:p>
    <w:p w14:paraId="07C7F075">
      <w:pPr>
        <w:adjustRightInd w:val="0"/>
        <w:snapToGrid w:val="0"/>
        <w:spacing w:line="360" w:lineRule="auto"/>
        <w:ind w:firstLine="482" w:firstLineChars="200"/>
        <w:rPr>
          <w:rFonts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4"/>
          <w:szCs w:val="24"/>
          <w:lang w:eastAsia="zh-CN"/>
        </w:rPr>
        <w:t>（五）</w:t>
      </w:r>
      <w:r>
        <w:rPr>
          <w:rFonts w:hint="eastAsia" w:asciiTheme="minorEastAsia" w:hAnsiTheme="minorEastAsia" w:eastAsiaTheme="minorEastAsia" w:cstheme="minorEastAsia"/>
          <w:b/>
          <w:bCs/>
          <w:color w:val="000000"/>
          <w:sz w:val="24"/>
          <w:szCs w:val="24"/>
        </w:rPr>
        <w:t>保洁内容及范围概况：</w:t>
      </w:r>
      <w:r>
        <w:rPr>
          <w:rFonts w:hint="eastAsia" w:asciiTheme="minorEastAsia" w:hAnsiTheme="minorEastAsia" w:eastAsiaTheme="minorEastAsia" w:cstheme="minorEastAsia"/>
          <w:b/>
          <w:bCs/>
          <w:color w:val="000000"/>
          <w:sz w:val="28"/>
          <w:szCs w:val="28"/>
        </w:rPr>
        <w:t xml:space="preserve"> </w:t>
      </w:r>
    </w:p>
    <w:p w14:paraId="3EEBE3F7">
      <w:pPr>
        <w:widowControl/>
        <w:adjustRightInd w:val="0"/>
        <w:snapToGrid w:val="0"/>
        <w:spacing w:line="360" w:lineRule="auto"/>
        <w:ind w:firstLine="482" w:firstLineChars="200"/>
        <w:outlineLvl w:val="1"/>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
          <w:color w:val="000000"/>
          <w:sz w:val="24"/>
        </w:rPr>
        <w:t>（</w:t>
      </w:r>
      <w:r>
        <w:rPr>
          <w:rFonts w:hint="eastAsia" w:asciiTheme="minorEastAsia" w:hAnsiTheme="minorEastAsia" w:eastAsiaTheme="minorEastAsia" w:cstheme="minorEastAsia"/>
          <w:b/>
          <w:color w:val="000000"/>
          <w:sz w:val="24"/>
          <w:lang w:val="en-US" w:eastAsia="zh-CN"/>
        </w:rPr>
        <w:t>1</w:t>
      </w:r>
      <w:r>
        <w:rPr>
          <w:rFonts w:hint="eastAsia" w:asciiTheme="minorEastAsia" w:hAnsiTheme="minorEastAsia" w:eastAsiaTheme="minorEastAsia" w:cstheme="minorEastAsia"/>
          <w:b/>
          <w:color w:val="000000"/>
          <w:sz w:val="24"/>
        </w:rPr>
        <w:t>）负责医院所服务范围区域的室外、地下车库、室内及公共区域清洁卫生；（包括：天花板、顶棚、顶房平台、内墙、玻璃、高处灯具、地面、标识、</w:t>
      </w:r>
      <w:r>
        <w:rPr>
          <w:rFonts w:hint="eastAsia" w:asciiTheme="minorEastAsia" w:hAnsiTheme="minorEastAsia" w:eastAsiaTheme="minorEastAsia" w:cstheme="minorEastAsia"/>
          <w:b/>
          <w:color w:val="000000"/>
          <w:sz w:val="24"/>
          <w:lang w:eastAsia="zh-CN"/>
        </w:rPr>
        <w:t>室内家具</w:t>
      </w:r>
      <w:r>
        <w:rPr>
          <w:rFonts w:hint="eastAsia" w:asciiTheme="minorEastAsia" w:hAnsiTheme="minorEastAsia" w:eastAsiaTheme="minorEastAsia" w:cstheme="minorEastAsia"/>
          <w:b/>
          <w:color w:val="000000"/>
          <w:sz w:val="24"/>
        </w:rPr>
        <w:t>、楼梯、走廊、通道、窗户、门、桌、椅、床、柜、宣传栏、医生办公室、护士站、值班室、洗手间、电梯间（货梯/客梯/扶梯）等；</w:t>
      </w:r>
    </w:p>
    <w:p w14:paraId="4371C3BF">
      <w:pPr>
        <w:pStyle w:val="8"/>
        <w:spacing w:line="360" w:lineRule="auto"/>
        <w:ind w:left="-403" w:leftChars="0" w:firstLine="403" w:firstLine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负责医院所服务范围区域的道路、绿化带、连廊、建筑物屋顶、露台、户外标识牌、垃圾桶、户外其他设施设备等的保洁服务；</w:t>
      </w:r>
    </w:p>
    <w:p w14:paraId="75F6619E">
      <w:pPr>
        <w:pStyle w:val="8"/>
        <w:spacing w:line="360" w:lineRule="auto"/>
        <w:ind w:left="-403" w:leftChars="0" w:firstLine="403" w:firstLine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负责医院各出入口门前三包范围内的卫生保洁服务工作；</w:t>
      </w:r>
    </w:p>
    <w:p w14:paraId="0E0DB70B">
      <w:pPr>
        <w:pStyle w:val="8"/>
        <w:spacing w:line="360" w:lineRule="auto"/>
        <w:ind w:left="-403" w:leftChars="0" w:firstLine="403" w:firstLine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负责院内外围绿化带内杂物清理；</w:t>
      </w:r>
    </w:p>
    <w:p w14:paraId="1BC76E2D">
      <w:pPr>
        <w:pStyle w:val="8"/>
        <w:spacing w:line="360" w:lineRule="auto"/>
        <w:ind w:left="-403" w:leftChars="0" w:firstLine="403" w:firstLine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保持服务范围内的清洁，每日至少2次净化环境卫生，有污物随时清理，清洁室内的卫生，清运垃圾，医疗废物收集等及时处理，防止院内传播和交叉感染；</w:t>
      </w:r>
    </w:p>
    <w:p w14:paraId="5EAC0AE4">
      <w:pPr>
        <w:pStyle w:val="8"/>
        <w:spacing w:line="360" w:lineRule="auto"/>
        <w:ind w:left="-403" w:leftChars="0" w:firstLine="403" w:firstLine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负责各科室生活垃圾及医疗垃圾的收集、转运等</w:t>
      </w:r>
    </w:p>
    <w:p w14:paraId="612C5C9D">
      <w:pPr>
        <w:pStyle w:val="8"/>
        <w:spacing w:line="360" w:lineRule="auto"/>
        <w:ind w:left="-403" w:leftChars="0" w:firstLine="403" w:firstLine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为防止交叉感染，对不同区域的清洁工具按医院感染的要求进行清洁、消毒和烘干，实行严格分类摆放和使用，用颜色、字标等方式进行区分（一床一巾、一卫一巾、一柜一巾、一房一拖）； </w:t>
      </w:r>
    </w:p>
    <w:p w14:paraId="4E0001C7">
      <w:pPr>
        <w:pStyle w:val="8"/>
        <w:spacing w:line="360" w:lineRule="auto"/>
        <w:ind w:left="-403" w:leftChars="0" w:firstLine="403" w:firstLine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按医院感染科的要求，对需要区域定点定期消毒，让医院始终保持洁净；</w:t>
      </w:r>
    </w:p>
    <w:p w14:paraId="4CAEE65D">
      <w:pPr>
        <w:pStyle w:val="8"/>
        <w:spacing w:line="360" w:lineRule="auto"/>
        <w:ind w:left="-403" w:leftChars="0" w:firstLine="403" w:firstLine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每半小时巡视、清洁各楼层公共洗手间，保持洗手间清洁、干燥、无异味，有污染时及时清理；</w:t>
      </w:r>
    </w:p>
    <w:p w14:paraId="35C8830F">
      <w:pPr>
        <w:pStyle w:val="8"/>
        <w:spacing w:line="360" w:lineRule="auto"/>
        <w:ind w:left="-403" w:leftChars="0" w:firstLine="403" w:firstLine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每天更换套垃圾桶上的垃圾袋，达到 3/4 时随时更换；</w:t>
      </w:r>
    </w:p>
    <w:p w14:paraId="275F400E">
      <w:pPr>
        <w:pStyle w:val="8"/>
        <w:spacing w:line="360" w:lineRule="auto"/>
        <w:ind w:left="-403" w:leftChars="0" w:firstLine="403" w:firstLine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洗手间内垃圾,达到 3/4 时随时清倒；</w:t>
      </w:r>
    </w:p>
    <w:p w14:paraId="15040529">
      <w:pPr>
        <w:pStyle w:val="8"/>
        <w:spacing w:line="360" w:lineRule="auto"/>
        <w:ind w:left="-403" w:leftChars="0" w:firstLine="403" w:firstLine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每天早上抹办公桌椅、治疗台面等，随脏随抹；</w:t>
      </w:r>
    </w:p>
    <w:p w14:paraId="50550F83">
      <w:pPr>
        <w:pStyle w:val="8"/>
        <w:spacing w:line="360" w:lineRule="auto"/>
        <w:ind w:left="-403" w:leftChars="0" w:firstLine="403" w:firstLine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每周彻底擦拭消毒平车、轮椅、床架等；</w:t>
      </w:r>
    </w:p>
    <w:p w14:paraId="6F6B8148">
      <w:pPr>
        <w:pStyle w:val="8"/>
        <w:spacing w:line="360" w:lineRule="auto"/>
        <w:ind w:left="-403" w:leftChars="0" w:firstLine="403" w:firstLine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每季度清洁天花板、灯具、灯孔、内墙等高处，随脏随清洁；</w:t>
      </w:r>
    </w:p>
    <w:p w14:paraId="6C20B244">
      <w:pPr>
        <w:pStyle w:val="8"/>
        <w:spacing w:line="360" w:lineRule="auto"/>
        <w:ind w:left="-403" w:leftChars="0" w:firstLine="403" w:firstLine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地胶板（PVC）、其它地面等每年</w:t>
      </w:r>
      <w:r>
        <w:rPr>
          <w:rFonts w:hint="eastAsia" w:asciiTheme="minorEastAsia" w:hAnsiTheme="minorEastAsia" w:eastAsiaTheme="minorEastAsia" w:cstheme="minorEastAsia"/>
          <w:sz w:val="24"/>
          <w:lang w:eastAsia="zh-CN"/>
        </w:rPr>
        <w:t>至少</w:t>
      </w:r>
      <w:r>
        <w:rPr>
          <w:rFonts w:hint="eastAsia" w:asciiTheme="minorEastAsia" w:hAnsiTheme="minorEastAsia" w:eastAsiaTheme="minorEastAsia" w:cstheme="minorEastAsia"/>
          <w:sz w:val="24"/>
        </w:rPr>
        <w:t>打蜡</w:t>
      </w:r>
      <w:r>
        <w:rPr>
          <w:rFonts w:hint="eastAsia" w:asciiTheme="minorEastAsia" w:hAnsiTheme="minorEastAsia" w:eastAsiaTheme="minorEastAsia" w:cstheme="minorEastAsia"/>
          <w:sz w:val="24"/>
          <w:lang w:eastAsia="zh-CN"/>
        </w:rPr>
        <w:t>一</w:t>
      </w:r>
      <w:r>
        <w:rPr>
          <w:rFonts w:hint="eastAsia" w:asciiTheme="minorEastAsia" w:hAnsiTheme="minorEastAsia" w:eastAsiaTheme="minorEastAsia" w:cstheme="minorEastAsia"/>
          <w:sz w:val="24"/>
        </w:rPr>
        <w:t>次，每次打蜡的厚度必须达到3层以上；</w:t>
      </w:r>
    </w:p>
    <w:p w14:paraId="1C36D23E">
      <w:pPr>
        <w:pStyle w:val="8"/>
        <w:spacing w:line="360" w:lineRule="auto"/>
        <w:ind w:left="-403" w:leftChars="0" w:firstLine="403" w:firstLine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对医院各处缺损地漏巡查并上报；</w:t>
      </w:r>
    </w:p>
    <w:p w14:paraId="6A11E7B3">
      <w:pPr>
        <w:pStyle w:val="8"/>
        <w:spacing w:line="360" w:lineRule="auto"/>
        <w:ind w:left="-403" w:leftChars="0" w:firstLine="403" w:firstLine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对医院水电木等设施、设备，房屋建筑等有缺损的，报送医院有关科室，以便及时修理修缮；</w:t>
      </w:r>
    </w:p>
    <w:p w14:paraId="3A78D031">
      <w:pPr>
        <w:pStyle w:val="8"/>
        <w:spacing w:line="360" w:lineRule="auto"/>
        <w:ind w:left="-403" w:leftChars="0" w:firstLine="403" w:firstLine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配合医院做好灭四害的相关工作、控烟管理、节能降耗管理等工作；</w:t>
      </w:r>
    </w:p>
    <w:p w14:paraId="52770EF5">
      <w:pPr>
        <w:pStyle w:val="8"/>
        <w:spacing w:line="360" w:lineRule="auto"/>
        <w:ind w:left="-403" w:leftChars="0" w:firstLine="403" w:firstLine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协助管理好空调、电灯、水龙头等开与关，做好节能工作，以及在合理时间给房间通风；</w:t>
      </w:r>
    </w:p>
    <w:p w14:paraId="76C61231">
      <w:pPr>
        <w:pStyle w:val="8"/>
        <w:spacing w:line="360" w:lineRule="auto"/>
        <w:ind w:left="-403" w:leftChars="0" w:firstLine="403" w:firstLine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协助医院做好禁烟工作，协助院方管理责任区域内的消防和防盗；</w:t>
      </w:r>
    </w:p>
    <w:p w14:paraId="69F7A840">
      <w:pPr>
        <w:pStyle w:val="8"/>
        <w:spacing w:line="360" w:lineRule="auto"/>
        <w:ind w:left="-403" w:leftChars="0" w:firstLine="403" w:firstLine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总体要求:做到医院各个区域24小时动态保洁，并符合院感的专业规范，防止交叉感染发生。</w:t>
      </w:r>
    </w:p>
    <w:p w14:paraId="79C98F11">
      <w:pPr>
        <w:pStyle w:val="8"/>
        <w:spacing w:line="360" w:lineRule="auto"/>
        <w:ind w:left="-403" w:leftChars="0" w:firstLine="403" w:firstLine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院方因迎检需要增加清扫人员5-10人，需无条件配合，费用包括在投标价内。</w:t>
      </w:r>
    </w:p>
    <w:p w14:paraId="2C179025">
      <w:pPr>
        <w:pStyle w:val="8"/>
        <w:spacing w:line="360" w:lineRule="auto"/>
        <w:ind w:left="-403" w:leftChars="0" w:firstLine="403" w:firstLine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在台风或大雨季节，如要加强抗台抗灾时及突发情况时，中标人要无条件听从采购人指挥，并安排值班，费用已包括在投标价内。</w:t>
      </w:r>
    </w:p>
    <w:p w14:paraId="78996742">
      <w:pPr>
        <w:pStyle w:val="8"/>
        <w:spacing w:line="360" w:lineRule="auto"/>
        <w:ind w:left="-403" w:leftChars="0" w:firstLine="403" w:firstLine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无条件配合院方等级医院评审工作</w:t>
      </w:r>
      <w:r>
        <w:rPr>
          <w:rFonts w:hint="eastAsia" w:asciiTheme="minorEastAsia" w:hAnsiTheme="minorEastAsia" w:eastAsiaTheme="minorEastAsia" w:cstheme="minorEastAsia"/>
          <w:sz w:val="24"/>
          <w:lang w:eastAsia="zh-CN"/>
        </w:rPr>
        <w:t>及其他</w:t>
      </w:r>
      <w:r>
        <w:rPr>
          <w:rFonts w:hint="eastAsia" w:asciiTheme="minorEastAsia" w:hAnsiTheme="minorEastAsia" w:eastAsiaTheme="minorEastAsia" w:cstheme="minorEastAsia"/>
          <w:sz w:val="24"/>
        </w:rPr>
        <w:t>检查。</w:t>
      </w:r>
    </w:p>
    <w:p w14:paraId="0673E900">
      <w:pPr>
        <w:pStyle w:val="8"/>
        <w:spacing w:line="360" w:lineRule="auto"/>
        <w:ind w:left="-403" w:leftChars="0" w:firstLine="403" w:firstLine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对医院项目管理配置专用设备，包括但不限于清扫车、驾驶式洗地机、</w:t>
      </w:r>
      <w:r>
        <w:rPr>
          <w:rFonts w:hint="eastAsia" w:asciiTheme="minorEastAsia" w:hAnsiTheme="minorEastAsia" w:eastAsiaTheme="minorEastAsia" w:cstheme="minorEastAsia"/>
          <w:sz w:val="24"/>
          <w:lang w:eastAsia="zh-CN"/>
        </w:rPr>
        <w:t>驾驶式尘推车、</w:t>
      </w:r>
      <w:r>
        <w:rPr>
          <w:rFonts w:hint="eastAsia" w:asciiTheme="minorEastAsia" w:hAnsiTheme="minorEastAsia" w:eastAsiaTheme="minorEastAsia" w:cstheme="minorEastAsia"/>
          <w:sz w:val="24"/>
        </w:rPr>
        <w:t>自动洗地吸水机、抛光机、吸水洗尘机、</w:t>
      </w:r>
      <w:r>
        <w:rPr>
          <w:rFonts w:hint="eastAsia" w:asciiTheme="minorEastAsia" w:hAnsiTheme="minorEastAsia" w:eastAsiaTheme="minorEastAsia" w:cstheme="minorEastAsia"/>
          <w:sz w:val="24"/>
          <w:lang w:eastAsia="zh-CN"/>
        </w:rPr>
        <w:t>吹干机、</w:t>
      </w:r>
      <w:r>
        <w:rPr>
          <w:rFonts w:hint="eastAsia" w:asciiTheme="minorEastAsia" w:hAnsiTheme="minorEastAsia" w:eastAsiaTheme="minorEastAsia" w:cstheme="minorEastAsia"/>
          <w:sz w:val="24"/>
        </w:rPr>
        <w:t>保洁车、</w:t>
      </w:r>
      <w:r>
        <w:rPr>
          <w:rFonts w:hint="eastAsia" w:asciiTheme="minorEastAsia" w:hAnsiTheme="minorEastAsia" w:eastAsiaTheme="minorEastAsia" w:cstheme="minorEastAsia"/>
          <w:sz w:val="24"/>
          <w:lang w:eastAsia="zh-CN"/>
        </w:rPr>
        <w:t>多功能清洁整理车、</w:t>
      </w:r>
      <w:r>
        <w:rPr>
          <w:rFonts w:hint="eastAsia" w:asciiTheme="minorEastAsia" w:hAnsiTheme="minorEastAsia" w:eastAsiaTheme="minorEastAsia" w:cstheme="minorEastAsia"/>
          <w:sz w:val="24"/>
        </w:rPr>
        <w:t>真空吸尘机、</w:t>
      </w:r>
      <w:r>
        <w:rPr>
          <w:rFonts w:hint="eastAsia" w:asciiTheme="minorEastAsia" w:hAnsiTheme="minorEastAsia" w:eastAsiaTheme="minorEastAsia" w:cstheme="minorEastAsia"/>
          <w:sz w:val="24"/>
          <w:lang w:eastAsia="zh-CN"/>
        </w:rPr>
        <w:t>高压水抢、</w:t>
      </w:r>
      <w:r>
        <w:rPr>
          <w:rFonts w:hint="eastAsia" w:asciiTheme="minorEastAsia" w:hAnsiTheme="minorEastAsia" w:eastAsiaTheme="minorEastAsia" w:cstheme="minorEastAsia"/>
          <w:sz w:val="24"/>
        </w:rPr>
        <w:t>垃圾车、</w:t>
      </w:r>
      <w:r>
        <w:rPr>
          <w:rFonts w:hint="eastAsia" w:asciiTheme="minorEastAsia" w:hAnsiTheme="minorEastAsia" w:eastAsiaTheme="minorEastAsia" w:cstheme="minorEastAsia"/>
          <w:sz w:val="24"/>
          <w:lang w:eastAsia="zh-CN"/>
        </w:rPr>
        <w:t>工</w:t>
      </w:r>
      <w:r>
        <w:rPr>
          <w:rFonts w:hint="eastAsia" w:asciiTheme="minorEastAsia" w:hAnsiTheme="minorEastAsia" w:eastAsiaTheme="minorEastAsia" w:cstheme="minorEastAsia"/>
          <w:sz w:val="24"/>
        </w:rPr>
        <w:t>业洗衣机、烘干机等。</w:t>
      </w:r>
    </w:p>
    <w:p w14:paraId="6581C7C5">
      <w:pPr>
        <w:pStyle w:val="8"/>
        <w:spacing w:line="360" w:lineRule="auto"/>
        <w:ind w:left="-403" w:leftChars="0" w:firstLine="403" w:firstLine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所使用的清洁车辆必须是先进的全方位清洁手推车，要求手推车轮子不要发出声音。</w:t>
      </w:r>
    </w:p>
    <w:p w14:paraId="59AD4C50">
      <w:pPr>
        <w:pStyle w:val="8"/>
        <w:spacing w:line="360" w:lineRule="auto"/>
        <w:ind w:left="-403" w:leftChars="0" w:firstLine="403" w:firstLine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要求对环境保洁进行科学</w:t>
      </w:r>
      <w:r>
        <w:rPr>
          <w:rFonts w:hint="eastAsia" w:asciiTheme="minorEastAsia" w:hAnsiTheme="minorEastAsia" w:eastAsiaTheme="minorEastAsia" w:cstheme="minorEastAsia"/>
          <w:sz w:val="24"/>
          <w:lang w:eastAsia="zh-CN"/>
        </w:rPr>
        <w:t>地</w:t>
      </w:r>
      <w:r>
        <w:rPr>
          <w:rFonts w:hint="eastAsia" w:asciiTheme="minorEastAsia" w:hAnsiTheme="minorEastAsia" w:eastAsiaTheme="minorEastAsia" w:cstheme="minorEastAsia"/>
          <w:sz w:val="24"/>
        </w:rPr>
        <w:t>划分，并且强调计划性。</w:t>
      </w:r>
    </w:p>
    <w:p w14:paraId="2D881535">
      <w:pPr>
        <w:pStyle w:val="8"/>
        <w:spacing w:line="360" w:lineRule="auto"/>
        <w:ind w:left="-403" w:leftChars="0" w:firstLine="403" w:firstLine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上岗员工培训通过率100%，培训资料可查。</w:t>
      </w:r>
    </w:p>
    <w:p w14:paraId="2336A41F">
      <w:pPr>
        <w:pStyle w:val="8"/>
        <w:spacing w:line="360" w:lineRule="auto"/>
        <w:ind w:left="-403" w:leftChars="0" w:firstLine="403" w:firstLine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窗/床帘服务内容：保持窗帘表面清洁，普通窗/床帘配合医院清洗，负责窗帘清洗时拆装，百叶窗、卷帘等擦拭消毒。窗/床帘每年2次，特殊科室每季度1次。部分特殊要求可随时清洗。</w:t>
      </w:r>
    </w:p>
    <w:p w14:paraId="32D0B3CD">
      <w:pPr>
        <w:pStyle w:val="8"/>
        <w:spacing w:line="360" w:lineRule="auto"/>
        <w:ind w:left="-403" w:leftChars="0" w:firstLine="403" w:firstLine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不锈钢保洁服务内容：包括所有不锈钢设施、设备，除有明确规定的保洁要求外，</w:t>
      </w:r>
      <w:r>
        <w:rPr>
          <w:rFonts w:hint="eastAsia" w:asciiTheme="minorEastAsia" w:hAnsiTheme="minorEastAsia" w:eastAsiaTheme="minorEastAsia" w:cstheme="minorEastAsia"/>
          <w:sz w:val="24"/>
          <w:lang w:eastAsia="zh-CN"/>
        </w:rPr>
        <w:t>至少每两个月</w:t>
      </w:r>
      <w:r>
        <w:rPr>
          <w:rFonts w:hint="eastAsia" w:asciiTheme="minorEastAsia" w:hAnsiTheme="minorEastAsia" w:eastAsiaTheme="minorEastAsia" w:cstheme="minorEastAsia"/>
          <w:sz w:val="24"/>
        </w:rPr>
        <w:t>用不锈钢油保养一次。哑光不锈钢表面无污渍、无灰尘；镜面不锈钢表面光亮，无明显污渍。</w:t>
      </w:r>
    </w:p>
    <w:p w14:paraId="42635486">
      <w:pPr>
        <w:pStyle w:val="8"/>
        <w:spacing w:line="360" w:lineRule="auto"/>
        <w:ind w:left="-403" w:leftChars="0" w:firstLine="403" w:firstLine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设备机房每季度清洁一次。</w:t>
      </w:r>
    </w:p>
    <w:p w14:paraId="1F1924F7">
      <w:pPr>
        <w:pStyle w:val="8"/>
        <w:spacing w:line="360" w:lineRule="auto"/>
        <w:ind w:left="-403" w:leftChars="0" w:firstLine="403" w:firstLine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卫生间排风系统清洁及空调出风口卫生。</w:t>
      </w:r>
    </w:p>
    <w:p w14:paraId="4B6DA96F">
      <w:pPr>
        <w:pStyle w:val="8"/>
        <w:spacing w:line="360" w:lineRule="auto"/>
        <w:ind w:left="-403" w:leftChars="0" w:firstLine="403" w:firstLineChars="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eastAsia="zh-CN"/>
          <w14:textFill>
            <w14:solidFill>
              <w14:schemeClr w14:val="tx1"/>
            </w14:solidFill>
          </w14:textFill>
        </w:rPr>
        <w:t>设置中班及夜班，负责非正常上班时间卫生巡视及临时突发工作。</w:t>
      </w:r>
    </w:p>
    <w:p w14:paraId="5FE5B4C6">
      <w:pPr>
        <w:adjustRightInd w:val="0"/>
        <w:snapToGrid w:val="0"/>
        <w:spacing w:line="360" w:lineRule="auto"/>
        <w:outlineLvl w:val="2"/>
        <w:rPr>
          <w:rFonts w:hint="eastAsia" w:asciiTheme="minorEastAsia" w:hAnsiTheme="minorEastAsia" w:eastAsiaTheme="minorEastAsia" w:cstheme="minorEastAsia"/>
          <w:b/>
          <w:color w:val="FF0000"/>
          <w:sz w:val="24"/>
          <w:lang w:eastAsia="zh-CN"/>
        </w:rPr>
      </w:pPr>
      <w:r>
        <w:rPr>
          <w:rFonts w:hint="eastAsia" w:asciiTheme="minorEastAsia" w:hAnsiTheme="minorEastAsia" w:eastAsiaTheme="minorEastAsia" w:cstheme="minorEastAsia"/>
          <w:b/>
          <w:color w:val="000000"/>
          <w:sz w:val="24"/>
        </w:rPr>
        <w:t>（</w:t>
      </w:r>
      <w:r>
        <w:rPr>
          <w:rFonts w:hint="eastAsia" w:asciiTheme="minorEastAsia" w:hAnsiTheme="minorEastAsia" w:eastAsiaTheme="minorEastAsia" w:cstheme="minorEastAsia"/>
          <w:b/>
          <w:color w:val="000000"/>
          <w:sz w:val="24"/>
          <w:lang w:val="en-US" w:eastAsia="zh-CN"/>
        </w:rPr>
        <w:t>2</w:t>
      </w:r>
      <w:r>
        <w:rPr>
          <w:rFonts w:hint="eastAsia" w:asciiTheme="minorEastAsia" w:hAnsiTheme="minorEastAsia" w:eastAsiaTheme="minorEastAsia" w:cstheme="minorEastAsia"/>
          <w:b/>
          <w:color w:val="000000"/>
          <w:sz w:val="24"/>
        </w:rPr>
        <w:t>）医疗废物、生活垃圾收集和运送标准：</w:t>
      </w:r>
      <w:r>
        <w:rPr>
          <w:rFonts w:hint="eastAsia" w:asciiTheme="minorEastAsia" w:hAnsiTheme="minorEastAsia" w:eastAsiaTheme="minorEastAsia" w:cstheme="minorEastAsia"/>
          <w:b/>
          <w:color w:val="FF0000"/>
          <w:sz w:val="24"/>
          <w:lang w:eastAsia="zh-CN"/>
        </w:rPr>
        <w:t>（驻守科室：按医院规定时间、路线清运。清运人员每年一次体检）</w:t>
      </w:r>
    </w:p>
    <w:p w14:paraId="628C8D6A">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w:t>
      </w:r>
      <w:r>
        <w:rPr>
          <w:rFonts w:hint="eastAsia" w:asciiTheme="minorEastAsia" w:hAnsiTheme="minorEastAsia" w:eastAsiaTheme="minorEastAsia" w:cstheme="minorEastAsia"/>
          <w:bCs/>
          <w:color w:val="000000"/>
          <w:sz w:val="24"/>
          <w:szCs w:val="24"/>
          <w:lang w:val="en-US" w:eastAsia="zh-CN"/>
        </w:rPr>
        <w:t>.</w:t>
      </w:r>
      <w:r>
        <w:rPr>
          <w:rFonts w:hint="eastAsia" w:asciiTheme="minorEastAsia" w:hAnsiTheme="minorEastAsia" w:eastAsiaTheme="minorEastAsia" w:cstheme="minorEastAsia"/>
          <w:bCs/>
          <w:color w:val="000000"/>
          <w:sz w:val="24"/>
          <w:szCs w:val="24"/>
        </w:rPr>
        <w:t>使用医疗废物专用车由专人负责运送，运送车有生物危害标记，通过专用通道实施密闭运送，收集和运送时医疗废物无外泄，无污水外流；</w:t>
      </w:r>
    </w:p>
    <w:p w14:paraId="69FABE9A">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2</w:t>
      </w:r>
      <w:r>
        <w:rPr>
          <w:rFonts w:hint="eastAsia" w:asciiTheme="minorEastAsia" w:hAnsiTheme="minorEastAsia" w:eastAsiaTheme="minorEastAsia" w:cstheme="minorEastAsia"/>
          <w:bCs/>
          <w:color w:val="000000"/>
          <w:sz w:val="24"/>
          <w:szCs w:val="24"/>
          <w:lang w:eastAsia="zh-CN"/>
        </w:rPr>
        <w:t>.</w:t>
      </w:r>
      <w:r>
        <w:rPr>
          <w:rFonts w:hint="eastAsia" w:asciiTheme="minorEastAsia" w:hAnsiTheme="minorEastAsia" w:eastAsiaTheme="minorEastAsia" w:cstheme="minorEastAsia"/>
          <w:bCs/>
          <w:color w:val="000000"/>
          <w:sz w:val="24"/>
          <w:szCs w:val="24"/>
        </w:rPr>
        <w:t>熟悉医疗废物分类收集、运送、暂存、处置流程，并按流程规范操作；</w:t>
      </w:r>
    </w:p>
    <w:p w14:paraId="1831056E">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3</w:t>
      </w:r>
      <w:r>
        <w:rPr>
          <w:rFonts w:hint="eastAsia" w:asciiTheme="minorEastAsia" w:hAnsiTheme="minorEastAsia" w:eastAsiaTheme="minorEastAsia" w:cstheme="minorEastAsia"/>
          <w:bCs/>
          <w:color w:val="000000"/>
          <w:sz w:val="24"/>
          <w:szCs w:val="24"/>
          <w:lang w:eastAsia="zh-CN"/>
        </w:rPr>
        <w:t>.</w:t>
      </w:r>
      <w:r>
        <w:rPr>
          <w:rFonts w:hint="eastAsia" w:asciiTheme="minorEastAsia" w:hAnsiTheme="minorEastAsia" w:eastAsiaTheme="minorEastAsia" w:cstheme="minorEastAsia"/>
          <w:bCs/>
          <w:color w:val="000000"/>
          <w:sz w:val="24"/>
          <w:szCs w:val="24"/>
        </w:rPr>
        <w:t>收集人员落实职业卫生防护措施无差错，每年进行健康体检；</w:t>
      </w:r>
    </w:p>
    <w:p w14:paraId="11F93935">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4</w:t>
      </w:r>
      <w:r>
        <w:rPr>
          <w:rFonts w:hint="eastAsia" w:asciiTheme="minorEastAsia" w:hAnsiTheme="minorEastAsia" w:eastAsiaTheme="minorEastAsia" w:cstheme="minorEastAsia"/>
          <w:bCs/>
          <w:color w:val="000000"/>
          <w:sz w:val="24"/>
          <w:szCs w:val="24"/>
          <w:lang w:eastAsia="zh-CN"/>
        </w:rPr>
        <w:t>.</w:t>
      </w:r>
      <w:r>
        <w:rPr>
          <w:rFonts w:hint="eastAsia" w:asciiTheme="minorEastAsia" w:hAnsiTheme="minorEastAsia" w:eastAsiaTheme="minorEastAsia" w:cstheme="minorEastAsia"/>
          <w:bCs/>
          <w:color w:val="000000"/>
          <w:sz w:val="24"/>
          <w:szCs w:val="24"/>
        </w:rPr>
        <w:t>使用后按照规范对医疗废物运送工具、暂存室进行清洁消毒工作；</w:t>
      </w:r>
    </w:p>
    <w:p w14:paraId="4050E317">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5</w:t>
      </w:r>
      <w:r>
        <w:rPr>
          <w:rFonts w:hint="eastAsia" w:asciiTheme="minorEastAsia" w:hAnsiTheme="minorEastAsia" w:eastAsiaTheme="minorEastAsia" w:cstheme="minorEastAsia"/>
          <w:bCs/>
          <w:color w:val="000000"/>
          <w:sz w:val="24"/>
          <w:szCs w:val="24"/>
          <w:lang w:eastAsia="zh-CN"/>
        </w:rPr>
        <w:t>.</w:t>
      </w:r>
      <w:r>
        <w:rPr>
          <w:rFonts w:hint="eastAsia" w:asciiTheme="minorEastAsia" w:hAnsiTheme="minorEastAsia" w:eastAsiaTheme="minorEastAsia" w:cstheme="minorEastAsia"/>
          <w:bCs/>
          <w:color w:val="000000"/>
          <w:sz w:val="24"/>
          <w:szCs w:val="24"/>
        </w:rPr>
        <w:t>到各科收集医疗废物每天门诊 2次以上，其它3 次以上，手术室每天6次以上，特殊科室增加收集频率；明确分类存放并做好记录。</w:t>
      </w:r>
    </w:p>
    <w:p w14:paraId="46DB7D9C">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6</w:t>
      </w:r>
      <w:r>
        <w:rPr>
          <w:rFonts w:hint="eastAsia" w:asciiTheme="minorEastAsia" w:hAnsiTheme="minorEastAsia" w:eastAsiaTheme="minorEastAsia" w:cstheme="minorEastAsia"/>
          <w:bCs/>
          <w:color w:val="000000"/>
          <w:sz w:val="24"/>
          <w:szCs w:val="24"/>
          <w:lang w:eastAsia="zh-CN"/>
        </w:rPr>
        <w:t>.</w:t>
      </w:r>
      <w:r>
        <w:rPr>
          <w:rFonts w:hint="eastAsia" w:asciiTheme="minorEastAsia" w:hAnsiTheme="minorEastAsia" w:eastAsiaTheme="minorEastAsia" w:cstheme="minorEastAsia"/>
          <w:bCs/>
          <w:color w:val="000000"/>
          <w:sz w:val="24"/>
          <w:szCs w:val="24"/>
        </w:rPr>
        <w:t>实施医疗废物的称重、登记、统计及与处置公司的交接管理工作，严禁医疗废物的流失；</w:t>
      </w:r>
      <w:r>
        <w:rPr>
          <w:rFonts w:hint="eastAsia" w:asciiTheme="minorEastAsia" w:hAnsiTheme="minorEastAsia" w:eastAsiaTheme="minorEastAsia" w:cstheme="minorEastAsia"/>
          <w:bCs/>
          <w:sz w:val="24"/>
          <w:szCs w:val="24"/>
        </w:rPr>
        <w:t>管理员</w:t>
      </w:r>
      <w:r>
        <w:rPr>
          <w:rFonts w:hint="eastAsia" w:asciiTheme="minorEastAsia" w:hAnsiTheme="minorEastAsia" w:eastAsiaTheme="minorEastAsia" w:cstheme="minorEastAsia"/>
          <w:bCs/>
          <w:color w:val="000000"/>
          <w:sz w:val="24"/>
          <w:szCs w:val="24"/>
        </w:rPr>
        <w:t>必须初中以上，会操作电脑</w:t>
      </w:r>
      <w:r>
        <w:rPr>
          <w:rFonts w:hint="eastAsia" w:asciiTheme="minorEastAsia" w:hAnsiTheme="minorEastAsia" w:eastAsiaTheme="minorEastAsia" w:cstheme="minorEastAsia"/>
          <w:bCs/>
          <w:color w:val="000000"/>
          <w:sz w:val="24"/>
          <w:szCs w:val="24"/>
          <w:lang w:eastAsia="zh-CN"/>
        </w:rPr>
        <w:t>及台账</w:t>
      </w:r>
      <w:r>
        <w:rPr>
          <w:rFonts w:hint="eastAsia" w:asciiTheme="minorEastAsia" w:hAnsiTheme="minorEastAsia" w:eastAsiaTheme="minorEastAsia" w:cstheme="minorEastAsia"/>
          <w:bCs/>
          <w:color w:val="000000"/>
          <w:sz w:val="24"/>
          <w:szCs w:val="24"/>
        </w:rPr>
        <w:t>管理，并做好与处置公司交接。</w:t>
      </w:r>
    </w:p>
    <w:p w14:paraId="73FB9555">
      <w:pPr>
        <w:pStyle w:val="70"/>
        <w:tabs>
          <w:tab w:val="left" w:pos="1496"/>
        </w:tabs>
        <w:adjustRightInd w:val="0"/>
        <w:snapToGrid w:val="0"/>
        <w:spacing w:line="360" w:lineRule="auto"/>
        <w:ind w:left="0" w:firstLineChars="200"/>
        <w:outlineLvl w:val="2"/>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7</w:t>
      </w:r>
      <w:r>
        <w:rPr>
          <w:rFonts w:hint="eastAsia" w:asciiTheme="minorEastAsia" w:hAnsiTheme="minorEastAsia" w:eastAsiaTheme="minorEastAsia" w:cstheme="minorEastAsia"/>
          <w:bCs/>
          <w:color w:val="000000"/>
          <w:sz w:val="24"/>
          <w:szCs w:val="24"/>
          <w:lang w:eastAsia="zh-CN"/>
        </w:rPr>
        <w:t>.</w:t>
      </w:r>
      <w:r>
        <w:rPr>
          <w:rFonts w:hint="eastAsia" w:asciiTheme="minorEastAsia" w:hAnsiTheme="minorEastAsia" w:eastAsiaTheme="minorEastAsia" w:cstheme="minorEastAsia"/>
          <w:bCs/>
          <w:color w:val="000000"/>
          <w:sz w:val="24"/>
          <w:szCs w:val="24"/>
        </w:rPr>
        <w:t>严格执行院感科、卫生监督提出的其他要求和《医疗废物管理条例执行》。</w:t>
      </w:r>
    </w:p>
    <w:p w14:paraId="322C222E">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8</w:t>
      </w:r>
      <w:r>
        <w:rPr>
          <w:rFonts w:hint="eastAsia" w:asciiTheme="minorEastAsia" w:hAnsiTheme="minorEastAsia" w:eastAsiaTheme="minorEastAsia" w:cstheme="minorEastAsia"/>
          <w:bCs/>
          <w:color w:val="000000"/>
          <w:sz w:val="24"/>
          <w:szCs w:val="24"/>
          <w:lang w:eastAsia="zh-CN"/>
        </w:rPr>
        <w:t>.</w:t>
      </w:r>
      <w:r>
        <w:rPr>
          <w:rFonts w:hint="eastAsia" w:asciiTheme="minorEastAsia" w:hAnsiTheme="minorEastAsia" w:eastAsiaTheme="minorEastAsia" w:cstheme="minorEastAsia"/>
          <w:bCs/>
          <w:color w:val="000000"/>
          <w:sz w:val="24"/>
          <w:szCs w:val="24"/>
        </w:rPr>
        <w:t>生活垃圾清运服务内容：及时(每日至少早晚各一次,垃圾多时及时收集）收集垃圾，符合院感要求。转运站工具摆放整齐，垃圾存量不超过三分之二且做到日产日清，定期清洗，垃圾清运工具应保持清洁无破损，清运过程中不得产生二次污染。各类垃圾运到规定的地方，再将垃圾运到垃圾转运站，其中公共区</w:t>
      </w:r>
      <w:r>
        <w:rPr>
          <w:rFonts w:hint="eastAsia" w:asciiTheme="minorEastAsia" w:hAnsiTheme="minorEastAsia" w:eastAsiaTheme="minorEastAsia" w:cstheme="minorEastAsia"/>
          <w:bCs/>
          <w:sz w:val="24"/>
          <w:szCs w:val="24"/>
        </w:rPr>
        <w:t>域</w:t>
      </w:r>
      <w:r>
        <w:rPr>
          <w:rFonts w:hint="eastAsia" w:asciiTheme="minorEastAsia" w:hAnsiTheme="minorEastAsia" w:eastAsiaTheme="minorEastAsia" w:cstheme="minorEastAsia"/>
          <w:bCs/>
          <w:color w:val="000000"/>
          <w:sz w:val="24"/>
          <w:szCs w:val="24"/>
        </w:rPr>
        <w:t>、卫生间无堆积垃圾。做好四分类并执行《浙江省生活垃圾分类标准》。</w:t>
      </w:r>
    </w:p>
    <w:p w14:paraId="2733539E">
      <w:pPr>
        <w:pStyle w:val="70"/>
        <w:tabs>
          <w:tab w:val="left" w:pos="1496"/>
        </w:tabs>
        <w:adjustRightInd w:val="0"/>
        <w:snapToGrid w:val="0"/>
        <w:spacing w:line="360" w:lineRule="auto"/>
        <w:ind w:left="0" w:firstLine="482" w:firstLineChars="200"/>
        <w:outlineLvl w:val="2"/>
        <w:rPr>
          <w:rFonts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w:t>
      </w:r>
      <w:r>
        <w:rPr>
          <w:rFonts w:hint="eastAsia" w:asciiTheme="minorEastAsia" w:hAnsiTheme="minorEastAsia" w:eastAsiaTheme="minorEastAsia" w:cstheme="minorEastAsia"/>
          <w:b/>
          <w:color w:val="000000"/>
          <w:sz w:val="24"/>
          <w:szCs w:val="24"/>
          <w:lang w:val="en-US" w:eastAsia="zh-CN"/>
        </w:rPr>
        <w:t>3</w:t>
      </w:r>
      <w:r>
        <w:rPr>
          <w:rFonts w:hint="eastAsia" w:asciiTheme="minorEastAsia" w:hAnsiTheme="minorEastAsia" w:eastAsiaTheme="minorEastAsia" w:cstheme="minorEastAsia"/>
          <w:b/>
          <w:color w:val="000000"/>
          <w:sz w:val="24"/>
          <w:szCs w:val="24"/>
        </w:rPr>
        <w:t>）门诊保洁服务总体内容:</w:t>
      </w:r>
    </w:p>
    <w:p w14:paraId="10AF7A08">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w:t>
      </w:r>
      <w:r>
        <w:rPr>
          <w:rFonts w:hint="eastAsia" w:asciiTheme="minorEastAsia" w:hAnsiTheme="minorEastAsia" w:eastAsiaTheme="minorEastAsia" w:cstheme="minorEastAsia"/>
          <w:bCs/>
          <w:color w:val="000000"/>
          <w:sz w:val="24"/>
          <w:szCs w:val="24"/>
          <w:lang w:eastAsia="zh-CN"/>
        </w:rPr>
        <w:t>.</w:t>
      </w:r>
      <w:r>
        <w:rPr>
          <w:rFonts w:hint="eastAsia" w:asciiTheme="minorEastAsia" w:hAnsiTheme="minorEastAsia" w:eastAsiaTheme="minorEastAsia" w:cstheme="minorEastAsia"/>
          <w:bCs/>
          <w:color w:val="000000"/>
          <w:sz w:val="24"/>
          <w:szCs w:val="24"/>
        </w:rPr>
        <w:t>负责医院所服务范围区域的室外、地下车库、室内及公共区域清洁卫生；（包括：天花板、顶棚、顶房平台、内墙、玻璃、高处灯具、地面、标识、</w:t>
      </w:r>
      <w:r>
        <w:rPr>
          <w:rFonts w:hint="eastAsia" w:asciiTheme="minorEastAsia" w:hAnsiTheme="minorEastAsia" w:eastAsiaTheme="minorEastAsia" w:cstheme="minorEastAsia"/>
          <w:bCs/>
          <w:color w:val="000000"/>
          <w:sz w:val="24"/>
          <w:szCs w:val="24"/>
          <w:lang w:eastAsia="zh-CN"/>
        </w:rPr>
        <w:t>室内家具</w:t>
      </w:r>
      <w:r>
        <w:rPr>
          <w:rFonts w:hint="eastAsia" w:asciiTheme="minorEastAsia" w:hAnsiTheme="minorEastAsia" w:eastAsiaTheme="minorEastAsia" w:cstheme="minorEastAsia"/>
          <w:bCs/>
          <w:color w:val="000000"/>
          <w:sz w:val="24"/>
          <w:szCs w:val="24"/>
        </w:rPr>
        <w:t>、楼梯、走廊、通道、窗户、门、桌、椅、床、柜、宣传栏、医生办公室、护士站、值班室、洗手间、电梯间（货梯/客梯/扶梯）等；</w:t>
      </w:r>
    </w:p>
    <w:p w14:paraId="1618375A">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2</w:t>
      </w:r>
      <w:r>
        <w:rPr>
          <w:rFonts w:hint="eastAsia" w:asciiTheme="minorEastAsia" w:hAnsiTheme="minorEastAsia" w:eastAsiaTheme="minorEastAsia" w:cstheme="minorEastAsia"/>
          <w:bCs/>
          <w:color w:val="000000"/>
          <w:sz w:val="24"/>
          <w:szCs w:val="24"/>
          <w:lang w:val="en-US" w:eastAsia="zh-CN"/>
        </w:rPr>
        <w:t>.</w:t>
      </w:r>
      <w:r>
        <w:rPr>
          <w:rFonts w:hint="eastAsia" w:asciiTheme="minorEastAsia" w:hAnsiTheme="minorEastAsia" w:eastAsiaTheme="minorEastAsia" w:cstheme="minorEastAsia"/>
          <w:bCs/>
          <w:color w:val="000000"/>
          <w:sz w:val="24"/>
          <w:szCs w:val="24"/>
        </w:rPr>
        <w:t>保持服务范围内的清洁，每日至少2次净化环境卫生，有污物随时清理，清洁室内的卫生，清运垃圾，医疗废物收集等及时处理，防止院内传播和交叉感染；</w:t>
      </w:r>
    </w:p>
    <w:p w14:paraId="1D6A4A45">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3</w:t>
      </w:r>
      <w:r>
        <w:rPr>
          <w:rFonts w:hint="eastAsia" w:asciiTheme="minorEastAsia" w:hAnsiTheme="minorEastAsia" w:eastAsiaTheme="minorEastAsia" w:cstheme="minorEastAsia"/>
          <w:bCs/>
          <w:color w:val="000000"/>
          <w:sz w:val="24"/>
          <w:szCs w:val="24"/>
          <w:lang w:eastAsia="zh-CN"/>
        </w:rPr>
        <w:t>.</w:t>
      </w:r>
      <w:r>
        <w:rPr>
          <w:rFonts w:hint="eastAsia" w:asciiTheme="minorEastAsia" w:hAnsiTheme="minorEastAsia" w:eastAsiaTheme="minorEastAsia" w:cstheme="minorEastAsia"/>
          <w:bCs/>
          <w:color w:val="000000"/>
          <w:sz w:val="24"/>
          <w:szCs w:val="24"/>
        </w:rPr>
        <w:t>负责各科室生活垃圾及医疗垃圾的收集、转运等；</w:t>
      </w:r>
    </w:p>
    <w:p w14:paraId="1D4CB003">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4</w:t>
      </w:r>
      <w:r>
        <w:rPr>
          <w:rFonts w:hint="eastAsia" w:asciiTheme="minorEastAsia" w:hAnsiTheme="minorEastAsia" w:eastAsiaTheme="minorEastAsia" w:cstheme="minorEastAsia"/>
          <w:bCs/>
          <w:color w:val="000000"/>
          <w:sz w:val="24"/>
          <w:szCs w:val="24"/>
          <w:lang w:eastAsia="zh-CN"/>
        </w:rPr>
        <w:t>.</w:t>
      </w:r>
      <w:r>
        <w:rPr>
          <w:rFonts w:hint="eastAsia" w:asciiTheme="minorEastAsia" w:hAnsiTheme="minorEastAsia" w:eastAsiaTheme="minorEastAsia" w:cstheme="minorEastAsia"/>
          <w:bCs/>
          <w:color w:val="000000"/>
          <w:sz w:val="24"/>
          <w:szCs w:val="24"/>
        </w:rPr>
        <w:t xml:space="preserve">为防止交叉感染，对不同区域的清洁工具按医院感染的要求进行清洁、消毒和烘干，实行严格分类摆放和使用，用颜色、字标等方式进行区分（一床一巾、一卫一巾、一柜一巾、一房一拖）； </w:t>
      </w:r>
    </w:p>
    <w:p w14:paraId="363666DB">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5</w:t>
      </w:r>
      <w:r>
        <w:rPr>
          <w:rFonts w:hint="eastAsia" w:asciiTheme="minorEastAsia" w:hAnsiTheme="minorEastAsia" w:eastAsiaTheme="minorEastAsia" w:cstheme="minorEastAsia"/>
          <w:bCs/>
          <w:color w:val="000000"/>
          <w:sz w:val="24"/>
          <w:szCs w:val="24"/>
          <w:lang w:eastAsia="zh-CN"/>
        </w:rPr>
        <w:t>.</w:t>
      </w:r>
      <w:r>
        <w:rPr>
          <w:rFonts w:hint="eastAsia" w:asciiTheme="minorEastAsia" w:hAnsiTheme="minorEastAsia" w:eastAsiaTheme="minorEastAsia" w:cstheme="minorEastAsia"/>
          <w:bCs/>
          <w:color w:val="000000"/>
          <w:sz w:val="24"/>
          <w:szCs w:val="24"/>
        </w:rPr>
        <w:t>按医院感染科的要求，对需要区域定点定期消毒，让医院始终保持洁净；</w:t>
      </w:r>
    </w:p>
    <w:p w14:paraId="271FF993">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6</w:t>
      </w:r>
      <w:r>
        <w:rPr>
          <w:rFonts w:hint="eastAsia" w:asciiTheme="minorEastAsia" w:hAnsiTheme="minorEastAsia" w:eastAsiaTheme="minorEastAsia" w:cstheme="minorEastAsia"/>
          <w:bCs/>
          <w:color w:val="000000"/>
          <w:sz w:val="24"/>
          <w:szCs w:val="24"/>
          <w:lang w:eastAsia="zh-CN"/>
        </w:rPr>
        <w:t>.</w:t>
      </w:r>
      <w:r>
        <w:rPr>
          <w:rFonts w:hint="eastAsia" w:asciiTheme="minorEastAsia" w:hAnsiTheme="minorEastAsia" w:eastAsiaTheme="minorEastAsia" w:cstheme="minorEastAsia"/>
          <w:bCs/>
          <w:color w:val="000000"/>
          <w:sz w:val="24"/>
          <w:szCs w:val="24"/>
        </w:rPr>
        <w:t>每半小时巡视、清洁各楼层公共洗手间，保持洗手间清洁、干燥、无异味，有污染时及时清理；</w:t>
      </w:r>
    </w:p>
    <w:p w14:paraId="4C584D9C">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7</w:t>
      </w:r>
      <w:r>
        <w:rPr>
          <w:rFonts w:hint="eastAsia" w:asciiTheme="minorEastAsia" w:hAnsiTheme="minorEastAsia" w:eastAsiaTheme="minorEastAsia" w:cstheme="minorEastAsia"/>
          <w:bCs/>
          <w:color w:val="000000"/>
          <w:sz w:val="24"/>
          <w:szCs w:val="24"/>
          <w:lang w:eastAsia="zh-CN"/>
        </w:rPr>
        <w:t>.</w:t>
      </w:r>
      <w:r>
        <w:rPr>
          <w:rFonts w:hint="eastAsia" w:asciiTheme="minorEastAsia" w:hAnsiTheme="minorEastAsia" w:eastAsiaTheme="minorEastAsia" w:cstheme="minorEastAsia"/>
          <w:bCs/>
          <w:color w:val="000000"/>
          <w:sz w:val="24"/>
          <w:szCs w:val="24"/>
        </w:rPr>
        <w:t>门诊就诊区每日中午（上午下班后）尘推湿拖地面清洁一次，下午（下班后）地面清洁一次，重点清洁；其他区域上午下午地面清洁各一次；</w:t>
      </w:r>
    </w:p>
    <w:p w14:paraId="56CF386D">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8</w:t>
      </w:r>
      <w:r>
        <w:rPr>
          <w:rFonts w:hint="eastAsia" w:asciiTheme="minorEastAsia" w:hAnsiTheme="minorEastAsia" w:eastAsiaTheme="minorEastAsia" w:cstheme="minorEastAsia"/>
          <w:bCs/>
          <w:color w:val="000000"/>
          <w:sz w:val="24"/>
          <w:szCs w:val="24"/>
          <w:lang w:eastAsia="zh-CN"/>
        </w:rPr>
        <w:t>.</w:t>
      </w:r>
      <w:r>
        <w:rPr>
          <w:rFonts w:hint="eastAsia" w:asciiTheme="minorEastAsia" w:hAnsiTheme="minorEastAsia" w:eastAsiaTheme="minorEastAsia" w:cstheme="minorEastAsia"/>
          <w:bCs/>
          <w:color w:val="000000"/>
          <w:sz w:val="24"/>
          <w:szCs w:val="24"/>
        </w:rPr>
        <w:t>每天更换套垃圾桶上的垃圾袋，达到 3/4 时随时更换；</w:t>
      </w:r>
    </w:p>
    <w:p w14:paraId="3A6D87D7">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9</w:t>
      </w:r>
      <w:r>
        <w:rPr>
          <w:rFonts w:hint="eastAsia" w:asciiTheme="minorEastAsia" w:hAnsiTheme="minorEastAsia" w:eastAsiaTheme="minorEastAsia" w:cstheme="minorEastAsia"/>
          <w:bCs/>
          <w:color w:val="000000"/>
          <w:sz w:val="24"/>
          <w:szCs w:val="24"/>
          <w:lang w:eastAsia="zh-CN"/>
        </w:rPr>
        <w:t>.</w:t>
      </w:r>
      <w:r>
        <w:rPr>
          <w:rFonts w:hint="eastAsia" w:asciiTheme="minorEastAsia" w:hAnsiTheme="minorEastAsia" w:eastAsiaTheme="minorEastAsia" w:cstheme="minorEastAsia"/>
          <w:bCs/>
          <w:color w:val="000000"/>
          <w:sz w:val="24"/>
          <w:szCs w:val="24"/>
        </w:rPr>
        <w:t>洗手间内垃圾,达到 3/4 时随时清倒；</w:t>
      </w:r>
    </w:p>
    <w:p w14:paraId="25966388">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10</w:t>
      </w:r>
      <w:r>
        <w:rPr>
          <w:rFonts w:hint="eastAsia" w:asciiTheme="minorEastAsia" w:hAnsiTheme="minorEastAsia" w:eastAsiaTheme="minorEastAsia" w:cstheme="minorEastAsia"/>
          <w:bCs/>
          <w:color w:val="000000"/>
          <w:sz w:val="24"/>
          <w:szCs w:val="24"/>
          <w:lang w:eastAsia="zh-CN"/>
        </w:rPr>
        <w:t>.</w:t>
      </w:r>
      <w:r>
        <w:rPr>
          <w:rFonts w:hint="eastAsia" w:asciiTheme="minorEastAsia" w:hAnsiTheme="minorEastAsia" w:eastAsiaTheme="minorEastAsia" w:cstheme="minorEastAsia"/>
          <w:bCs/>
          <w:color w:val="000000"/>
          <w:sz w:val="24"/>
          <w:szCs w:val="24"/>
        </w:rPr>
        <w:t>每天早上抹办公桌椅、治疗台面等，随脏随抹</w:t>
      </w:r>
      <w:r>
        <w:rPr>
          <w:rFonts w:hint="eastAsia" w:asciiTheme="minorEastAsia" w:hAnsiTheme="minorEastAsia" w:eastAsiaTheme="minorEastAsia" w:cstheme="minorEastAsia"/>
          <w:bCs/>
          <w:color w:val="000000"/>
          <w:sz w:val="24"/>
          <w:szCs w:val="24"/>
          <w:lang w:eastAsia="zh-CN"/>
        </w:rPr>
        <w:t>及其他</w:t>
      </w:r>
      <w:r>
        <w:rPr>
          <w:rFonts w:hint="eastAsia" w:asciiTheme="minorEastAsia" w:hAnsiTheme="minorEastAsia" w:eastAsiaTheme="minorEastAsia" w:cstheme="minorEastAsia"/>
          <w:bCs/>
          <w:sz w:val="24"/>
          <w:szCs w:val="24"/>
        </w:rPr>
        <w:t>设施设备；</w:t>
      </w:r>
    </w:p>
    <w:p w14:paraId="1016E04E">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11</w:t>
      </w:r>
      <w:r>
        <w:rPr>
          <w:rFonts w:hint="eastAsia" w:asciiTheme="minorEastAsia" w:hAnsiTheme="minorEastAsia" w:eastAsiaTheme="minorEastAsia" w:cstheme="minorEastAsia"/>
          <w:bCs/>
          <w:color w:val="000000"/>
          <w:sz w:val="24"/>
          <w:szCs w:val="24"/>
          <w:lang w:eastAsia="zh-CN"/>
        </w:rPr>
        <w:t>.</w:t>
      </w:r>
      <w:r>
        <w:rPr>
          <w:rFonts w:hint="eastAsia" w:asciiTheme="minorEastAsia" w:hAnsiTheme="minorEastAsia" w:eastAsiaTheme="minorEastAsia" w:cstheme="minorEastAsia"/>
          <w:bCs/>
          <w:color w:val="000000"/>
          <w:sz w:val="24"/>
          <w:szCs w:val="24"/>
        </w:rPr>
        <w:t>每周彻底擦拭消毒平车、轮椅、床架等；</w:t>
      </w:r>
    </w:p>
    <w:p w14:paraId="169F2D70">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12</w:t>
      </w:r>
      <w:r>
        <w:rPr>
          <w:rFonts w:hint="eastAsia" w:asciiTheme="minorEastAsia" w:hAnsiTheme="minorEastAsia" w:eastAsiaTheme="minorEastAsia" w:cstheme="minorEastAsia"/>
          <w:bCs/>
          <w:color w:val="000000"/>
          <w:sz w:val="24"/>
          <w:szCs w:val="24"/>
          <w:lang w:eastAsia="zh-CN"/>
        </w:rPr>
        <w:t>.</w:t>
      </w:r>
      <w:r>
        <w:rPr>
          <w:rFonts w:hint="eastAsia" w:asciiTheme="minorEastAsia" w:hAnsiTheme="minorEastAsia" w:eastAsiaTheme="minorEastAsia" w:cstheme="minorEastAsia"/>
          <w:bCs/>
          <w:color w:val="000000"/>
          <w:sz w:val="24"/>
          <w:szCs w:val="24"/>
        </w:rPr>
        <w:t>每季度清洁天花板、灯具、灯孔、内墙等高处，随脏随清洁；</w:t>
      </w:r>
    </w:p>
    <w:p w14:paraId="1924C8DC">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13</w:t>
      </w:r>
      <w:r>
        <w:rPr>
          <w:rFonts w:hint="eastAsia" w:asciiTheme="minorEastAsia" w:hAnsiTheme="minorEastAsia" w:eastAsiaTheme="minorEastAsia" w:cstheme="minorEastAsia"/>
          <w:bCs/>
          <w:color w:val="000000"/>
          <w:sz w:val="24"/>
          <w:szCs w:val="24"/>
          <w:lang w:eastAsia="zh-CN"/>
        </w:rPr>
        <w:t>.</w:t>
      </w:r>
      <w:r>
        <w:rPr>
          <w:rFonts w:hint="eastAsia" w:asciiTheme="minorEastAsia" w:hAnsiTheme="minorEastAsia" w:eastAsiaTheme="minorEastAsia" w:cstheme="minorEastAsia"/>
          <w:bCs/>
          <w:color w:val="000000"/>
          <w:sz w:val="24"/>
          <w:szCs w:val="24"/>
        </w:rPr>
        <w:t>医用地胶板（PVC）公共区域</w:t>
      </w:r>
      <w:r>
        <w:rPr>
          <w:rFonts w:hint="eastAsia" w:asciiTheme="minorEastAsia" w:hAnsiTheme="minorEastAsia" w:eastAsiaTheme="minorEastAsia" w:cstheme="minorEastAsia"/>
          <w:bCs/>
          <w:sz w:val="24"/>
          <w:szCs w:val="24"/>
        </w:rPr>
        <w:t>每年打蜡2次，</w:t>
      </w:r>
      <w:r>
        <w:rPr>
          <w:rFonts w:hint="eastAsia" w:asciiTheme="minorEastAsia" w:hAnsiTheme="minorEastAsia" w:eastAsiaTheme="minorEastAsia" w:cstheme="minorEastAsia"/>
          <w:bCs/>
          <w:color w:val="000000"/>
          <w:sz w:val="24"/>
          <w:szCs w:val="24"/>
        </w:rPr>
        <w:t>室内区域每年打蜡</w:t>
      </w:r>
      <w:r>
        <w:rPr>
          <w:rFonts w:hint="eastAsia" w:asciiTheme="minorEastAsia" w:hAnsiTheme="minorEastAsia" w:eastAsiaTheme="minorEastAsia" w:cstheme="minorEastAsia"/>
          <w:bCs/>
          <w:color w:val="000000"/>
          <w:sz w:val="24"/>
          <w:szCs w:val="24"/>
          <w:lang w:val="en-US" w:eastAsia="zh-CN"/>
        </w:rPr>
        <w:t>1</w:t>
      </w:r>
      <w:r>
        <w:rPr>
          <w:rFonts w:hint="eastAsia" w:asciiTheme="minorEastAsia" w:hAnsiTheme="minorEastAsia" w:eastAsiaTheme="minorEastAsia" w:cstheme="minorEastAsia"/>
          <w:bCs/>
          <w:color w:val="000000"/>
          <w:sz w:val="24"/>
          <w:szCs w:val="24"/>
        </w:rPr>
        <w:t>次，每次打蜡的厚度必须达到3层以上；</w:t>
      </w:r>
    </w:p>
    <w:p w14:paraId="546ECB84">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14</w:t>
      </w:r>
      <w:r>
        <w:rPr>
          <w:rFonts w:hint="eastAsia" w:asciiTheme="minorEastAsia" w:hAnsiTheme="minorEastAsia" w:eastAsiaTheme="minorEastAsia" w:cstheme="minorEastAsia"/>
          <w:bCs/>
          <w:color w:val="000000"/>
          <w:sz w:val="24"/>
          <w:szCs w:val="24"/>
          <w:lang w:eastAsia="zh-CN"/>
        </w:rPr>
        <w:t>.</w:t>
      </w:r>
      <w:r>
        <w:rPr>
          <w:rFonts w:hint="eastAsia" w:asciiTheme="minorEastAsia" w:hAnsiTheme="minorEastAsia" w:eastAsiaTheme="minorEastAsia" w:cstheme="minorEastAsia"/>
          <w:bCs/>
          <w:color w:val="000000"/>
          <w:sz w:val="24"/>
          <w:szCs w:val="24"/>
        </w:rPr>
        <w:t>对医院各处缺损地漏巡查并上报；</w:t>
      </w:r>
    </w:p>
    <w:p w14:paraId="6810917E">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15</w:t>
      </w:r>
      <w:r>
        <w:rPr>
          <w:rFonts w:hint="eastAsia" w:asciiTheme="minorEastAsia" w:hAnsiTheme="minorEastAsia" w:eastAsiaTheme="minorEastAsia" w:cstheme="minorEastAsia"/>
          <w:bCs/>
          <w:color w:val="000000"/>
          <w:sz w:val="24"/>
          <w:szCs w:val="24"/>
          <w:lang w:eastAsia="zh-CN"/>
        </w:rPr>
        <w:t>.</w:t>
      </w:r>
      <w:r>
        <w:rPr>
          <w:rFonts w:hint="eastAsia" w:asciiTheme="minorEastAsia" w:hAnsiTheme="minorEastAsia" w:eastAsiaTheme="minorEastAsia" w:cstheme="minorEastAsia"/>
          <w:bCs/>
          <w:color w:val="000000"/>
          <w:sz w:val="24"/>
          <w:szCs w:val="24"/>
        </w:rPr>
        <w:t>对医院水电木等设施、设备，房屋建筑等有缺损的，做好日常的巡查登记，并报送医院有关科室，以便及时修理修缮；</w:t>
      </w:r>
    </w:p>
    <w:p w14:paraId="297F7326">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16</w:t>
      </w:r>
      <w:r>
        <w:rPr>
          <w:rFonts w:hint="eastAsia" w:asciiTheme="minorEastAsia" w:hAnsiTheme="minorEastAsia" w:eastAsiaTheme="minorEastAsia" w:cstheme="minorEastAsia"/>
          <w:bCs/>
          <w:color w:val="000000"/>
          <w:sz w:val="24"/>
          <w:szCs w:val="24"/>
          <w:lang w:eastAsia="zh-CN"/>
        </w:rPr>
        <w:t>.</w:t>
      </w:r>
      <w:r>
        <w:rPr>
          <w:rFonts w:hint="eastAsia" w:asciiTheme="minorEastAsia" w:hAnsiTheme="minorEastAsia" w:eastAsiaTheme="minorEastAsia" w:cstheme="minorEastAsia"/>
          <w:bCs/>
          <w:color w:val="000000"/>
          <w:sz w:val="24"/>
          <w:szCs w:val="24"/>
        </w:rPr>
        <w:t>配合医院做好灭四害的相关工作、控烟管理、节能降耗管理等工作；</w:t>
      </w:r>
    </w:p>
    <w:p w14:paraId="7717DCE6">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17</w:t>
      </w:r>
      <w:r>
        <w:rPr>
          <w:rFonts w:hint="eastAsia" w:asciiTheme="minorEastAsia" w:hAnsiTheme="minorEastAsia" w:eastAsiaTheme="minorEastAsia" w:cstheme="minorEastAsia"/>
          <w:bCs/>
          <w:color w:val="000000"/>
          <w:sz w:val="24"/>
          <w:szCs w:val="24"/>
          <w:lang w:eastAsia="zh-CN"/>
        </w:rPr>
        <w:t>.</w:t>
      </w:r>
      <w:r>
        <w:rPr>
          <w:rFonts w:hint="eastAsia" w:asciiTheme="minorEastAsia" w:hAnsiTheme="minorEastAsia" w:eastAsiaTheme="minorEastAsia" w:cstheme="minorEastAsia"/>
          <w:bCs/>
          <w:color w:val="000000"/>
          <w:sz w:val="24"/>
          <w:szCs w:val="24"/>
        </w:rPr>
        <w:t>协助管理好空调、电灯、水龙头等开与关，做好节能工作，以及在合理时间给房间通风；</w:t>
      </w:r>
    </w:p>
    <w:p w14:paraId="4D27BA40">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18</w:t>
      </w:r>
      <w:r>
        <w:rPr>
          <w:rFonts w:hint="eastAsia" w:asciiTheme="minorEastAsia" w:hAnsiTheme="minorEastAsia" w:eastAsiaTheme="minorEastAsia" w:cstheme="minorEastAsia"/>
          <w:bCs/>
          <w:color w:val="000000"/>
          <w:sz w:val="24"/>
          <w:szCs w:val="24"/>
          <w:lang w:eastAsia="zh-CN"/>
        </w:rPr>
        <w:t>.</w:t>
      </w:r>
      <w:r>
        <w:rPr>
          <w:rFonts w:hint="eastAsia" w:asciiTheme="minorEastAsia" w:hAnsiTheme="minorEastAsia" w:eastAsiaTheme="minorEastAsia" w:cstheme="minorEastAsia"/>
          <w:bCs/>
          <w:color w:val="000000"/>
          <w:sz w:val="24"/>
          <w:szCs w:val="24"/>
        </w:rPr>
        <w:t>协助医院做好禁烟工作，协助院方管理责任区域内的消防和防盗；</w:t>
      </w:r>
    </w:p>
    <w:p w14:paraId="42B2E3E8">
      <w:pPr>
        <w:pStyle w:val="70"/>
        <w:tabs>
          <w:tab w:val="left" w:pos="1496"/>
        </w:tabs>
        <w:adjustRightInd w:val="0"/>
        <w:snapToGrid w:val="0"/>
        <w:spacing w:line="360" w:lineRule="auto"/>
        <w:ind w:left="0" w:firstLine="0"/>
        <w:jc w:val="center"/>
        <w:outlineLvl w:val="2"/>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门诊保洁频次</w:t>
      </w:r>
    </w:p>
    <w:tbl>
      <w:tblPr>
        <w:tblStyle w:val="24"/>
        <w:tblW w:w="9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70"/>
        <w:gridCol w:w="5102"/>
        <w:gridCol w:w="2048"/>
      </w:tblGrid>
      <w:tr w14:paraId="7312F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restart"/>
            <w:noWrap/>
            <w:vAlign w:val="center"/>
          </w:tcPr>
          <w:p w14:paraId="4FA4771B">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会</w:t>
            </w:r>
          </w:p>
          <w:p w14:paraId="5C747DB7">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议</w:t>
            </w:r>
          </w:p>
          <w:p w14:paraId="1320131F">
            <w:pPr>
              <w:adjustRightInd w:val="0"/>
              <w:snapToGrid w:val="0"/>
              <w:spacing w:line="360" w:lineRule="auto"/>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室</w:t>
            </w:r>
          </w:p>
          <w:p w14:paraId="17D7AD7D">
            <w:pPr>
              <w:adjustRightInd w:val="0"/>
              <w:snapToGrid w:val="0"/>
              <w:spacing w:line="360" w:lineRule="auto"/>
              <w:jc w:val="center"/>
              <w:rPr>
                <w:rFonts w:asciiTheme="minorEastAsia" w:hAnsiTheme="minorEastAsia" w:eastAsiaTheme="minorEastAsia" w:cstheme="minorEastAsia"/>
                <w:bCs/>
                <w:sz w:val="24"/>
              </w:rPr>
            </w:pPr>
          </w:p>
        </w:tc>
        <w:tc>
          <w:tcPr>
            <w:tcW w:w="1170" w:type="dxa"/>
            <w:noWrap/>
            <w:vAlign w:val="center"/>
          </w:tcPr>
          <w:p w14:paraId="0506B87A">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w:t>
            </w:r>
          </w:p>
        </w:tc>
        <w:tc>
          <w:tcPr>
            <w:tcW w:w="5102" w:type="dxa"/>
            <w:noWrap/>
            <w:vAlign w:val="center"/>
          </w:tcPr>
          <w:p w14:paraId="64147595">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收集区域内垃圾、更换垃圾袋</w:t>
            </w:r>
          </w:p>
        </w:tc>
        <w:tc>
          <w:tcPr>
            <w:tcW w:w="2048" w:type="dxa"/>
            <w:noWrap/>
            <w:vAlign w:val="center"/>
          </w:tcPr>
          <w:p w14:paraId="69AE03C7">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随时</w:t>
            </w:r>
          </w:p>
        </w:tc>
      </w:tr>
      <w:tr w14:paraId="68E3A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noWrap/>
          </w:tcPr>
          <w:p w14:paraId="5E603F1D">
            <w:pPr>
              <w:pStyle w:val="9"/>
              <w:adjustRightInd w:val="0"/>
              <w:snapToGrid w:val="0"/>
              <w:spacing w:line="360" w:lineRule="auto"/>
              <w:ind w:firstLine="0"/>
              <w:rPr>
                <w:rFonts w:asciiTheme="minorEastAsia" w:hAnsiTheme="minorEastAsia" w:eastAsiaTheme="minorEastAsia" w:cstheme="minorEastAsia"/>
                <w:bCs/>
                <w:sz w:val="24"/>
                <w:szCs w:val="24"/>
              </w:rPr>
            </w:pPr>
          </w:p>
        </w:tc>
        <w:tc>
          <w:tcPr>
            <w:tcW w:w="1170" w:type="dxa"/>
            <w:noWrap/>
            <w:vAlign w:val="center"/>
          </w:tcPr>
          <w:p w14:paraId="27759E64">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w:t>
            </w:r>
          </w:p>
        </w:tc>
        <w:tc>
          <w:tcPr>
            <w:tcW w:w="5102" w:type="dxa"/>
            <w:noWrap/>
            <w:vAlign w:val="center"/>
          </w:tcPr>
          <w:p w14:paraId="1B11A983">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区域内地面扫尘（无扬尘干扫）</w:t>
            </w:r>
          </w:p>
        </w:tc>
        <w:tc>
          <w:tcPr>
            <w:tcW w:w="2048" w:type="dxa"/>
            <w:noWrap/>
            <w:vAlign w:val="center"/>
          </w:tcPr>
          <w:p w14:paraId="7C65AB32">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开会前</w:t>
            </w:r>
          </w:p>
        </w:tc>
      </w:tr>
      <w:tr w14:paraId="07837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noWrap/>
          </w:tcPr>
          <w:p w14:paraId="40DD9818">
            <w:pPr>
              <w:pStyle w:val="9"/>
              <w:adjustRightInd w:val="0"/>
              <w:snapToGrid w:val="0"/>
              <w:spacing w:line="360" w:lineRule="auto"/>
              <w:ind w:firstLine="0"/>
              <w:rPr>
                <w:rFonts w:asciiTheme="minorEastAsia" w:hAnsiTheme="minorEastAsia" w:eastAsiaTheme="minorEastAsia" w:cstheme="minorEastAsia"/>
                <w:bCs/>
                <w:sz w:val="24"/>
                <w:szCs w:val="24"/>
              </w:rPr>
            </w:pPr>
          </w:p>
        </w:tc>
        <w:tc>
          <w:tcPr>
            <w:tcW w:w="1170" w:type="dxa"/>
            <w:noWrap/>
            <w:vAlign w:val="center"/>
          </w:tcPr>
          <w:p w14:paraId="5241ECE1">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w:t>
            </w:r>
          </w:p>
        </w:tc>
        <w:tc>
          <w:tcPr>
            <w:tcW w:w="5102" w:type="dxa"/>
            <w:noWrap/>
            <w:vAlign w:val="center"/>
          </w:tcPr>
          <w:p w14:paraId="1B1DA843">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区域内地面湿拖（进行地面消毒、清洁）</w:t>
            </w:r>
          </w:p>
        </w:tc>
        <w:tc>
          <w:tcPr>
            <w:tcW w:w="2048" w:type="dxa"/>
            <w:noWrap/>
            <w:vAlign w:val="center"/>
          </w:tcPr>
          <w:p w14:paraId="3CECFA03">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开会前</w:t>
            </w:r>
          </w:p>
        </w:tc>
      </w:tr>
      <w:tr w14:paraId="48B87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noWrap/>
          </w:tcPr>
          <w:p w14:paraId="61E2D159">
            <w:pPr>
              <w:pStyle w:val="9"/>
              <w:adjustRightInd w:val="0"/>
              <w:snapToGrid w:val="0"/>
              <w:spacing w:line="360" w:lineRule="auto"/>
              <w:ind w:firstLine="0"/>
              <w:rPr>
                <w:rFonts w:asciiTheme="minorEastAsia" w:hAnsiTheme="minorEastAsia" w:eastAsiaTheme="minorEastAsia" w:cstheme="minorEastAsia"/>
                <w:bCs/>
                <w:sz w:val="24"/>
                <w:szCs w:val="24"/>
              </w:rPr>
            </w:pPr>
          </w:p>
        </w:tc>
        <w:tc>
          <w:tcPr>
            <w:tcW w:w="1170" w:type="dxa"/>
            <w:noWrap/>
            <w:vAlign w:val="center"/>
          </w:tcPr>
          <w:p w14:paraId="2492E68B">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w:t>
            </w:r>
          </w:p>
        </w:tc>
        <w:tc>
          <w:tcPr>
            <w:tcW w:w="5102" w:type="dxa"/>
            <w:noWrap/>
            <w:vAlign w:val="center"/>
          </w:tcPr>
          <w:p w14:paraId="27199AC4">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区域内家具（桌椅、橱柜等）、台面擦拭</w:t>
            </w:r>
          </w:p>
        </w:tc>
        <w:tc>
          <w:tcPr>
            <w:tcW w:w="2048" w:type="dxa"/>
            <w:noWrap/>
            <w:vAlign w:val="center"/>
          </w:tcPr>
          <w:p w14:paraId="047B30BF">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随时</w:t>
            </w:r>
          </w:p>
        </w:tc>
      </w:tr>
      <w:tr w14:paraId="7FD91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noWrap/>
          </w:tcPr>
          <w:p w14:paraId="6D1450EA">
            <w:pPr>
              <w:pStyle w:val="9"/>
              <w:adjustRightInd w:val="0"/>
              <w:snapToGrid w:val="0"/>
              <w:spacing w:line="360" w:lineRule="auto"/>
              <w:ind w:firstLine="0"/>
              <w:rPr>
                <w:rFonts w:asciiTheme="minorEastAsia" w:hAnsiTheme="minorEastAsia" w:eastAsiaTheme="minorEastAsia" w:cstheme="minorEastAsia"/>
                <w:bCs/>
                <w:sz w:val="24"/>
                <w:szCs w:val="24"/>
              </w:rPr>
            </w:pPr>
          </w:p>
        </w:tc>
        <w:tc>
          <w:tcPr>
            <w:tcW w:w="1170" w:type="dxa"/>
            <w:noWrap/>
            <w:vAlign w:val="center"/>
          </w:tcPr>
          <w:p w14:paraId="6A26A5DC">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w:t>
            </w:r>
          </w:p>
        </w:tc>
        <w:tc>
          <w:tcPr>
            <w:tcW w:w="5102" w:type="dxa"/>
            <w:noWrap/>
            <w:vAlign w:val="center"/>
          </w:tcPr>
          <w:p w14:paraId="69F8F0CB">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区域内电脑、电话、仪器、低处电器表面清洗或擦拭</w:t>
            </w:r>
          </w:p>
        </w:tc>
        <w:tc>
          <w:tcPr>
            <w:tcW w:w="2048" w:type="dxa"/>
            <w:noWrap/>
            <w:vAlign w:val="center"/>
          </w:tcPr>
          <w:p w14:paraId="70B981DB">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开会前</w:t>
            </w:r>
          </w:p>
        </w:tc>
      </w:tr>
      <w:tr w14:paraId="37032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noWrap/>
          </w:tcPr>
          <w:p w14:paraId="36C4CB42">
            <w:pPr>
              <w:pStyle w:val="9"/>
              <w:adjustRightInd w:val="0"/>
              <w:snapToGrid w:val="0"/>
              <w:spacing w:line="360" w:lineRule="auto"/>
              <w:ind w:firstLine="0"/>
              <w:rPr>
                <w:rFonts w:asciiTheme="minorEastAsia" w:hAnsiTheme="minorEastAsia" w:eastAsiaTheme="minorEastAsia" w:cstheme="minorEastAsia"/>
                <w:bCs/>
                <w:sz w:val="24"/>
                <w:szCs w:val="24"/>
              </w:rPr>
            </w:pPr>
          </w:p>
        </w:tc>
        <w:tc>
          <w:tcPr>
            <w:tcW w:w="1170" w:type="dxa"/>
            <w:noWrap/>
            <w:vAlign w:val="center"/>
          </w:tcPr>
          <w:p w14:paraId="73DAB438">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6</w:t>
            </w:r>
          </w:p>
        </w:tc>
        <w:tc>
          <w:tcPr>
            <w:tcW w:w="5102" w:type="dxa"/>
            <w:noWrap/>
            <w:vAlign w:val="center"/>
          </w:tcPr>
          <w:p w14:paraId="7E22EF00">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区域内洗手池、水池、水龙头、皂盒清洗、擦拭</w:t>
            </w:r>
          </w:p>
        </w:tc>
        <w:tc>
          <w:tcPr>
            <w:tcW w:w="2048" w:type="dxa"/>
            <w:noWrap/>
            <w:vAlign w:val="center"/>
          </w:tcPr>
          <w:p w14:paraId="078A14EA">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随时</w:t>
            </w:r>
          </w:p>
        </w:tc>
      </w:tr>
      <w:tr w14:paraId="2C50C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846" w:type="dxa"/>
            <w:vMerge w:val="continue"/>
            <w:noWrap/>
          </w:tcPr>
          <w:p w14:paraId="2E90B888">
            <w:pPr>
              <w:pStyle w:val="9"/>
              <w:adjustRightInd w:val="0"/>
              <w:snapToGrid w:val="0"/>
              <w:spacing w:line="360" w:lineRule="auto"/>
              <w:ind w:firstLine="0"/>
              <w:rPr>
                <w:rFonts w:asciiTheme="minorEastAsia" w:hAnsiTheme="minorEastAsia" w:eastAsiaTheme="minorEastAsia" w:cstheme="minorEastAsia"/>
                <w:bCs/>
                <w:sz w:val="24"/>
                <w:szCs w:val="24"/>
              </w:rPr>
            </w:pPr>
          </w:p>
        </w:tc>
        <w:tc>
          <w:tcPr>
            <w:tcW w:w="1170" w:type="dxa"/>
            <w:noWrap/>
            <w:vAlign w:val="center"/>
          </w:tcPr>
          <w:p w14:paraId="5BC9C005">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w:t>
            </w:r>
          </w:p>
        </w:tc>
        <w:tc>
          <w:tcPr>
            <w:tcW w:w="5102" w:type="dxa"/>
            <w:noWrap/>
            <w:vAlign w:val="center"/>
          </w:tcPr>
          <w:p w14:paraId="0E9722BB">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卫生间（含镜子、水龙头、脸盆、台面、毛巾架、马桶、沐浴器、地面）、开水间冲洗、擦拭、消毒</w:t>
            </w:r>
          </w:p>
        </w:tc>
        <w:tc>
          <w:tcPr>
            <w:tcW w:w="2048" w:type="dxa"/>
            <w:noWrap/>
            <w:vAlign w:val="center"/>
          </w:tcPr>
          <w:p w14:paraId="626D533D">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会前会后</w:t>
            </w:r>
          </w:p>
        </w:tc>
      </w:tr>
      <w:tr w14:paraId="3E317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noWrap/>
          </w:tcPr>
          <w:p w14:paraId="6D279326">
            <w:pPr>
              <w:pStyle w:val="9"/>
              <w:adjustRightInd w:val="0"/>
              <w:snapToGrid w:val="0"/>
              <w:spacing w:line="360" w:lineRule="auto"/>
              <w:ind w:firstLine="0"/>
              <w:rPr>
                <w:rFonts w:asciiTheme="minorEastAsia" w:hAnsiTheme="minorEastAsia" w:eastAsiaTheme="minorEastAsia" w:cstheme="minorEastAsia"/>
                <w:bCs/>
                <w:sz w:val="24"/>
                <w:szCs w:val="24"/>
              </w:rPr>
            </w:pPr>
          </w:p>
        </w:tc>
        <w:tc>
          <w:tcPr>
            <w:tcW w:w="1170" w:type="dxa"/>
            <w:noWrap/>
            <w:vAlign w:val="center"/>
          </w:tcPr>
          <w:p w14:paraId="5F029B52">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8</w:t>
            </w:r>
          </w:p>
        </w:tc>
        <w:tc>
          <w:tcPr>
            <w:tcW w:w="5102" w:type="dxa"/>
            <w:noWrap/>
            <w:vAlign w:val="center"/>
          </w:tcPr>
          <w:p w14:paraId="7063E77A">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区域内窗台、花瓶、花盆、开关盒、接线盒、各类低处标牌、垃圾桶擦拭</w:t>
            </w:r>
          </w:p>
        </w:tc>
        <w:tc>
          <w:tcPr>
            <w:tcW w:w="2048" w:type="dxa"/>
            <w:noWrap/>
            <w:vAlign w:val="center"/>
          </w:tcPr>
          <w:p w14:paraId="0E3A5A3A">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会前会后</w:t>
            </w:r>
          </w:p>
        </w:tc>
      </w:tr>
      <w:tr w14:paraId="133EF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noWrap/>
          </w:tcPr>
          <w:p w14:paraId="54C4F646">
            <w:pPr>
              <w:pStyle w:val="9"/>
              <w:adjustRightInd w:val="0"/>
              <w:snapToGrid w:val="0"/>
              <w:spacing w:line="360" w:lineRule="auto"/>
              <w:ind w:firstLine="0"/>
              <w:rPr>
                <w:rFonts w:asciiTheme="minorEastAsia" w:hAnsiTheme="minorEastAsia" w:eastAsiaTheme="minorEastAsia" w:cstheme="minorEastAsia"/>
                <w:bCs/>
                <w:sz w:val="24"/>
                <w:szCs w:val="24"/>
              </w:rPr>
            </w:pPr>
          </w:p>
        </w:tc>
        <w:tc>
          <w:tcPr>
            <w:tcW w:w="1170" w:type="dxa"/>
            <w:noWrap/>
            <w:vAlign w:val="center"/>
          </w:tcPr>
          <w:p w14:paraId="0E10E405">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9</w:t>
            </w:r>
          </w:p>
        </w:tc>
        <w:tc>
          <w:tcPr>
            <w:tcW w:w="5102" w:type="dxa"/>
            <w:noWrap/>
            <w:vAlign w:val="center"/>
          </w:tcPr>
          <w:p w14:paraId="2FE96C69">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开水机、冰箱外表面清洁消毒</w:t>
            </w:r>
          </w:p>
        </w:tc>
        <w:tc>
          <w:tcPr>
            <w:tcW w:w="2048" w:type="dxa"/>
            <w:noWrap/>
            <w:vAlign w:val="center"/>
          </w:tcPr>
          <w:p w14:paraId="6174B4AB">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每周1次以上</w:t>
            </w:r>
          </w:p>
        </w:tc>
      </w:tr>
      <w:tr w14:paraId="738A1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noWrap/>
          </w:tcPr>
          <w:p w14:paraId="59D039E8">
            <w:pPr>
              <w:pStyle w:val="9"/>
              <w:adjustRightInd w:val="0"/>
              <w:snapToGrid w:val="0"/>
              <w:spacing w:line="360" w:lineRule="auto"/>
              <w:ind w:firstLine="0"/>
              <w:rPr>
                <w:rFonts w:asciiTheme="minorEastAsia" w:hAnsiTheme="minorEastAsia" w:eastAsiaTheme="minorEastAsia" w:cstheme="minorEastAsia"/>
                <w:bCs/>
                <w:sz w:val="24"/>
                <w:szCs w:val="24"/>
              </w:rPr>
            </w:pPr>
          </w:p>
        </w:tc>
        <w:tc>
          <w:tcPr>
            <w:tcW w:w="1170" w:type="dxa"/>
            <w:noWrap/>
            <w:vAlign w:val="center"/>
          </w:tcPr>
          <w:p w14:paraId="4D5BC2CD">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10</w:t>
            </w:r>
          </w:p>
        </w:tc>
        <w:tc>
          <w:tcPr>
            <w:tcW w:w="5102" w:type="dxa"/>
            <w:noWrap/>
            <w:vAlign w:val="center"/>
          </w:tcPr>
          <w:p w14:paraId="7D57C7A5">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门、门框、窗框、玻璃</w:t>
            </w:r>
          </w:p>
        </w:tc>
        <w:tc>
          <w:tcPr>
            <w:tcW w:w="2048" w:type="dxa"/>
            <w:noWrap/>
            <w:vAlign w:val="center"/>
          </w:tcPr>
          <w:p w14:paraId="313D1E5B">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每周1次以上</w:t>
            </w:r>
          </w:p>
        </w:tc>
      </w:tr>
      <w:tr w14:paraId="0A884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6" w:type="dxa"/>
            <w:vMerge w:val="continue"/>
            <w:noWrap/>
          </w:tcPr>
          <w:p w14:paraId="7ED1EA15">
            <w:pPr>
              <w:pStyle w:val="9"/>
              <w:adjustRightInd w:val="0"/>
              <w:snapToGrid w:val="0"/>
              <w:spacing w:line="360" w:lineRule="auto"/>
              <w:ind w:firstLine="0"/>
              <w:rPr>
                <w:rFonts w:asciiTheme="minorEastAsia" w:hAnsiTheme="minorEastAsia" w:eastAsiaTheme="minorEastAsia" w:cstheme="minorEastAsia"/>
                <w:bCs/>
                <w:sz w:val="24"/>
                <w:szCs w:val="24"/>
              </w:rPr>
            </w:pPr>
          </w:p>
        </w:tc>
        <w:tc>
          <w:tcPr>
            <w:tcW w:w="1170" w:type="dxa"/>
            <w:noWrap/>
            <w:vAlign w:val="center"/>
          </w:tcPr>
          <w:p w14:paraId="3333CDEE">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11</w:t>
            </w:r>
          </w:p>
        </w:tc>
        <w:tc>
          <w:tcPr>
            <w:tcW w:w="5102" w:type="dxa"/>
            <w:noWrap/>
            <w:vAlign w:val="center"/>
          </w:tcPr>
          <w:p w14:paraId="588ECB84">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低处墙面除尘、落地瓷砖、踢脚板、地角、低处管道擦拭</w:t>
            </w:r>
          </w:p>
        </w:tc>
        <w:tc>
          <w:tcPr>
            <w:tcW w:w="2048" w:type="dxa"/>
            <w:noWrap/>
            <w:vAlign w:val="center"/>
          </w:tcPr>
          <w:p w14:paraId="446ECE10">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每周1次以上</w:t>
            </w:r>
          </w:p>
        </w:tc>
      </w:tr>
      <w:tr w14:paraId="6C831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noWrap/>
            <w:vAlign w:val="center"/>
          </w:tcPr>
          <w:p w14:paraId="08BBC53F">
            <w:pPr>
              <w:adjustRightInd w:val="0"/>
              <w:snapToGrid w:val="0"/>
              <w:spacing w:line="360" w:lineRule="auto"/>
              <w:jc w:val="center"/>
              <w:rPr>
                <w:rFonts w:asciiTheme="minorEastAsia" w:hAnsiTheme="minorEastAsia" w:eastAsiaTheme="minorEastAsia" w:cstheme="minorEastAsia"/>
                <w:bCs/>
                <w:sz w:val="24"/>
              </w:rPr>
            </w:pPr>
          </w:p>
        </w:tc>
        <w:tc>
          <w:tcPr>
            <w:tcW w:w="1170" w:type="dxa"/>
            <w:noWrap/>
            <w:vAlign w:val="center"/>
          </w:tcPr>
          <w:p w14:paraId="3EBAD87E">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12</w:t>
            </w:r>
          </w:p>
        </w:tc>
        <w:tc>
          <w:tcPr>
            <w:tcW w:w="5102" w:type="dxa"/>
            <w:noWrap/>
            <w:vAlign w:val="center"/>
          </w:tcPr>
          <w:p w14:paraId="75878BFC">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非医疗不锈钢物体表面闪钢保养</w:t>
            </w:r>
          </w:p>
        </w:tc>
        <w:tc>
          <w:tcPr>
            <w:tcW w:w="2048" w:type="dxa"/>
            <w:noWrap/>
            <w:vAlign w:val="center"/>
          </w:tcPr>
          <w:p w14:paraId="2D8BBAD8">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每周1次以上</w:t>
            </w:r>
          </w:p>
        </w:tc>
      </w:tr>
      <w:tr w14:paraId="5971B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noWrap/>
            <w:vAlign w:val="center"/>
          </w:tcPr>
          <w:p w14:paraId="0AE2CA6C">
            <w:pPr>
              <w:pStyle w:val="9"/>
              <w:adjustRightInd w:val="0"/>
              <w:snapToGrid w:val="0"/>
              <w:spacing w:line="360" w:lineRule="auto"/>
              <w:ind w:firstLine="0"/>
              <w:jc w:val="center"/>
              <w:rPr>
                <w:rFonts w:asciiTheme="minorEastAsia" w:hAnsiTheme="minorEastAsia" w:eastAsiaTheme="minorEastAsia" w:cstheme="minorEastAsia"/>
                <w:bCs/>
                <w:sz w:val="24"/>
                <w:szCs w:val="24"/>
              </w:rPr>
            </w:pPr>
          </w:p>
        </w:tc>
        <w:tc>
          <w:tcPr>
            <w:tcW w:w="1170" w:type="dxa"/>
            <w:noWrap/>
            <w:vAlign w:val="center"/>
          </w:tcPr>
          <w:p w14:paraId="3DA1B8F1">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13</w:t>
            </w:r>
          </w:p>
        </w:tc>
        <w:tc>
          <w:tcPr>
            <w:tcW w:w="5102" w:type="dxa"/>
            <w:noWrap/>
            <w:vAlign w:val="center"/>
          </w:tcPr>
          <w:p w14:paraId="66A5B5CB">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高处标牌、壁挂物擦拭</w:t>
            </w:r>
          </w:p>
        </w:tc>
        <w:tc>
          <w:tcPr>
            <w:tcW w:w="2048" w:type="dxa"/>
            <w:noWrap/>
            <w:vAlign w:val="center"/>
          </w:tcPr>
          <w:p w14:paraId="63874B28">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每周1次以上</w:t>
            </w:r>
          </w:p>
        </w:tc>
      </w:tr>
      <w:tr w14:paraId="5AEE3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noWrap/>
            <w:vAlign w:val="center"/>
          </w:tcPr>
          <w:p w14:paraId="215F3F3B">
            <w:pPr>
              <w:pStyle w:val="9"/>
              <w:adjustRightInd w:val="0"/>
              <w:snapToGrid w:val="0"/>
              <w:spacing w:line="360" w:lineRule="auto"/>
              <w:ind w:firstLine="0"/>
              <w:jc w:val="center"/>
              <w:rPr>
                <w:rFonts w:asciiTheme="minorEastAsia" w:hAnsiTheme="minorEastAsia" w:eastAsiaTheme="minorEastAsia" w:cstheme="minorEastAsia"/>
                <w:bCs/>
                <w:sz w:val="24"/>
                <w:szCs w:val="24"/>
              </w:rPr>
            </w:pPr>
          </w:p>
        </w:tc>
        <w:tc>
          <w:tcPr>
            <w:tcW w:w="1170" w:type="dxa"/>
            <w:noWrap/>
            <w:vAlign w:val="center"/>
          </w:tcPr>
          <w:p w14:paraId="7BFC6477">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w:t>
            </w:r>
          </w:p>
        </w:tc>
        <w:tc>
          <w:tcPr>
            <w:tcW w:w="5102" w:type="dxa"/>
            <w:noWrap/>
            <w:vAlign w:val="center"/>
          </w:tcPr>
          <w:p w14:paraId="437C5B98">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高处除尘</w:t>
            </w:r>
          </w:p>
        </w:tc>
        <w:tc>
          <w:tcPr>
            <w:tcW w:w="2048" w:type="dxa"/>
            <w:noWrap/>
            <w:vAlign w:val="center"/>
          </w:tcPr>
          <w:p w14:paraId="44A391F7">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每月1次以上</w:t>
            </w:r>
          </w:p>
        </w:tc>
      </w:tr>
      <w:tr w14:paraId="5E990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noWrap/>
            <w:vAlign w:val="center"/>
          </w:tcPr>
          <w:p w14:paraId="3A1F3C45">
            <w:pPr>
              <w:pStyle w:val="9"/>
              <w:adjustRightInd w:val="0"/>
              <w:snapToGrid w:val="0"/>
              <w:spacing w:line="360" w:lineRule="auto"/>
              <w:ind w:firstLine="0"/>
              <w:jc w:val="center"/>
              <w:rPr>
                <w:rFonts w:asciiTheme="minorEastAsia" w:hAnsiTheme="minorEastAsia" w:eastAsiaTheme="minorEastAsia" w:cstheme="minorEastAsia"/>
                <w:bCs/>
                <w:sz w:val="24"/>
                <w:szCs w:val="24"/>
              </w:rPr>
            </w:pPr>
          </w:p>
        </w:tc>
        <w:tc>
          <w:tcPr>
            <w:tcW w:w="1170" w:type="dxa"/>
            <w:noWrap/>
            <w:vAlign w:val="center"/>
          </w:tcPr>
          <w:p w14:paraId="1881C322">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15</w:t>
            </w:r>
          </w:p>
        </w:tc>
        <w:tc>
          <w:tcPr>
            <w:tcW w:w="5102" w:type="dxa"/>
            <w:noWrap/>
            <w:vAlign w:val="center"/>
          </w:tcPr>
          <w:p w14:paraId="3FD667AD">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灯具、音响、烟感、通风口、排气扇、风扇、空调出风口等高处设备擦洗</w:t>
            </w:r>
          </w:p>
        </w:tc>
        <w:tc>
          <w:tcPr>
            <w:tcW w:w="2048" w:type="dxa"/>
            <w:noWrap/>
            <w:vAlign w:val="center"/>
          </w:tcPr>
          <w:p w14:paraId="014DA0EB">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每月1次以上</w:t>
            </w:r>
          </w:p>
        </w:tc>
      </w:tr>
      <w:tr w14:paraId="549C8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restart"/>
            <w:noWrap/>
            <w:vAlign w:val="center"/>
          </w:tcPr>
          <w:p w14:paraId="2FF8EBFD">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室</w:t>
            </w:r>
          </w:p>
          <w:p w14:paraId="439C167D">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内</w:t>
            </w:r>
          </w:p>
          <w:p w14:paraId="485DD933">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公</w:t>
            </w:r>
          </w:p>
          <w:p w14:paraId="53830CDD">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共</w:t>
            </w:r>
          </w:p>
          <w:p w14:paraId="62F4880F">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区</w:t>
            </w:r>
          </w:p>
          <w:p w14:paraId="7F7DCAE3">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域</w:t>
            </w:r>
          </w:p>
        </w:tc>
        <w:tc>
          <w:tcPr>
            <w:tcW w:w="1170" w:type="dxa"/>
            <w:noWrap/>
            <w:vAlign w:val="center"/>
          </w:tcPr>
          <w:p w14:paraId="15BF8A48">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w:t>
            </w:r>
          </w:p>
        </w:tc>
        <w:tc>
          <w:tcPr>
            <w:tcW w:w="5102" w:type="dxa"/>
            <w:noWrap/>
            <w:vAlign w:val="center"/>
          </w:tcPr>
          <w:p w14:paraId="74B8902C">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收集区域内垃圾、更换垃圾袋、垃圾桶清洗</w:t>
            </w:r>
          </w:p>
        </w:tc>
        <w:tc>
          <w:tcPr>
            <w:tcW w:w="2048" w:type="dxa"/>
            <w:noWrap/>
            <w:vAlign w:val="center"/>
          </w:tcPr>
          <w:p w14:paraId="4EC92DC2">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每日2次以上</w:t>
            </w:r>
          </w:p>
        </w:tc>
      </w:tr>
      <w:tr w14:paraId="34BA6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noWrap/>
          </w:tcPr>
          <w:p w14:paraId="17BC35C9">
            <w:pPr>
              <w:pStyle w:val="9"/>
              <w:adjustRightInd w:val="0"/>
              <w:snapToGrid w:val="0"/>
              <w:spacing w:line="360" w:lineRule="auto"/>
              <w:ind w:firstLine="0"/>
              <w:rPr>
                <w:rFonts w:asciiTheme="minorEastAsia" w:hAnsiTheme="minorEastAsia" w:eastAsiaTheme="minorEastAsia" w:cstheme="minorEastAsia"/>
                <w:bCs/>
                <w:sz w:val="24"/>
                <w:szCs w:val="24"/>
              </w:rPr>
            </w:pPr>
          </w:p>
        </w:tc>
        <w:tc>
          <w:tcPr>
            <w:tcW w:w="1170" w:type="dxa"/>
            <w:noWrap/>
            <w:vAlign w:val="center"/>
          </w:tcPr>
          <w:p w14:paraId="7EA96E37">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w:t>
            </w:r>
          </w:p>
        </w:tc>
        <w:tc>
          <w:tcPr>
            <w:tcW w:w="5102" w:type="dxa"/>
            <w:noWrap/>
            <w:vAlign w:val="center"/>
          </w:tcPr>
          <w:p w14:paraId="0600907E">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区域内地面扫尘并地面湿拖（进行地面消毒、清洁）</w:t>
            </w:r>
          </w:p>
        </w:tc>
        <w:tc>
          <w:tcPr>
            <w:tcW w:w="2048" w:type="dxa"/>
            <w:noWrap/>
            <w:vAlign w:val="center"/>
          </w:tcPr>
          <w:p w14:paraId="46A838E1">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每日</w:t>
            </w:r>
            <w:r>
              <w:rPr>
                <w:rFonts w:hint="eastAsia" w:asciiTheme="minorEastAsia" w:hAnsiTheme="minorEastAsia" w:eastAsiaTheme="minorEastAsia" w:cstheme="minorEastAsia"/>
                <w:bCs/>
                <w:sz w:val="24"/>
                <w:lang w:val="en-US" w:eastAsia="zh-CN"/>
              </w:rPr>
              <w:t>2</w:t>
            </w:r>
            <w:r>
              <w:rPr>
                <w:rFonts w:hint="eastAsia" w:asciiTheme="minorEastAsia" w:hAnsiTheme="minorEastAsia" w:eastAsiaTheme="minorEastAsia" w:cstheme="minorEastAsia"/>
                <w:bCs/>
                <w:sz w:val="24"/>
              </w:rPr>
              <w:t>次以上</w:t>
            </w:r>
          </w:p>
        </w:tc>
      </w:tr>
      <w:tr w14:paraId="1640C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noWrap/>
          </w:tcPr>
          <w:p w14:paraId="4BCFD67B">
            <w:pPr>
              <w:pStyle w:val="9"/>
              <w:adjustRightInd w:val="0"/>
              <w:snapToGrid w:val="0"/>
              <w:spacing w:line="360" w:lineRule="auto"/>
              <w:ind w:firstLine="0"/>
              <w:rPr>
                <w:rFonts w:asciiTheme="minorEastAsia" w:hAnsiTheme="minorEastAsia" w:eastAsiaTheme="minorEastAsia" w:cstheme="minorEastAsia"/>
                <w:bCs/>
                <w:sz w:val="24"/>
                <w:szCs w:val="24"/>
              </w:rPr>
            </w:pPr>
          </w:p>
        </w:tc>
        <w:tc>
          <w:tcPr>
            <w:tcW w:w="1170" w:type="dxa"/>
            <w:noWrap/>
            <w:vAlign w:val="center"/>
          </w:tcPr>
          <w:p w14:paraId="2740BB8F">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w:t>
            </w:r>
          </w:p>
        </w:tc>
        <w:tc>
          <w:tcPr>
            <w:tcW w:w="5102" w:type="dxa"/>
            <w:noWrap/>
            <w:vAlign w:val="center"/>
          </w:tcPr>
          <w:p w14:paraId="6FB9742E">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区域内洗手池、水池、水龙头清洗、擦拭</w:t>
            </w:r>
          </w:p>
        </w:tc>
        <w:tc>
          <w:tcPr>
            <w:tcW w:w="2048" w:type="dxa"/>
            <w:noWrap/>
            <w:vAlign w:val="center"/>
          </w:tcPr>
          <w:p w14:paraId="5A465187">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每日1次以上</w:t>
            </w:r>
          </w:p>
        </w:tc>
      </w:tr>
      <w:tr w14:paraId="1133B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noWrap/>
          </w:tcPr>
          <w:p w14:paraId="34FBCF45">
            <w:pPr>
              <w:pStyle w:val="9"/>
              <w:adjustRightInd w:val="0"/>
              <w:snapToGrid w:val="0"/>
              <w:spacing w:line="360" w:lineRule="auto"/>
              <w:ind w:firstLine="0"/>
              <w:rPr>
                <w:rFonts w:asciiTheme="minorEastAsia" w:hAnsiTheme="minorEastAsia" w:eastAsiaTheme="minorEastAsia" w:cstheme="minorEastAsia"/>
                <w:bCs/>
                <w:sz w:val="24"/>
                <w:szCs w:val="24"/>
              </w:rPr>
            </w:pPr>
          </w:p>
        </w:tc>
        <w:tc>
          <w:tcPr>
            <w:tcW w:w="1170" w:type="dxa"/>
            <w:noWrap/>
            <w:vAlign w:val="center"/>
          </w:tcPr>
          <w:p w14:paraId="54DB22AE">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w:t>
            </w:r>
          </w:p>
        </w:tc>
        <w:tc>
          <w:tcPr>
            <w:tcW w:w="5102" w:type="dxa"/>
            <w:noWrap/>
            <w:vAlign w:val="center"/>
          </w:tcPr>
          <w:p w14:paraId="0151B350">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卫生间（含镜子、水龙头、脸盆、台面、马桶、地面）、开水间冲洗、擦拭、消毒</w:t>
            </w:r>
          </w:p>
        </w:tc>
        <w:tc>
          <w:tcPr>
            <w:tcW w:w="2048" w:type="dxa"/>
            <w:noWrap/>
            <w:vAlign w:val="center"/>
          </w:tcPr>
          <w:p w14:paraId="41CAE2DE">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随时保持洁净</w:t>
            </w:r>
          </w:p>
        </w:tc>
      </w:tr>
      <w:tr w14:paraId="29033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noWrap/>
          </w:tcPr>
          <w:p w14:paraId="5333A4D7">
            <w:pPr>
              <w:pStyle w:val="9"/>
              <w:adjustRightInd w:val="0"/>
              <w:snapToGrid w:val="0"/>
              <w:spacing w:line="360" w:lineRule="auto"/>
              <w:ind w:firstLine="0"/>
              <w:rPr>
                <w:rFonts w:asciiTheme="minorEastAsia" w:hAnsiTheme="minorEastAsia" w:eastAsiaTheme="minorEastAsia" w:cstheme="minorEastAsia"/>
                <w:bCs/>
                <w:sz w:val="24"/>
                <w:szCs w:val="24"/>
              </w:rPr>
            </w:pPr>
          </w:p>
        </w:tc>
        <w:tc>
          <w:tcPr>
            <w:tcW w:w="1170" w:type="dxa"/>
            <w:noWrap/>
            <w:vAlign w:val="center"/>
          </w:tcPr>
          <w:p w14:paraId="0D2FC229">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w:t>
            </w:r>
          </w:p>
        </w:tc>
        <w:tc>
          <w:tcPr>
            <w:tcW w:w="5102" w:type="dxa"/>
            <w:noWrap/>
            <w:vAlign w:val="center"/>
          </w:tcPr>
          <w:p w14:paraId="6B7984C7">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区域内把手、栏杆、花瓶、花盆、开关盒、接线盒、各类低处标牌、垃圾桶擦拭</w:t>
            </w:r>
          </w:p>
        </w:tc>
        <w:tc>
          <w:tcPr>
            <w:tcW w:w="2048" w:type="dxa"/>
            <w:noWrap/>
            <w:vAlign w:val="center"/>
          </w:tcPr>
          <w:p w14:paraId="331EA8E4">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每日1次以上</w:t>
            </w:r>
          </w:p>
        </w:tc>
      </w:tr>
      <w:tr w14:paraId="014E6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noWrap/>
          </w:tcPr>
          <w:p w14:paraId="1C81C0C1">
            <w:pPr>
              <w:pStyle w:val="9"/>
              <w:adjustRightInd w:val="0"/>
              <w:snapToGrid w:val="0"/>
              <w:spacing w:line="360" w:lineRule="auto"/>
              <w:ind w:firstLine="0"/>
              <w:rPr>
                <w:rFonts w:asciiTheme="minorEastAsia" w:hAnsiTheme="minorEastAsia" w:eastAsiaTheme="minorEastAsia" w:cstheme="minorEastAsia"/>
                <w:bCs/>
                <w:sz w:val="24"/>
                <w:szCs w:val="24"/>
              </w:rPr>
            </w:pPr>
          </w:p>
        </w:tc>
        <w:tc>
          <w:tcPr>
            <w:tcW w:w="1170" w:type="dxa"/>
            <w:noWrap/>
            <w:vAlign w:val="center"/>
          </w:tcPr>
          <w:p w14:paraId="32B66960">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6</w:t>
            </w:r>
          </w:p>
        </w:tc>
        <w:tc>
          <w:tcPr>
            <w:tcW w:w="5102" w:type="dxa"/>
            <w:noWrap/>
            <w:vAlign w:val="center"/>
          </w:tcPr>
          <w:p w14:paraId="07C4999C">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公共座椅的清洁擦拭</w:t>
            </w:r>
          </w:p>
        </w:tc>
        <w:tc>
          <w:tcPr>
            <w:tcW w:w="2048" w:type="dxa"/>
            <w:noWrap/>
            <w:vAlign w:val="center"/>
          </w:tcPr>
          <w:p w14:paraId="28F49C4F">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每周1次以上</w:t>
            </w:r>
          </w:p>
        </w:tc>
      </w:tr>
      <w:tr w14:paraId="2C509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noWrap/>
          </w:tcPr>
          <w:p w14:paraId="0B7C3EC0">
            <w:pPr>
              <w:pStyle w:val="9"/>
              <w:adjustRightInd w:val="0"/>
              <w:snapToGrid w:val="0"/>
              <w:spacing w:line="360" w:lineRule="auto"/>
              <w:ind w:firstLine="0"/>
              <w:rPr>
                <w:rFonts w:asciiTheme="minorEastAsia" w:hAnsiTheme="minorEastAsia" w:eastAsiaTheme="minorEastAsia" w:cstheme="minorEastAsia"/>
                <w:bCs/>
                <w:sz w:val="24"/>
                <w:szCs w:val="24"/>
              </w:rPr>
            </w:pPr>
          </w:p>
        </w:tc>
        <w:tc>
          <w:tcPr>
            <w:tcW w:w="1170" w:type="dxa"/>
            <w:noWrap/>
            <w:vAlign w:val="center"/>
          </w:tcPr>
          <w:p w14:paraId="26B91044">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w:t>
            </w:r>
          </w:p>
        </w:tc>
        <w:tc>
          <w:tcPr>
            <w:tcW w:w="5102" w:type="dxa"/>
            <w:noWrap/>
            <w:vAlign w:val="center"/>
          </w:tcPr>
          <w:p w14:paraId="627D244A">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玻璃清洁</w:t>
            </w:r>
          </w:p>
        </w:tc>
        <w:tc>
          <w:tcPr>
            <w:tcW w:w="2048" w:type="dxa"/>
            <w:noWrap/>
            <w:vAlign w:val="center"/>
          </w:tcPr>
          <w:p w14:paraId="552E3862">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每周1次以上</w:t>
            </w:r>
          </w:p>
        </w:tc>
      </w:tr>
      <w:tr w14:paraId="05BB4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noWrap/>
          </w:tcPr>
          <w:p w14:paraId="4322C23E">
            <w:pPr>
              <w:pStyle w:val="9"/>
              <w:adjustRightInd w:val="0"/>
              <w:snapToGrid w:val="0"/>
              <w:spacing w:line="360" w:lineRule="auto"/>
              <w:ind w:firstLine="0"/>
              <w:rPr>
                <w:rFonts w:asciiTheme="minorEastAsia" w:hAnsiTheme="minorEastAsia" w:eastAsiaTheme="minorEastAsia" w:cstheme="minorEastAsia"/>
                <w:bCs/>
                <w:sz w:val="24"/>
                <w:szCs w:val="24"/>
              </w:rPr>
            </w:pPr>
          </w:p>
        </w:tc>
        <w:tc>
          <w:tcPr>
            <w:tcW w:w="1170" w:type="dxa"/>
            <w:noWrap/>
            <w:vAlign w:val="center"/>
          </w:tcPr>
          <w:p w14:paraId="176AE536">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8</w:t>
            </w:r>
          </w:p>
        </w:tc>
        <w:tc>
          <w:tcPr>
            <w:tcW w:w="5102" w:type="dxa"/>
            <w:noWrap/>
            <w:vAlign w:val="center"/>
          </w:tcPr>
          <w:p w14:paraId="6FC0E9EF">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非医疗不锈钢物体表面保养</w:t>
            </w:r>
          </w:p>
        </w:tc>
        <w:tc>
          <w:tcPr>
            <w:tcW w:w="2048" w:type="dxa"/>
            <w:noWrap/>
            <w:vAlign w:val="center"/>
          </w:tcPr>
          <w:p w14:paraId="1D3FEECD">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每周1次以上</w:t>
            </w:r>
          </w:p>
        </w:tc>
      </w:tr>
      <w:tr w14:paraId="1E57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noWrap/>
          </w:tcPr>
          <w:p w14:paraId="4393A739">
            <w:pPr>
              <w:pStyle w:val="9"/>
              <w:adjustRightInd w:val="0"/>
              <w:snapToGrid w:val="0"/>
              <w:spacing w:line="360" w:lineRule="auto"/>
              <w:ind w:firstLine="0"/>
              <w:rPr>
                <w:rFonts w:asciiTheme="minorEastAsia" w:hAnsiTheme="minorEastAsia" w:eastAsiaTheme="minorEastAsia" w:cstheme="minorEastAsia"/>
                <w:bCs/>
                <w:sz w:val="24"/>
                <w:szCs w:val="24"/>
              </w:rPr>
            </w:pPr>
          </w:p>
        </w:tc>
        <w:tc>
          <w:tcPr>
            <w:tcW w:w="1170" w:type="dxa"/>
            <w:noWrap/>
            <w:vAlign w:val="center"/>
          </w:tcPr>
          <w:p w14:paraId="7B3002DB">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9</w:t>
            </w:r>
          </w:p>
        </w:tc>
        <w:tc>
          <w:tcPr>
            <w:tcW w:w="5102" w:type="dxa"/>
            <w:noWrap/>
            <w:vAlign w:val="center"/>
          </w:tcPr>
          <w:p w14:paraId="27AEAD6B">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高处标牌、壁挂物擦拭</w:t>
            </w:r>
          </w:p>
        </w:tc>
        <w:tc>
          <w:tcPr>
            <w:tcW w:w="2048" w:type="dxa"/>
            <w:noWrap/>
            <w:vAlign w:val="center"/>
          </w:tcPr>
          <w:p w14:paraId="2D8B9EC7">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每周1次以上</w:t>
            </w:r>
          </w:p>
        </w:tc>
      </w:tr>
      <w:tr w14:paraId="2961C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noWrap/>
          </w:tcPr>
          <w:p w14:paraId="2DCEA200">
            <w:pPr>
              <w:pStyle w:val="9"/>
              <w:adjustRightInd w:val="0"/>
              <w:snapToGrid w:val="0"/>
              <w:spacing w:line="360" w:lineRule="auto"/>
              <w:ind w:firstLine="0"/>
              <w:rPr>
                <w:rFonts w:asciiTheme="minorEastAsia" w:hAnsiTheme="minorEastAsia" w:eastAsiaTheme="minorEastAsia" w:cstheme="minorEastAsia"/>
                <w:bCs/>
                <w:sz w:val="24"/>
                <w:szCs w:val="24"/>
              </w:rPr>
            </w:pPr>
          </w:p>
        </w:tc>
        <w:tc>
          <w:tcPr>
            <w:tcW w:w="1170" w:type="dxa"/>
            <w:noWrap/>
            <w:vAlign w:val="center"/>
          </w:tcPr>
          <w:p w14:paraId="45FFAE00">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10</w:t>
            </w:r>
          </w:p>
        </w:tc>
        <w:tc>
          <w:tcPr>
            <w:tcW w:w="5102" w:type="dxa"/>
            <w:noWrap/>
            <w:vAlign w:val="center"/>
          </w:tcPr>
          <w:p w14:paraId="062B4D5B">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高处除尘</w:t>
            </w:r>
          </w:p>
        </w:tc>
        <w:tc>
          <w:tcPr>
            <w:tcW w:w="2048" w:type="dxa"/>
            <w:noWrap/>
            <w:vAlign w:val="center"/>
          </w:tcPr>
          <w:p w14:paraId="7510B0DF">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每月1次以上</w:t>
            </w:r>
          </w:p>
        </w:tc>
      </w:tr>
      <w:tr w14:paraId="68393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noWrap/>
          </w:tcPr>
          <w:p w14:paraId="1BA4AEF7">
            <w:pPr>
              <w:pStyle w:val="9"/>
              <w:adjustRightInd w:val="0"/>
              <w:snapToGrid w:val="0"/>
              <w:spacing w:line="360" w:lineRule="auto"/>
              <w:ind w:firstLine="0"/>
              <w:rPr>
                <w:rFonts w:asciiTheme="minorEastAsia" w:hAnsiTheme="minorEastAsia" w:eastAsiaTheme="minorEastAsia" w:cstheme="minorEastAsia"/>
                <w:bCs/>
                <w:sz w:val="24"/>
                <w:szCs w:val="24"/>
              </w:rPr>
            </w:pPr>
          </w:p>
        </w:tc>
        <w:tc>
          <w:tcPr>
            <w:tcW w:w="1170" w:type="dxa"/>
            <w:noWrap/>
            <w:vAlign w:val="center"/>
          </w:tcPr>
          <w:p w14:paraId="593D244D">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11</w:t>
            </w:r>
          </w:p>
        </w:tc>
        <w:tc>
          <w:tcPr>
            <w:tcW w:w="5102" w:type="dxa"/>
            <w:noWrap/>
            <w:vAlign w:val="center"/>
          </w:tcPr>
          <w:p w14:paraId="4E08DDD9">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灯具、音响、烟感、监视器等高处设备擦洗</w:t>
            </w:r>
          </w:p>
        </w:tc>
        <w:tc>
          <w:tcPr>
            <w:tcW w:w="2048" w:type="dxa"/>
            <w:noWrap/>
            <w:vAlign w:val="center"/>
          </w:tcPr>
          <w:p w14:paraId="48A75EA3">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每月1次以上</w:t>
            </w:r>
          </w:p>
        </w:tc>
      </w:tr>
      <w:tr w14:paraId="1612D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noWrap/>
          </w:tcPr>
          <w:p w14:paraId="17C33751">
            <w:pPr>
              <w:pStyle w:val="9"/>
              <w:adjustRightInd w:val="0"/>
              <w:snapToGrid w:val="0"/>
              <w:spacing w:line="360" w:lineRule="auto"/>
              <w:ind w:firstLine="0"/>
              <w:rPr>
                <w:rFonts w:asciiTheme="minorEastAsia" w:hAnsiTheme="minorEastAsia" w:eastAsiaTheme="minorEastAsia" w:cstheme="minorEastAsia"/>
                <w:bCs/>
                <w:sz w:val="24"/>
                <w:szCs w:val="24"/>
              </w:rPr>
            </w:pPr>
          </w:p>
        </w:tc>
        <w:tc>
          <w:tcPr>
            <w:tcW w:w="1170" w:type="dxa"/>
            <w:noWrap/>
            <w:vAlign w:val="center"/>
          </w:tcPr>
          <w:p w14:paraId="757056F2">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12</w:t>
            </w:r>
          </w:p>
        </w:tc>
        <w:tc>
          <w:tcPr>
            <w:tcW w:w="5102" w:type="dxa"/>
            <w:noWrap/>
            <w:vAlign w:val="center"/>
          </w:tcPr>
          <w:p w14:paraId="42AF46DB">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地面清洗、喷磨保养</w:t>
            </w:r>
          </w:p>
        </w:tc>
        <w:tc>
          <w:tcPr>
            <w:tcW w:w="2048" w:type="dxa"/>
            <w:noWrap/>
            <w:vAlign w:val="center"/>
          </w:tcPr>
          <w:p w14:paraId="31A12980">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每周2次以上</w:t>
            </w:r>
          </w:p>
        </w:tc>
      </w:tr>
      <w:tr w14:paraId="09CD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noWrap/>
          </w:tcPr>
          <w:p w14:paraId="01A0A872">
            <w:pPr>
              <w:pStyle w:val="9"/>
              <w:adjustRightInd w:val="0"/>
              <w:snapToGrid w:val="0"/>
              <w:spacing w:line="360" w:lineRule="auto"/>
              <w:ind w:firstLine="0"/>
              <w:rPr>
                <w:rFonts w:asciiTheme="minorEastAsia" w:hAnsiTheme="minorEastAsia" w:eastAsiaTheme="minorEastAsia" w:cstheme="minorEastAsia"/>
                <w:bCs/>
                <w:sz w:val="24"/>
                <w:szCs w:val="24"/>
              </w:rPr>
            </w:pPr>
          </w:p>
        </w:tc>
        <w:tc>
          <w:tcPr>
            <w:tcW w:w="1170" w:type="dxa"/>
            <w:noWrap/>
            <w:vAlign w:val="center"/>
          </w:tcPr>
          <w:p w14:paraId="3FE202BE">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13</w:t>
            </w:r>
          </w:p>
        </w:tc>
        <w:tc>
          <w:tcPr>
            <w:tcW w:w="5102" w:type="dxa"/>
            <w:noWrap/>
            <w:vAlign w:val="center"/>
          </w:tcPr>
          <w:p w14:paraId="66800D1C">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地面晶面保养</w:t>
            </w:r>
          </w:p>
        </w:tc>
        <w:tc>
          <w:tcPr>
            <w:tcW w:w="2048" w:type="dxa"/>
            <w:noWrap/>
            <w:vAlign w:val="center"/>
          </w:tcPr>
          <w:p w14:paraId="4E8006DF">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每半年一次</w:t>
            </w:r>
          </w:p>
        </w:tc>
      </w:tr>
      <w:tr w14:paraId="5FDAA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noWrap/>
          </w:tcPr>
          <w:p w14:paraId="2E89EE67">
            <w:pPr>
              <w:pStyle w:val="9"/>
              <w:adjustRightInd w:val="0"/>
              <w:snapToGrid w:val="0"/>
              <w:spacing w:line="360" w:lineRule="auto"/>
              <w:ind w:firstLine="0"/>
              <w:rPr>
                <w:rFonts w:asciiTheme="minorEastAsia" w:hAnsiTheme="minorEastAsia" w:eastAsiaTheme="minorEastAsia" w:cstheme="minorEastAsia"/>
                <w:bCs/>
                <w:sz w:val="24"/>
                <w:szCs w:val="24"/>
              </w:rPr>
            </w:pPr>
          </w:p>
        </w:tc>
        <w:tc>
          <w:tcPr>
            <w:tcW w:w="1170" w:type="dxa"/>
            <w:noWrap/>
            <w:vAlign w:val="center"/>
          </w:tcPr>
          <w:p w14:paraId="7ADFA898">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w:t>
            </w:r>
          </w:p>
        </w:tc>
        <w:tc>
          <w:tcPr>
            <w:tcW w:w="5102" w:type="dxa"/>
            <w:noWrap/>
            <w:vAlign w:val="center"/>
          </w:tcPr>
          <w:p w14:paraId="2456C25B">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地毯、踏垫保持地毯干净、松软、无污渍斑点，洗后无色差</w:t>
            </w:r>
          </w:p>
        </w:tc>
        <w:tc>
          <w:tcPr>
            <w:tcW w:w="2048" w:type="dxa"/>
            <w:noWrap/>
            <w:vAlign w:val="center"/>
          </w:tcPr>
          <w:p w14:paraId="23A2235C">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每日清扫，每周吸尘清洁，每周局部使用清洁剂清洁，每月一次用清洁剂清洗</w:t>
            </w:r>
          </w:p>
        </w:tc>
      </w:tr>
      <w:tr w14:paraId="44D48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noWrap/>
          </w:tcPr>
          <w:p w14:paraId="0EC3AF8C">
            <w:pPr>
              <w:pStyle w:val="9"/>
              <w:adjustRightInd w:val="0"/>
              <w:snapToGrid w:val="0"/>
              <w:spacing w:line="360" w:lineRule="auto"/>
              <w:ind w:firstLine="0"/>
              <w:rPr>
                <w:rFonts w:asciiTheme="minorEastAsia" w:hAnsiTheme="minorEastAsia" w:eastAsiaTheme="minorEastAsia" w:cstheme="minorEastAsia"/>
                <w:bCs/>
                <w:sz w:val="24"/>
                <w:szCs w:val="24"/>
              </w:rPr>
            </w:pPr>
          </w:p>
        </w:tc>
        <w:tc>
          <w:tcPr>
            <w:tcW w:w="1170" w:type="dxa"/>
            <w:noWrap/>
            <w:vAlign w:val="center"/>
          </w:tcPr>
          <w:p w14:paraId="04B0EF77">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15</w:t>
            </w:r>
          </w:p>
        </w:tc>
        <w:tc>
          <w:tcPr>
            <w:tcW w:w="5102" w:type="dxa"/>
            <w:noWrap/>
            <w:vAlign w:val="center"/>
          </w:tcPr>
          <w:p w14:paraId="03568141">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大厅内玻璃除尘、清洗，无尘，光亮</w:t>
            </w:r>
          </w:p>
        </w:tc>
        <w:tc>
          <w:tcPr>
            <w:tcW w:w="2048" w:type="dxa"/>
            <w:noWrap/>
            <w:vAlign w:val="center"/>
          </w:tcPr>
          <w:p w14:paraId="63C4F93B">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每季度全面清尘一次以上</w:t>
            </w:r>
          </w:p>
        </w:tc>
      </w:tr>
      <w:tr w14:paraId="0B3F2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noWrap/>
          </w:tcPr>
          <w:p w14:paraId="49108FD4">
            <w:pPr>
              <w:pStyle w:val="9"/>
              <w:adjustRightInd w:val="0"/>
              <w:snapToGrid w:val="0"/>
              <w:spacing w:line="360" w:lineRule="auto"/>
              <w:ind w:firstLine="0"/>
              <w:rPr>
                <w:rFonts w:asciiTheme="minorEastAsia" w:hAnsiTheme="minorEastAsia" w:eastAsiaTheme="minorEastAsia" w:cstheme="minorEastAsia"/>
                <w:bCs/>
                <w:sz w:val="24"/>
                <w:szCs w:val="24"/>
              </w:rPr>
            </w:pPr>
          </w:p>
        </w:tc>
        <w:tc>
          <w:tcPr>
            <w:tcW w:w="1170" w:type="dxa"/>
            <w:noWrap/>
            <w:vAlign w:val="center"/>
          </w:tcPr>
          <w:p w14:paraId="6571011B">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16</w:t>
            </w:r>
          </w:p>
        </w:tc>
        <w:tc>
          <w:tcPr>
            <w:tcW w:w="5102" w:type="dxa"/>
            <w:noWrap/>
            <w:vAlign w:val="center"/>
          </w:tcPr>
          <w:p w14:paraId="48C75BBA">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巡逻保洁</w:t>
            </w:r>
          </w:p>
        </w:tc>
        <w:tc>
          <w:tcPr>
            <w:tcW w:w="2048" w:type="dxa"/>
            <w:noWrap/>
            <w:vAlign w:val="center"/>
          </w:tcPr>
          <w:p w14:paraId="24E5BB55">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随  时</w:t>
            </w:r>
          </w:p>
        </w:tc>
      </w:tr>
      <w:tr w14:paraId="25F55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restart"/>
          </w:tcPr>
          <w:p w14:paraId="39669DCD">
            <w:pPr>
              <w:pStyle w:val="9"/>
              <w:adjustRightInd w:val="0"/>
              <w:snapToGrid w:val="0"/>
              <w:spacing w:line="360" w:lineRule="auto"/>
              <w:ind w:firstLine="0"/>
              <w:rPr>
                <w:rFonts w:asciiTheme="minorEastAsia" w:hAnsiTheme="minorEastAsia" w:eastAsiaTheme="minorEastAsia" w:cstheme="minorEastAsia"/>
                <w:bCs/>
                <w:sz w:val="24"/>
                <w:szCs w:val="24"/>
              </w:rPr>
            </w:pPr>
          </w:p>
          <w:p w14:paraId="12C98E42">
            <w:pPr>
              <w:bidi w:val="0"/>
            </w:pPr>
          </w:p>
          <w:p w14:paraId="7642A445">
            <w:pPr>
              <w:bidi w:val="0"/>
            </w:pPr>
          </w:p>
          <w:p w14:paraId="7D4D47C8">
            <w:pPr>
              <w:bidi w:val="0"/>
              <w:ind w:left="210" w:leftChars="100" w:firstLine="12" w:firstLineChars="6"/>
              <w:jc w:val="left"/>
              <w:rPr>
                <w:rFonts w:hint="eastAsia" w:eastAsia="宋体"/>
                <w:lang w:eastAsia="zh-CN"/>
              </w:rPr>
            </w:pPr>
            <w:r>
              <w:rPr>
                <w:rFonts w:hint="eastAsia"/>
                <w:lang w:eastAsia="zh-CN"/>
              </w:rPr>
              <w:t>电梯</w:t>
            </w:r>
          </w:p>
        </w:tc>
        <w:tc>
          <w:tcPr>
            <w:tcW w:w="0" w:type="auto"/>
            <w:shd w:val="clear" w:color="auto" w:fill="auto"/>
            <w:vAlign w:val="top"/>
          </w:tcPr>
          <w:p w14:paraId="6480B08D">
            <w:pPr>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1</w:t>
            </w:r>
          </w:p>
        </w:tc>
        <w:tc>
          <w:tcPr>
            <w:tcW w:w="0" w:type="auto"/>
            <w:shd w:val="clear" w:color="auto" w:fill="auto"/>
            <w:vAlign w:val="center"/>
          </w:tcPr>
          <w:p w14:paraId="46DEA681">
            <w:pPr>
              <w:spacing w:line="240" w:lineRule="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墙面，木质（除尘）铝合金（上保护剂）、镜面清洁，无灰尘及手印，光亮</w:t>
            </w:r>
          </w:p>
        </w:tc>
        <w:tc>
          <w:tcPr>
            <w:tcW w:w="0" w:type="auto"/>
            <w:shd w:val="clear" w:color="auto" w:fill="auto"/>
            <w:vAlign w:val="top"/>
          </w:tcPr>
          <w:p w14:paraId="2385D4D4">
            <w:pPr>
              <w:spacing w:line="240" w:lineRule="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每日保洁，每周清洁、上光</w:t>
            </w:r>
          </w:p>
        </w:tc>
      </w:tr>
      <w:tr w14:paraId="2195D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tcPr>
          <w:p w14:paraId="6822BF34">
            <w:pPr>
              <w:pStyle w:val="9"/>
              <w:adjustRightInd w:val="0"/>
              <w:snapToGrid w:val="0"/>
              <w:spacing w:line="360" w:lineRule="auto"/>
              <w:ind w:firstLine="0"/>
              <w:rPr>
                <w:rFonts w:asciiTheme="minorEastAsia" w:hAnsiTheme="minorEastAsia" w:eastAsiaTheme="minorEastAsia" w:cstheme="minorEastAsia"/>
                <w:bCs/>
                <w:sz w:val="24"/>
                <w:szCs w:val="24"/>
              </w:rPr>
            </w:pPr>
          </w:p>
        </w:tc>
        <w:tc>
          <w:tcPr>
            <w:tcW w:w="0" w:type="auto"/>
            <w:shd w:val="clear" w:color="auto" w:fill="auto"/>
            <w:vAlign w:val="top"/>
          </w:tcPr>
          <w:p w14:paraId="705E5326">
            <w:pPr>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2</w:t>
            </w:r>
          </w:p>
        </w:tc>
        <w:tc>
          <w:tcPr>
            <w:tcW w:w="0" w:type="auto"/>
            <w:shd w:val="clear" w:color="auto" w:fill="auto"/>
            <w:vAlign w:val="center"/>
          </w:tcPr>
          <w:p w14:paraId="1DEF5BCB">
            <w:pPr>
              <w:spacing w:line="240" w:lineRule="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门（内外）抹净（上保护剂），无灰尘及手印，光亮</w:t>
            </w:r>
          </w:p>
        </w:tc>
        <w:tc>
          <w:tcPr>
            <w:tcW w:w="0" w:type="auto"/>
            <w:shd w:val="clear" w:color="auto" w:fill="auto"/>
            <w:vAlign w:val="top"/>
          </w:tcPr>
          <w:p w14:paraId="7F42A88D">
            <w:pPr>
              <w:spacing w:line="240" w:lineRule="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循环保洁，每周清洁、上光</w:t>
            </w:r>
          </w:p>
        </w:tc>
      </w:tr>
      <w:tr w14:paraId="0226D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tcPr>
          <w:p w14:paraId="36701900">
            <w:pPr>
              <w:pStyle w:val="9"/>
              <w:adjustRightInd w:val="0"/>
              <w:snapToGrid w:val="0"/>
              <w:spacing w:line="360" w:lineRule="auto"/>
              <w:ind w:firstLine="0"/>
              <w:rPr>
                <w:rFonts w:asciiTheme="minorEastAsia" w:hAnsiTheme="minorEastAsia" w:eastAsiaTheme="minorEastAsia" w:cstheme="minorEastAsia"/>
                <w:bCs/>
                <w:sz w:val="24"/>
                <w:szCs w:val="24"/>
              </w:rPr>
            </w:pPr>
          </w:p>
        </w:tc>
        <w:tc>
          <w:tcPr>
            <w:tcW w:w="0" w:type="auto"/>
            <w:shd w:val="clear" w:color="auto" w:fill="auto"/>
            <w:vAlign w:val="top"/>
          </w:tcPr>
          <w:p w14:paraId="3E161740">
            <w:pPr>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3</w:t>
            </w:r>
          </w:p>
        </w:tc>
        <w:tc>
          <w:tcPr>
            <w:tcW w:w="0" w:type="auto"/>
            <w:shd w:val="clear" w:color="auto" w:fill="auto"/>
            <w:vAlign w:val="center"/>
          </w:tcPr>
          <w:p w14:paraId="2313600B">
            <w:pPr>
              <w:spacing w:line="240" w:lineRule="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门槽清除垃圾、杂物，无灰尘及垃圾，光亮</w:t>
            </w:r>
          </w:p>
        </w:tc>
        <w:tc>
          <w:tcPr>
            <w:tcW w:w="0" w:type="auto"/>
            <w:shd w:val="clear" w:color="auto" w:fill="auto"/>
            <w:vAlign w:val="top"/>
          </w:tcPr>
          <w:p w14:paraId="1F12B588">
            <w:pPr>
              <w:spacing w:line="240" w:lineRule="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每日及时清除，每周清洁、上光</w:t>
            </w:r>
          </w:p>
        </w:tc>
      </w:tr>
      <w:tr w14:paraId="6B986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tcPr>
          <w:p w14:paraId="71360154">
            <w:pPr>
              <w:pStyle w:val="9"/>
              <w:adjustRightInd w:val="0"/>
              <w:snapToGrid w:val="0"/>
              <w:spacing w:line="360" w:lineRule="auto"/>
              <w:ind w:firstLine="0"/>
              <w:rPr>
                <w:rFonts w:asciiTheme="minorEastAsia" w:hAnsiTheme="minorEastAsia" w:eastAsiaTheme="minorEastAsia" w:cstheme="minorEastAsia"/>
                <w:bCs/>
                <w:sz w:val="24"/>
                <w:szCs w:val="24"/>
              </w:rPr>
            </w:pPr>
          </w:p>
        </w:tc>
        <w:tc>
          <w:tcPr>
            <w:tcW w:w="0" w:type="auto"/>
            <w:shd w:val="clear" w:color="auto" w:fill="auto"/>
            <w:vAlign w:val="top"/>
          </w:tcPr>
          <w:p w14:paraId="790438F1">
            <w:pPr>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4</w:t>
            </w:r>
          </w:p>
        </w:tc>
        <w:tc>
          <w:tcPr>
            <w:tcW w:w="0" w:type="auto"/>
            <w:shd w:val="clear" w:color="auto" w:fill="auto"/>
            <w:vAlign w:val="center"/>
          </w:tcPr>
          <w:p w14:paraId="75E8920A">
            <w:pPr>
              <w:spacing w:line="240" w:lineRule="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指示牌和按钮除尘，无灰尘、无手印</w:t>
            </w:r>
          </w:p>
        </w:tc>
        <w:tc>
          <w:tcPr>
            <w:tcW w:w="0" w:type="auto"/>
            <w:shd w:val="clear" w:color="auto" w:fill="auto"/>
            <w:vAlign w:val="top"/>
          </w:tcPr>
          <w:p w14:paraId="728B82AD">
            <w:pPr>
              <w:spacing w:line="240" w:lineRule="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每日清抹1次以上</w:t>
            </w:r>
          </w:p>
        </w:tc>
      </w:tr>
      <w:tr w14:paraId="76E96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tcPr>
          <w:p w14:paraId="7FFDA6C5">
            <w:pPr>
              <w:pStyle w:val="9"/>
              <w:adjustRightInd w:val="0"/>
              <w:snapToGrid w:val="0"/>
              <w:spacing w:line="360" w:lineRule="auto"/>
              <w:ind w:firstLine="0"/>
              <w:rPr>
                <w:rFonts w:asciiTheme="minorEastAsia" w:hAnsiTheme="minorEastAsia" w:eastAsiaTheme="minorEastAsia" w:cstheme="minorEastAsia"/>
                <w:bCs/>
                <w:sz w:val="24"/>
                <w:szCs w:val="24"/>
              </w:rPr>
            </w:pPr>
          </w:p>
        </w:tc>
        <w:tc>
          <w:tcPr>
            <w:tcW w:w="0" w:type="auto"/>
            <w:shd w:val="clear" w:color="auto" w:fill="auto"/>
            <w:vAlign w:val="top"/>
          </w:tcPr>
          <w:p w14:paraId="22F525BC">
            <w:pPr>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5</w:t>
            </w:r>
          </w:p>
        </w:tc>
        <w:tc>
          <w:tcPr>
            <w:tcW w:w="0" w:type="auto"/>
            <w:shd w:val="clear" w:color="auto" w:fill="auto"/>
            <w:vAlign w:val="center"/>
          </w:tcPr>
          <w:p w14:paraId="4A828DF8">
            <w:pPr>
              <w:spacing w:line="240" w:lineRule="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灯片和风口除尘无灰尘</w:t>
            </w:r>
          </w:p>
        </w:tc>
        <w:tc>
          <w:tcPr>
            <w:tcW w:w="0" w:type="auto"/>
            <w:shd w:val="clear" w:color="auto" w:fill="auto"/>
            <w:vAlign w:val="top"/>
          </w:tcPr>
          <w:p w14:paraId="60730DE0">
            <w:pPr>
              <w:spacing w:line="240" w:lineRule="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每日清抹1次以上</w:t>
            </w:r>
          </w:p>
        </w:tc>
      </w:tr>
    </w:tbl>
    <w:p w14:paraId="57056DE0">
      <w:pPr>
        <w:adjustRightInd w:val="0"/>
        <w:snapToGrid w:val="0"/>
        <w:spacing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b/>
          <w:sz w:val="24"/>
          <w:lang w:val="en-US" w:eastAsia="zh-CN"/>
        </w:rPr>
        <w:t>4</w:t>
      </w:r>
      <w:r>
        <w:rPr>
          <w:rFonts w:hint="eastAsia" w:asciiTheme="minorEastAsia" w:hAnsiTheme="minorEastAsia" w:eastAsiaTheme="minorEastAsia" w:cstheme="minorEastAsia"/>
          <w:b/>
          <w:sz w:val="24"/>
        </w:rPr>
        <w:t>）普通病区环境保洁具体工作内容：</w:t>
      </w:r>
    </w:p>
    <w:p w14:paraId="5DFCE4E5">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w:t>
      </w:r>
      <w:r>
        <w:rPr>
          <w:rFonts w:hint="eastAsia" w:asciiTheme="minorEastAsia" w:hAnsiTheme="minorEastAsia" w:eastAsiaTheme="minorEastAsia" w:cstheme="minorEastAsia"/>
          <w:bCs/>
          <w:sz w:val="24"/>
          <w:lang w:val="en-US" w:eastAsia="zh-CN"/>
        </w:rPr>
        <w:t>.</w:t>
      </w:r>
      <w:r>
        <w:rPr>
          <w:rFonts w:hint="eastAsia" w:asciiTheme="minorEastAsia" w:hAnsiTheme="minorEastAsia" w:eastAsiaTheme="minorEastAsia" w:cstheme="minorEastAsia"/>
          <w:bCs/>
          <w:sz w:val="24"/>
        </w:rPr>
        <w:t>收集区域内垃圾、更换垃圾袋、垃圾桶清洗。</w:t>
      </w:r>
    </w:p>
    <w:p w14:paraId="691638AB">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w:t>
      </w:r>
      <w:r>
        <w:rPr>
          <w:rFonts w:hint="eastAsia" w:asciiTheme="minorEastAsia" w:hAnsiTheme="minorEastAsia" w:eastAsiaTheme="minorEastAsia" w:cstheme="minorEastAsia"/>
          <w:bCs/>
          <w:sz w:val="24"/>
          <w:lang w:eastAsia="zh-CN"/>
        </w:rPr>
        <w:t>.</w:t>
      </w:r>
      <w:r>
        <w:rPr>
          <w:rFonts w:hint="eastAsia" w:asciiTheme="minorEastAsia" w:hAnsiTheme="minorEastAsia" w:eastAsiaTheme="minorEastAsia" w:cstheme="minorEastAsia"/>
          <w:bCs/>
          <w:sz w:val="24"/>
        </w:rPr>
        <w:t>区域内地面扫尘（无扬尘干扫）。</w:t>
      </w:r>
    </w:p>
    <w:p w14:paraId="225087A2">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w:t>
      </w:r>
      <w:r>
        <w:rPr>
          <w:rFonts w:hint="eastAsia" w:asciiTheme="minorEastAsia" w:hAnsiTheme="minorEastAsia" w:eastAsiaTheme="minorEastAsia" w:cstheme="minorEastAsia"/>
          <w:bCs/>
          <w:sz w:val="24"/>
          <w:lang w:eastAsia="zh-CN"/>
        </w:rPr>
        <w:t>.</w:t>
      </w:r>
      <w:r>
        <w:rPr>
          <w:rFonts w:hint="eastAsia" w:asciiTheme="minorEastAsia" w:hAnsiTheme="minorEastAsia" w:eastAsiaTheme="minorEastAsia" w:cstheme="minorEastAsia"/>
          <w:bCs/>
          <w:sz w:val="24"/>
        </w:rPr>
        <w:t>区域内地面湿拖（进行地面消毒、清洁）。（防止病人滑倒，放置防滑警示牌）</w:t>
      </w:r>
    </w:p>
    <w:p w14:paraId="3BB40307">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w:t>
      </w:r>
      <w:r>
        <w:rPr>
          <w:rFonts w:hint="eastAsia" w:asciiTheme="minorEastAsia" w:hAnsiTheme="minorEastAsia" w:eastAsiaTheme="minorEastAsia" w:cstheme="minorEastAsia"/>
          <w:bCs/>
          <w:sz w:val="24"/>
          <w:lang w:eastAsia="zh-CN"/>
        </w:rPr>
        <w:t>.</w:t>
      </w:r>
      <w:r>
        <w:rPr>
          <w:rFonts w:hint="eastAsia" w:asciiTheme="minorEastAsia" w:hAnsiTheme="minorEastAsia" w:eastAsiaTheme="minorEastAsia" w:cstheme="minorEastAsia"/>
          <w:bCs/>
          <w:sz w:val="24"/>
        </w:rPr>
        <w:t>区域内家具（桌椅、橱柜等）、台面擦拭。</w:t>
      </w:r>
    </w:p>
    <w:p w14:paraId="0FF3D65E">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w:t>
      </w:r>
      <w:r>
        <w:rPr>
          <w:rFonts w:hint="eastAsia" w:asciiTheme="minorEastAsia" w:hAnsiTheme="minorEastAsia" w:eastAsiaTheme="minorEastAsia" w:cstheme="minorEastAsia"/>
          <w:bCs/>
          <w:sz w:val="24"/>
          <w:lang w:eastAsia="zh-CN"/>
        </w:rPr>
        <w:t>.</w:t>
      </w:r>
      <w:r>
        <w:rPr>
          <w:rFonts w:hint="eastAsia" w:asciiTheme="minorEastAsia" w:hAnsiTheme="minorEastAsia" w:eastAsiaTheme="minorEastAsia" w:cstheme="minorEastAsia"/>
          <w:bCs/>
          <w:sz w:val="24"/>
        </w:rPr>
        <w:t>区域内电脑、电话、仪器（含各种医用器材）、低处电器表面清洗或擦拭。</w:t>
      </w:r>
    </w:p>
    <w:p w14:paraId="5F0C3BBE">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6</w:t>
      </w:r>
      <w:r>
        <w:rPr>
          <w:rFonts w:hint="eastAsia" w:asciiTheme="minorEastAsia" w:hAnsiTheme="minorEastAsia" w:eastAsiaTheme="minorEastAsia" w:cstheme="minorEastAsia"/>
          <w:bCs/>
          <w:sz w:val="24"/>
          <w:lang w:eastAsia="zh-CN"/>
        </w:rPr>
        <w:t>.</w:t>
      </w:r>
      <w:r>
        <w:rPr>
          <w:rFonts w:hint="eastAsia" w:asciiTheme="minorEastAsia" w:hAnsiTheme="minorEastAsia" w:eastAsiaTheme="minorEastAsia" w:cstheme="minorEastAsia"/>
          <w:bCs/>
          <w:sz w:val="24"/>
        </w:rPr>
        <w:t>区域内洗手池、水池、水龙头、皂盒、清洗、擦拭。</w:t>
      </w:r>
    </w:p>
    <w:p w14:paraId="18DB8D86">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w:t>
      </w:r>
      <w:r>
        <w:rPr>
          <w:rFonts w:hint="eastAsia" w:asciiTheme="minorEastAsia" w:hAnsiTheme="minorEastAsia" w:eastAsiaTheme="minorEastAsia" w:cstheme="minorEastAsia"/>
          <w:bCs/>
          <w:sz w:val="24"/>
          <w:lang w:eastAsia="zh-CN"/>
        </w:rPr>
        <w:t>.</w:t>
      </w:r>
      <w:r>
        <w:rPr>
          <w:rFonts w:hint="eastAsia" w:asciiTheme="minorEastAsia" w:hAnsiTheme="minorEastAsia" w:eastAsiaTheme="minorEastAsia" w:cstheme="minorEastAsia"/>
          <w:bCs/>
          <w:sz w:val="24"/>
        </w:rPr>
        <w:t>卫生间（含水龙头、洗手池、台面、马桶、地面）冲洗、擦拭、消毒。随时保持洁净（公共卫生间每日用水龙头冲洗后，必须用干布拖干，防止病人滑倒，放置防滑警示牌）</w:t>
      </w:r>
    </w:p>
    <w:p w14:paraId="6AB7AE49">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8</w:t>
      </w:r>
      <w:r>
        <w:rPr>
          <w:rFonts w:hint="eastAsia" w:asciiTheme="minorEastAsia" w:hAnsiTheme="minorEastAsia" w:eastAsiaTheme="minorEastAsia" w:cstheme="minorEastAsia"/>
          <w:bCs/>
          <w:sz w:val="24"/>
          <w:lang w:eastAsia="zh-CN"/>
        </w:rPr>
        <w:t>.</w:t>
      </w:r>
      <w:r>
        <w:rPr>
          <w:rFonts w:hint="eastAsia" w:asciiTheme="minorEastAsia" w:hAnsiTheme="minorEastAsia" w:eastAsiaTheme="minorEastAsia" w:cstheme="minorEastAsia"/>
          <w:bCs/>
          <w:sz w:val="24"/>
        </w:rPr>
        <w:t>区域内窗台、阳台、把手、栏杆、花盆、开关盒、接线盒、各类低处标牌、垃圾桶擦拭。</w:t>
      </w:r>
    </w:p>
    <w:p w14:paraId="22B9DD41">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9</w:t>
      </w:r>
      <w:r>
        <w:rPr>
          <w:rFonts w:hint="eastAsia" w:asciiTheme="minorEastAsia" w:hAnsiTheme="minorEastAsia" w:eastAsiaTheme="minorEastAsia" w:cstheme="minorEastAsia"/>
          <w:bCs/>
          <w:sz w:val="24"/>
          <w:lang w:eastAsia="zh-CN"/>
        </w:rPr>
        <w:t>.</w:t>
      </w:r>
      <w:r>
        <w:rPr>
          <w:rFonts w:hint="eastAsia" w:asciiTheme="minorEastAsia" w:hAnsiTheme="minorEastAsia" w:eastAsiaTheme="minorEastAsia" w:cstheme="minorEastAsia"/>
          <w:bCs/>
          <w:sz w:val="24"/>
        </w:rPr>
        <w:t>开水机、冰箱（如有）外表面清洁消毒。</w:t>
      </w:r>
    </w:p>
    <w:p w14:paraId="128E66CA">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10</w:t>
      </w:r>
      <w:r>
        <w:rPr>
          <w:rFonts w:hint="eastAsia" w:asciiTheme="minorEastAsia" w:hAnsiTheme="minorEastAsia" w:eastAsiaTheme="minorEastAsia" w:cstheme="minorEastAsia"/>
          <w:bCs/>
          <w:sz w:val="24"/>
          <w:lang w:eastAsia="zh-CN"/>
        </w:rPr>
        <w:t>.</w:t>
      </w:r>
      <w:r>
        <w:rPr>
          <w:rFonts w:hint="eastAsia" w:asciiTheme="minorEastAsia" w:hAnsiTheme="minorEastAsia" w:eastAsiaTheme="minorEastAsia" w:cstheme="minorEastAsia"/>
          <w:bCs/>
          <w:sz w:val="24"/>
        </w:rPr>
        <w:t>门、门框、低处窗框擦拭。</w:t>
      </w:r>
    </w:p>
    <w:p w14:paraId="0ED82171">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11</w:t>
      </w:r>
      <w:r>
        <w:rPr>
          <w:rFonts w:hint="eastAsia" w:asciiTheme="minorEastAsia" w:hAnsiTheme="minorEastAsia" w:eastAsiaTheme="minorEastAsia" w:cstheme="minorEastAsia"/>
          <w:bCs/>
          <w:sz w:val="24"/>
          <w:lang w:eastAsia="zh-CN"/>
        </w:rPr>
        <w:t>.</w:t>
      </w:r>
      <w:r>
        <w:rPr>
          <w:rFonts w:hint="eastAsia" w:asciiTheme="minorEastAsia" w:hAnsiTheme="minorEastAsia" w:eastAsiaTheme="minorEastAsia" w:cstheme="minorEastAsia"/>
          <w:bCs/>
          <w:sz w:val="24"/>
        </w:rPr>
        <w:t>玻璃及窗框。</w:t>
      </w:r>
    </w:p>
    <w:p w14:paraId="216A561D">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12</w:t>
      </w:r>
      <w:r>
        <w:rPr>
          <w:rFonts w:hint="eastAsia" w:asciiTheme="minorEastAsia" w:hAnsiTheme="minorEastAsia" w:eastAsiaTheme="minorEastAsia" w:cstheme="minorEastAsia"/>
          <w:bCs/>
          <w:sz w:val="24"/>
          <w:lang w:eastAsia="zh-CN"/>
        </w:rPr>
        <w:t>.</w:t>
      </w:r>
      <w:r>
        <w:rPr>
          <w:rFonts w:hint="eastAsia" w:asciiTheme="minorEastAsia" w:hAnsiTheme="minorEastAsia" w:eastAsiaTheme="minorEastAsia" w:cstheme="minorEastAsia"/>
          <w:bCs/>
          <w:sz w:val="24"/>
        </w:rPr>
        <w:t>低处墙面除尘、落地瓷砖、踢脚板、地角、低处管道擦拭。</w:t>
      </w:r>
    </w:p>
    <w:p w14:paraId="0EF49154">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13</w:t>
      </w:r>
      <w:r>
        <w:rPr>
          <w:rFonts w:hint="eastAsia" w:asciiTheme="minorEastAsia" w:hAnsiTheme="minorEastAsia" w:eastAsiaTheme="minorEastAsia" w:cstheme="minorEastAsia"/>
          <w:bCs/>
          <w:sz w:val="24"/>
          <w:lang w:eastAsia="zh-CN"/>
        </w:rPr>
        <w:t>.</w:t>
      </w:r>
      <w:r>
        <w:rPr>
          <w:rFonts w:hint="eastAsia" w:asciiTheme="minorEastAsia" w:hAnsiTheme="minorEastAsia" w:eastAsiaTheme="minorEastAsia" w:cstheme="minorEastAsia"/>
          <w:bCs/>
          <w:sz w:val="24"/>
        </w:rPr>
        <w:t>非医疗不锈钢物体表面闪钢保养。</w:t>
      </w:r>
    </w:p>
    <w:p w14:paraId="69BEAC4F">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w:t>
      </w:r>
      <w:r>
        <w:rPr>
          <w:rFonts w:hint="eastAsia" w:asciiTheme="minorEastAsia" w:hAnsiTheme="minorEastAsia" w:eastAsiaTheme="minorEastAsia" w:cstheme="minorEastAsia"/>
          <w:bCs/>
          <w:sz w:val="24"/>
          <w:lang w:eastAsia="zh-CN"/>
        </w:rPr>
        <w:t>.</w:t>
      </w:r>
      <w:r>
        <w:rPr>
          <w:rFonts w:hint="eastAsia" w:asciiTheme="minorEastAsia" w:hAnsiTheme="minorEastAsia" w:eastAsiaTheme="minorEastAsia" w:cstheme="minorEastAsia"/>
          <w:bCs/>
          <w:sz w:val="24"/>
        </w:rPr>
        <w:t>高处标牌、壁挂物擦拭。</w:t>
      </w:r>
    </w:p>
    <w:p w14:paraId="4D986FCB">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15</w:t>
      </w:r>
      <w:r>
        <w:rPr>
          <w:rFonts w:hint="eastAsia" w:asciiTheme="minorEastAsia" w:hAnsiTheme="minorEastAsia" w:eastAsiaTheme="minorEastAsia" w:cstheme="minorEastAsia"/>
          <w:bCs/>
          <w:sz w:val="24"/>
          <w:lang w:eastAsia="zh-CN"/>
        </w:rPr>
        <w:t>.</w:t>
      </w:r>
      <w:r>
        <w:rPr>
          <w:rFonts w:hint="eastAsia" w:asciiTheme="minorEastAsia" w:hAnsiTheme="minorEastAsia" w:eastAsiaTheme="minorEastAsia" w:cstheme="minorEastAsia"/>
          <w:bCs/>
          <w:sz w:val="24"/>
        </w:rPr>
        <w:t>高处除尘。</w:t>
      </w:r>
    </w:p>
    <w:p w14:paraId="0E187A25">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16</w:t>
      </w:r>
      <w:r>
        <w:rPr>
          <w:rFonts w:hint="eastAsia" w:asciiTheme="minorEastAsia" w:hAnsiTheme="minorEastAsia" w:eastAsiaTheme="minorEastAsia" w:cstheme="minorEastAsia"/>
          <w:bCs/>
          <w:sz w:val="24"/>
          <w:lang w:eastAsia="zh-CN"/>
        </w:rPr>
        <w:t>.</w:t>
      </w:r>
      <w:r>
        <w:rPr>
          <w:rFonts w:hint="eastAsia" w:asciiTheme="minorEastAsia" w:hAnsiTheme="minorEastAsia" w:eastAsiaTheme="minorEastAsia" w:cstheme="minorEastAsia"/>
          <w:bCs/>
          <w:sz w:val="24"/>
        </w:rPr>
        <w:t>灯具、烟感、监视器、管道、空调、风扇、空调等高处设备擦拭清洁。</w:t>
      </w:r>
    </w:p>
    <w:p w14:paraId="3C5E15CE">
      <w:pPr>
        <w:adjustRightInd w:val="0"/>
        <w:snapToGrid w:val="0"/>
        <w:spacing w:line="360" w:lineRule="auto"/>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sz w:val="24"/>
        </w:rPr>
        <w:t>17</w:t>
      </w:r>
      <w:r>
        <w:rPr>
          <w:rFonts w:hint="eastAsia" w:asciiTheme="minorEastAsia" w:hAnsiTheme="minorEastAsia" w:eastAsiaTheme="minorEastAsia" w:cstheme="minorEastAsia"/>
          <w:bCs/>
          <w:sz w:val="24"/>
          <w:lang w:eastAsia="zh-CN"/>
        </w:rPr>
        <w:t>.</w:t>
      </w:r>
      <w:r>
        <w:rPr>
          <w:rFonts w:hint="eastAsia" w:asciiTheme="minorEastAsia" w:hAnsiTheme="minorEastAsia" w:eastAsiaTheme="minorEastAsia" w:cstheme="minorEastAsia"/>
          <w:bCs/>
          <w:sz w:val="24"/>
        </w:rPr>
        <w:t>地面机洗、打蜡、晶面处理或保养，</w:t>
      </w:r>
      <w:r>
        <w:rPr>
          <w:rFonts w:hint="eastAsia" w:asciiTheme="minorEastAsia" w:hAnsiTheme="minorEastAsia" w:eastAsiaTheme="minorEastAsia" w:cstheme="minorEastAsia"/>
          <w:bCs/>
          <w:color w:val="000000" w:themeColor="text1"/>
          <w:sz w:val="24"/>
          <w14:textFill>
            <w14:solidFill>
              <w14:schemeClr w14:val="tx1"/>
            </w14:solidFill>
          </w14:textFill>
        </w:rPr>
        <w:t>每年打蜡</w:t>
      </w: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1</w:t>
      </w:r>
      <w:r>
        <w:rPr>
          <w:rFonts w:hint="eastAsia" w:asciiTheme="minorEastAsia" w:hAnsiTheme="minorEastAsia" w:eastAsiaTheme="minorEastAsia" w:cstheme="minorEastAsia"/>
          <w:bCs/>
          <w:color w:val="000000" w:themeColor="text1"/>
          <w:sz w:val="24"/>
          <w14:textFill>
            <w14:solidFill>
              <w14:schemeClr w14:val="tx1"/>
            </w14:solidFill>
          </w14:textFill>
        </w:rPr>
        <w:t>次。</w:t>
      </w:r>
    </w:p>
    <w:p w14:paraId="0C1B8FA3">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18</w:t>
      </w:r>
      <w:r>
        <w:rPr>
          <w:rFonts w:hint="eastAsia" w:asciiTheme="minorEastAsia" w:hAnsiTheme="minorEastAsia" w:eastAsiaTheme="minorEastAsia" w:cstheme="minorEastAsia"/>
          <w:bCs/>
          <w:sz w:val="24"/>
          <w:lang w:eastAsia="zh-CN"/>
        </w:rPr>
        <w:t>.</w:t>
      </w:r>
      <w:r>
        <w:rPr>
          <w:rFonts w:hint="eastAsia" w:asciiTheme="minorEastAsia" w:hAnsiTheme="minorEastAsia" w:eastAsiaTheme="minorEastAsia" w:cstheme="minorEastAsia"/>
          <w:bCs/>
          <w:sz w:val="24"/>
        </w:rPr>
        <w:t>平车上布类整理、更换，床上用品拆换，随时。</w:t>
      </w:r>
    </w:p>
    <w:p w14:paraId="725BE54E">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19</w:t>
      </w:r>
      <w:r>
        <w:rPr>
          <w:rFonts w:hint="eastAsia" w:asciiTheme="minorEastAsia" w:hAnsiTheme="minorEastAsia" w:eastAsiaTheme="minorEastAsia" w:cstheme="minorEastAsia"/>
          <w:bCs/>
          <w:sz w:val="24"/>
          <w:lang w:eastAsia="zh-CN"/>
        </w:rPr>
        <w:t>.</w:t>
      </w:r>
      <w:r>
        <w:rPr>
          <w:rFonts w:hint="eastAsia" w:asciiTheme="minorEastAsia" w:hAnsiTheme="minorEastAsia" w:eastAsiaTheme="minorEastAsia" w:cstheme="minorEastAsia"/>
          <w:bCs/>
          <w:sz w:val="24"/>
        </w:rPr>
        <w:t>巡视保洁，随时。</w:t>
      </w:r>
    </w:p>
    <w:p w14:paraId="4457DC7B">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20</w:t>
      </w:r>
      <w:r>
        <w:rPr>
          <w:rFonts w:hint="eastAsia" w:asciiTheme="minorEastAsia" w:hAnsiTheme="minorEastAsia" w:eastAsiaTheme="minorEastAsia" w:cstheme="minorEastAsia"/>
          <w:bCs/>
          <w:sz w:val="24"/>
          <w:lang w:eastAsia="zh-CN"/>
        </w:rPr>
        <w:t>.</w:t>
      </w:r>
      <w:r>
        <w:rPr>
          <w:rFonts w:hint="eastAsia" w:asciiTheme="minorEastAsia" w:hAnsiTheme="minorEastAsia" w:eastAsiaTheme="minorEastAsia" w:cstheme="minorEastAsia"/>
          <w:bCs/>
          <w:sz w:val="24"/>
        </w:rPr>
        <w:t>一床一巾，每天一次、保持</w:t>
      </w:r>
      <w:r>
        <w:rPr>
          <w:rFonts w:hint="eastAsia" w:asciiTheme="minorEastAsia" w:hAnsiTheme="minorEastAsia" w:eastAsiaTheme="minorEastAsia" w:cstheme="minorEastAsia"/>
          <w:bCs/>
          <w:sz w:val="24"/>
          <w:lang w:eastAsia="zh-CN"/>
        </w:rPr>
        <w:t>床单位</w:t>
      </w:r>
      <w:r>
        <w:rPr>
          <w:rFonts w:hint="eastAsia" w:asciiTheme="minorEastAsia" w:hAnsiTheme="minorEastAsia" w:eastAsiaTheme="minorEastAsia" w:cstheme="minorEastAsia"/>
          <w:bCs/>
          <w:sz w:val="24"/>
        </w:rPr>
        <w:t>、床架、餐桌等无积灰，床头治疗带每日一次</w:t>
      </w:r>
      <w:r>
        <w:rPr>
          <w:rFonts w:hint="eastAsia" w:asciiTheme="minorEastAsia" w:hAnsiTheme="minorEastAsia" w:eastAsiaTheme="minorEastAsia" w:cstheme="minorEastAsia"/>
          <w:bCs/>
          <w:sz w:val="24"/>
          <w:lang w:eastAsia="zh-CN"/>
        </w:rPr>
        <w:t>擦拭</w:t>
      </w:r>
      <w:r>
        <w:rPr>
          <w:rFonts w:hint="eastAsia" w:asciiTheme="minorEastAsia" w:hAnsiTheme="minorEastAsia" w:eastAsiaTheme="minorEastAsia" w:cstheme="minorEastAsia"/>
          <w:bCs/>
          <w:sz w:val="24"/>
        </w:rPr>
        <w:t>。夏天每日一次发放蚊香片。</w:t>
      </w:r>
    </w:p>
    <w:p w14:paraId="79C4FDC9">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21</w:t>
      </w:r>
      <w:r>
        <w:rPr>
          <w:rFonts w:hint="eastAsia" w:asciiTheme="minorEastAsia" w:hAnsiTheme="minorEastAsia" w:eastAsiaTheme="minorEastAsia" w:cstheme="minorEastAsia"/>
          <w:bCs/>
          <w:sz w:val="24"/>
          <w:lang w:eastAsia="zh-CN"/>
        </w:rPr>
        <w:t>.</w:t>
      </w:r>
      <w:r>
        <w:rPr>
          <w:rFonts w:hint="eastAsia" w:asciiTheme="minorEastAsia" w:hAnsiTheme="minorEastAsia" w:eastAsiaTheme="minorEastAsia" w:cstheme="minorEastAsia"/>
          <w:bCs/>
          <w:sz w:val="24"/>
        </w:rPr>
        <w:t>出院、转科拆床及终末消毒，随时并给高危患者铺气床，发放病号服。</w:t>
      </w:r>
    </w:p>
    <w:p w14:paraId="469FCF64">
      <w:pPr>
        <w:adjustRightInd w:val="0"/>
        <w:snapToGrid w:val="0"/>
        <w:spacing w:line="360" w:lineRule="auto"/>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2</w:t>
      </w: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2</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4"/>
          <w14:textFill>
            <w14:solidFill>
              <w14:schemeClr w14:val="tx1"/>
            </w14:solidFill>
          </w14:textFill>
        </w:rPr>
        <w:t>送标本、护送转科病人</w:t>
      </w:r>
    </w:p>
    <w:p w14:paraId="30E9AB10">
      <w:pPr>
        <w:adjustRightInd w:val="0"/>
        <w:snapToGrid w:val="0"/>
        <w:spacing w:line="360" w:lineRule="auto"/>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2</w:t>
      </w: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4"/>
          <w14:textFill>
            <w14:solidFill>
              <w14:schemeClr w14:val="tx1"/>
            </w14:solidFill>
          </w14:textFill>
        </w:rPr>
        <w:t>送设备维修、临时领用借取东西</w:t>
      </w:r>
    </w:p>
    <w:p w14:paraId="3C58ED8B">
      <w:pPr>
        <w:adjustRightInd w:val="0"/>
        <w:snapToGrid w:val="0"/>
        <w:spacing w:line="360" w:lineRule="auto"/>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2</w:t>
      </w: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4</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4"/>
          <w14:textFill>
            <w14:solidFill>
              <w14:schemeClr w14:val="tx1"/>
            </w14:solidFill>
          </w14:textFill>
        </w:rPr>
        <w:t>收、送消毒物品至供应室，取送各类药品，拿中药，至检验科拿试管</w:t>
      </w:r>
    </w:p>
    <w:p w14:paraId="448AC284">
      <w:pPr>
        <w:adjustRightInd w:val="0"/>
        <w:snapToGrid w:val="0"/>
        <w:spacing w:line="360" w:lineRule="auto"/>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2</w:t>
      </w: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5</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4"/>
          <w14:textFill>
            <w14:solidFill>
              <w14:schemeClr w14:val="tx1"/>
            </w14:solidFill>
          </w14:textFill>
        </w:rPr>
        <w:t>清洗更换病区床帘、医护人员值班室、治疗室、更衣室、示教室床帘。</w:t>
      </w:r>
    </w:p>
    <w:p w14:paraId="4F16AC58">
      <w:pPr>
        <w:adjustRightInd w:val="0"/>
        <w:snapToGrid w:val="0"/>
        <w:spacing w:line="360" w:lineRule="auto"/>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2</w:t>
      </w: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6</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4"/>
          <w14:textFill>
            <w14:solidFill>
              <w14:schemeClr w14:val="tx1"/>
            </w14:solidFill>
          </w14:textFill>
        </w:rPr>
        <w:t>做好与被服公司的医护工作服、值班被、病号服、床单、被套等交接整理放置。</w:t>
      </w:r>
    </w:p>
    <w:p w14:paraId="0E8A6493">
      <w:pPr>
        <w:adjustRightInd w:val="0"/>
        <w:snapToGrid w:val="0"/>
        <w:spacing w:line="360" w:lineRule="auto"/>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27</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4"/>
          <w14:textFill>
            <w14:solidFill>
              <w14:schemeClr w14:val="tx1"/>
            </w14:solidFill>
          </w14:textFill>
        </w:rPr>
        <w:t>早上协助责任护士晨间护理整理病房、协助病区电视遥控器管理、每日根据需要发病人服给病人。</w:t>
      </w:r>
    </w:p>
    <w:p w14:paraId="23DC315F">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29</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4"/>
          <w14:textFill>
            <w14:solidFill>
              <w14:schemeClr w14:val="tx1"/>
            </w14:solidFill>
          </w14:textFill>
        </w:rPr>
        <w:t>负责病区打开水。</w:t>
      </w:r>
    </w:p>
    <w:p w14:paraId="66D838DE">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30、</w:t>
      </w:r>
      <w:r>
        <w:rPr>
          <w:rFonts w:hint="eastAsia" w:asciiTheme="minorEastAsia" w:hAnsiTheme="minorEastAsia" w:eastAsiaTheme="minorEastAsia" w:cstheme="minorEastAsia"/>
          <w:bCs/>
          <w:color w:val="000000" w:themeColor="text1"/>
          <w:sz w:val="24"/>
          <w14:textFill>
            <w14:solidFill>
              <w14:schemeClr w14:val="tx1"/>
            </w14:solidFill>
          </w14:textFill>
        </w:rPr>
        <w:t>每周两次更换值班室值班被。清洗送回的工作服固定位置放置。</w:t>
      </w:r>
    </w:p>
    <w:p w14:paraId="2AEFC770">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3</w:t>
      </w: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1</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4"/>
          <w14:textFill>
            <w14:solidFill>
              <w14:schemeClr w14:val="tx1"/>
            </w14:solidFill>
          </w14:textFill>
        </w:rPr>
        <w:t>协助完成紫外线灯管、时钟、治疗车、抢救车等墙面、台面、地面物品、仪器、设备表面的清洁、消毒工作。</w:t>
      </w:r>
    </w:p>
    <w:p w14:paraId="5F41FA8F">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32</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4"/>
          <w14:textFill>
            <w14:solidFill>
              <w14:schemeClr w14:val="tx1"/>
            </w14:solidFill>
          </w14:textFill>
        </w:rPr>
        <w:t>服从病区卫生区域6S管理。</w:t>
      </w:r>
    </w:p>
    <w:p w14:paraId="4A4537EE">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33</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4"/>
          <w14:textFill>
            <w14:solidFill>
              <w14:schemeClr w14:val="tx1"/>
            </w14:solidFill>
          </w14:textFill>
        </w:rPr>
        <w:t>态度和蔼，团结同事，友爱病患。</w:t>
      </w:r>
    </w:p>
    <w:p w14:paraId="5DA40533">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34</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4"/>
          <w14:textFill>
            <w14:solidFill>
              <w14:schemeClr w14:val="tx1"/>
            </w14:solidFill>
          </w14:textFill>
        </w:rPr>
        <w:t xml:space="preserve">如遇特殊情况（公共卫生事件或突发情况等），服从护士长调配，落实病区工作。   </w:t>
      </w:r>
    </w:p>
    <w:p w14:paraId="50C22B1A">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 普通病房保洁工作频次</w:t>
      </w:r>
    </w:p>
    <w:tbl>
      <w:tblPr>
        <w:tblStyle w:val="24"/>
        <w:tblW w:w="9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6953"/>
        <w:gridCol w:w="1661"/>
      </w:tblGrid>
      <w:tr w14:paraId="40414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noWrap/>
          </w:tcPr>
          <w:p w14:paraId="23889639">
            <w:pPr>
              <w:pStyle w:val="70"/>
              <w:tabs>
                <w:tab w:val="left" w:pos="1496"/>
              </w:tabs>
              <w:adjustRightInd w:val="0"/>
              <w:snapToGrid w:val="0"/>
              <w:spacing w:line="360" w:lineRule="auto"/>
              <w:ind w:left="0" w:firstLine="0"/>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序号</w:t>
            </w:r>
          </w:p>
        </w:tc>
        <w:tc>
          <w:tcPr>
            <w:tcW w:w="6953" w:type="dxa"/>
            <w:noWrap/>
          </w:tcPr>
          <w:p w14:paraId="6F98C28B">
            <w:pPr>
              <w:pStyle w:val="70"/>
              <w:tabs>
                <w:tab w:val="left" w:pos="1496"/>
              </w:tabs>
              <w:adjustRightInd w:val="0"/>
              <w:snapToGrid w:val="0"/>
              <w:spacing w:line="360" w:lineRule="auto"/>
              <w:ind w:left="0" w:firstLine="0"/>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内容</w:t>
            </w:r>
          </w:p>
        </w:tc>
        <w:tc>
          <w:tcPr>
            <w:tcW w:w="1661" w:type="dxa"/>
            <w:noWrap/>
          </w:tcPr>
          <w:p w14:paraId="0154AD00">
            <w:pPr>
              <w:pStyle w:val="70"/>
              <w:tabs>
                <w:tab w:val="left" w:pos="1496"/>
              </w:tabs>
              <w:adjustRightInd w:val="0"/>
              <w:snapToGrid w:val="0"/>
              <w:spacing w:line="360" w:lineRule="auto"/>
              <w:ind w:left="0" w:firstLine="0"/>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频次</w:t>
            </w:r>
          </w:p>
        </w:tc>
      </w:tr>
      <w:tr w14:paraId="4FA74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77" w:type="dxa"/>
            <w:noWrap/>
          </w:tcPr>
          <w:p w14:paraId="2C55DC03">
            <w:pPr>
              <w:pStyle w:val="70"/>
              <w:tabs>
                <w:tab w:val="left" w:pos="1496"/>
              </w:tabs>
              <w:adjustRightInd w:val="0"/>
              <w:snapToGrid w:val="0"/>
              <w:spacing w:line="360" w:lineRule="auto"/>
              <w:ind w:left="0" w:firstLine="0"/>
              <w:outlineLvl w:val="2"/>
              <w:rPr>
                <w:rFonts w:hint="eastAsia" w:asciiTheme="minorEastAsia" w:hAnsiTheme="minorEastAsia" w:eastAsiaTheme="minorEastAsia" w:cstheme="minorEastAsia"/>
                <w:bCs/>
                <w:sz w:val="24"/>
                <w:lang w:eastAsia="zh-CN"/>
              </w:rPr>
            </w:pPr>
            <w:r>
              <w:rPr>
                <w:rFonts w:hint="eastAsia" w:asciiTheme="minorEastAsia" w:hAnsiTheme="minorEastAsia" w:eastAsiaTheme="minorEastAsia" w:cstheme="minorEastAsia"/>
                <w:bCs/>
                <w:sz w:val="24"/>
                <w:lang w:val="en-US" w:eastAsia="zh-CN"/>
              </w:rPr>
              <w:t>1</w:t>
            </w:r>
          </w:p>
        </w:tc>
        <w:tc>
          <w:tcPr>
            <w:tcW w:w="6953" w:type="dxa"/>
            <w:noWrap/>
          </w:tcPr>
          <w:p w14:paraId="2E94A3E5">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收集区域内垃圾、更换垃圾袋</w:t>
            </w:r>
          </w:p>
        </w:tc>
        <w:tc>
          <w:tcPr>
            <w:tcW w:w="1661" w:type="dxa"/>
            <w:noWrap/>
          </w:tcPr>
          <w:p w14:paraId="468069E7">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每日 2 次</w:t>
            </w:r>
          </w:p>
        </w:tc>
      </w:tr>
      <w:tr w14:paraId="4DAF5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noWrap/>
          </w:tcPr>
          <w:p w14:paraId="6AC6B009">
            <w:pPr>
              <w:pStyle w:val="70"/>
              <w:tabs>
                <w:tab w:val="left" w:pos="1496"/>
              </w:tabs>
              <w:adjustRightInd w:val="0"/>
              <w:snapToGrid w:val="0"/>
              <w:spacing w:line="360" w:lineRule="auto"/>
              <w:ind w:left="0" w:firstLine="0"/>
              <w:outlineLvl w:val="2"/>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2</w:t>
            </w:r>
          </w:p>
        </w:tc>
        <w:tc>
          <w:tcPr>
            <w:tcW w:w="6953" w:type="dxa"/>
            <w:noWrap/>
          </w:tcPr>
          <w:p w14:paraId="669A9CF4">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区域内地面扫尘（无扬尘干扫），</w:t>
            </w:r>
          </w:p>
        </w:tc>
        <w:tc>
          <w:tcPr>
            <w:tcW w:w="1661" w:type="dxa"/>
            <w:noWrap/>
          </w:tcPr>
          <w:p w14:paraId="4BDE3FC1">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每日 2 次</w:t>
            </w:r>
          </w:p>
        </w:tc>
      </w:tr>
      <w:tr w14:paraId="77F35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noWrap/>
          </w:tcPr>
          <w:p w14:paraId="24FC440D">
            <w:pPr>
              <w:pStyle w:val="70"/>
              <w:tabs>
                <w:tab w:val="left" w:pos="1496"/>
              </w:tabs>
              <w:adjustRightInd w:val="0"/>
              <w:snapToGrid w:val="0"/>
              <w:spacing w:line="360" w:lineRule="auto"/>
              <w:ind w:left="0" w:firstLine="0"/>
              <w:outlineLvl w:val="2"/>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3</w:t>
            </w:r>
          </w:p>
        </w:tc>
        <w:tc>
          <w:tcPr>
            <w:tcW w:w="6953" w:type="dxa"/>
            <w:noWrap/>
          </w:tcPr>
          <w:p w14:paraId="6A01EA7A">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区域内地面湿拖（进行地面消毒、清洁），防止病人滑倒，放置防滑警示牌）</w:t>
            </w:r>
          </w:p>
        </w:tc>
        <w:tc>
          <w:tcPr>
            <w:tcW w:w="1661" w:type="dxa"/>
            <w:noWrap/>
          </w:tcPr>
          <w:p w14:paraId="65641557">
            <w:pPr>
              <w:pStyle w:val="70"/>
              <w:tabs>
                <w:tab w:val="left" w:pos="1496"/>
              </w:tabs>
              <w:adjustRightInd w:val="0"/>
              <w:snapToGrid w:val="0"/>
              <w:spacing w:line="360" w:lineRule="auto"/>
              <w:ind w:left="0" w:firstLine="0"/>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每日 2 次</w:t>
            </w:r>
          </w:p>
        </w:tc>
      </w:tr>
      <w:tr w14:paraId="476B1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noWrap/>
          </w:tcPr>
          <w:p w14:paraId="47BC1E92">
            <w:pPr>
              <w:pStyle w:val="70"/>
              <w:tabs>
                <w:tab w:val="left" w:pos="1496"/>
              </w:tabs>
              <w:adjustRightInd w:val="0"/>
              <w:snapToGrid w:val="0"/>
              <w:spacing w:line="360" w:lineRule="auto"/>
              <w:ind w:left="0" w:firstLine="0"/>
              <w:outlineLvl w:val="2"/>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4</w:t>
            </w:r>
          </w:p>
        </w:tc>
        <w:tc>
          <w:tcPr>
            <w:tcW w:w="6953" w:type="dxa"/>
            <w:noWrap/>
          </w:tcPr>
          <w:p w14:paraId="68A3AB11">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区域内家具（桌椅、橱柜等）、台面擦拭，</w:t>
            </w:r>
          </w:p>
        </w:tc>
        <w:tc>
          <w:tcPr>
            <w:tcW w:w="1661" w:type="dxa"/>
            <w:noWrap/>
          </w:tcPr>
          <w:p w14:paraId="03C4AC81">
            <w:pPr>
              <w:pStyle w:val="70"/>
              <w:tabs>
                <w:tab w:val="left" w:pos="1496"/>
              </w:tabs>
              <w:adjustRightInd w:val="0"/>
              <w:snapToGrid w:val="0"/>
              <w:spacing w:line="360" w:lineRule="auto"/>
              <w:ind w:left="0" w:firstLine="0"/>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每日 </w:t>
            </w:r>
            <w:r>
              <w:rPr>
                <w:rFonts w:hint="eastAsia" w:asciiTheme="minorEastAsia" w:hAnsiTheme="minorEastAsia" w:eastAsiaTheme="minorEastAsia" w:cstheme="minorEastAsia"/>
                <w:bCs/>
                <w:sz w:val="24"/>
                <w:lang w:val="en-US" w:eastAsia="zh-CN"/>
              </w:rPr>
              <w:t>1</w:t>
            </w:r>
            <w:r>
              <w:rPr>
                <w:rFonts w:hint="eastAsia" w:asciiTheme="minorEastAsia" w:hAnsiTheme="minorEastAsia" w:eastAsiaTheme="minorEastAsia" w:cstheme="minorEastAsia"/>
                <w:bCs/>
                <w:sz w:val="24"/>
              </w:rPr>
              <w:t xml:space="preserve"> 次</w:t>
            </w:r>
          </w:p>
        </w:tc>
      </w:tr>
      <w:tr w14:paraId="22F26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noWrap/>
          </w:tcPr>
          <w:p w14:paraId="40AFBEDF">
            <w:pPr>
              <w:pStyle w:val="70"/>
              <w:tabs>
                <w:tab w:val="left" w:pos="1496"/>
              </w:tabs>
              <w:adjustRightInd w:val="0"/>
              <w:snapToGrid w:val="0"/>
              <w:spacing w:line="360" w:lineRule="auto"/>
              <w:ind w:left="0" w:firstLine="0"/>
              <w:outlineLvl w:val="2"/>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5</w:t>
            </w:r>
          </w:p>
        </w:tc>
        <w:tc>
          <w:tcPr>
            <w:tcW w:w="6953" w:type="dxa"/>
            <w:noWrap/>
          </w:tcPr>
          <w:p w14:paraId="0449E852">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区域内洗手池、水池、水龙头、皂盒、清洗、擦拭，</w:t>
            </w:r>
          </w:p>
        </w:tc>
        <w:tc>
          <w:tcPr>
            <w:tcW w:w="1661" w:type="dxa"/>
            <w:noWrap/>
          </w:tcPr>
          <w:p w14:paraId="7D577B47">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每日 </w:t>
            </w:r>
            <w:r>
              <w:rPr>
                <w:rFonts w:hint="eastAsia" w:asciiTheme="minorEastAsia" w:hAnsiTheme="minorEastAsia" w:eastAsiaTheme="minorEastAsia" w:cstheme="minorEastAsia"/>
                <w:bCs/>
                <w:sz w:val="24"/>
                <w:lang w:val="en-US" w:eastAsia="zh-CN"/>
              </w:rPr>
              <w:t>1</w:t>
            </w:r>
            <w:r>
              <w:rPr>
                <w:rFonts w:hint="eastAsia" w:asciiTheme="minorEastAsia" w:hAnsiTheme="minorEastAsia" w:eastAsiaTheme="minorEastAsia" w:cstheme="minorEastAsia"/>
                <w:bCs/>
                <w:sz w:val="24"/>
              </w:rPr>
              <w:t>次</w:t>
            </w:r>
          </w:p>
        </w:tc>
      </w:tr>
      <w:tr w14:paraId="081F0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noWrap/>
          </w:tcPr>
          <w:p w14:paraId="43CEDFA5">
            <w:pPr>
              <w:pStyle w:val="70"/>
              <w:tabs>
                <w:tab w:val="left" w:pos="1496"/>
              </w:tabs>
              <w:adjustRightInd w:val="0"/>
              <w:snapToGrid w:val="0"/>
              <w:spacing w:line="360" w:lineRule="auto"/>
              <w:ind w:left="0" w:firstLine="0"/>
              <w:outlineLvl w:val="2"/>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6</w:t>
            </w:r>
          </w:p>
        </w:tc>
        <w:tc>
          <w:tcPr>
            <w:tcW w:w="6953" w:type="dxa"/>
            <w:noWrap/>
          </w:tcPr>
          <w:p w14:paraId="0A6F7261">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卫生间（含水龙头、洗手池、台面、马桶、地面）冲洗、擦拭、消毒（公共卫生间每日用水龙头冲洗后，必须用干布拖干，防止病人滑倒，放置防滑警示牌）</w:t>
            </w:r>
          </w:p>
        </w:tc>
        <w:tc>
          <w:tcPr>
            <w:tcW w:w="1661" w:type="dxa"/>
            <w:noWrap/>
          </w:tcPr>
          <w:p w14:paraId="61305EE3">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每日1次，随时保持洁净</w:t>
            </w:r>
          </w:p>
        </w:tc>
      </w:tr>
      <w:tr w14:paraId="6DB8F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noWrap/>
          </w:tcPr>
          <w:p w14:paraId="29570C3D">
            <w:pPr>
              <w:pStyle w:val="70"/>
              <w:tabs>
                <w:tab w:val="left" w:pos="1496"/>
              </w:tabs>
              <w:adjustRightInd w:val="0"/>
              <w:snapToGrid w:val="0"/>
              <w:spacing w:line="360" w:lineRule="auto"/>
              <w:ind w:left="0" w:firstLine="0"/>
              <w:outlineLvl w:val="2"/>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7</w:t>
            </w:r>
          </w:p>
        </w:tc>
        <w:tc>
          <w:tcPr>
            <w:tcW w:w="6953" w:type="dxa"/>
            <w:noWrap/>
          </w:tcPr>
          <w:p w14:paraId="557B34D3">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区域内窗台、阳台、把手、栏杆、花盆、开关盒、接线盒、各类低处标牌、垃圾桶擦拭，</w:t>
            </w:r>
          </w:p>
        </w:tc>
        <w:tc>
          <w:tcPr>
            <w:tcW w:w="1661" w:type="dxa"/>
            <w:noWrap/>
          </w:tcPr>
          <w:p w14:paraId="28F41BA7">
            <w:pPr>
              <w:pStyle w:val="70"/>
              <w:tabs>
                <w:tab w:val="left" w:pos="1496"/>
              </w:tabs>
              <w:adjustRightInd w:val="0"/>
              <w:snapToGrid w:val="0"/>
              <w:spacing w:line="360" w:lineRule="auto"/>
              <w:ind w:left="0" w:firstLine="0"/>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每日 1 次</w:t>
            </w:r>
          </w:p>
        </w:tc>
      </w:tr>
      <w:tr w14:paraId="331CC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noWrap/>
          </w:tcPr>
          <w:p w14:paraId="1B164D56">
            <w:pPr>
              <w:pStyle w:val="70"/>
              <w:tabs>
                <w:tab w:val="left" w:pos="1496"/>
              </w:tabs>
              <w:adjustRightInd w:val="0"/>
              <w:snapToGrid w:val="0"/>
              <w:spacing w:line="360" w:lineRule="auto"/>
              <w:ind w:left="0" w:firstLine="0"/>
              <w:outlineLvl w:val="2"/>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8</w:t>
            </w:r>
          </w:p>
        </w:tc>
        <w:tc>
          <w:tcPr>
            <w:tcW w:w="6953" w:type="dxa"/>
            <w:noWrap/>
          </w:tcPr>
          <w:p w14:paraId="392A3DE9">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垃圾桶清洗，</w:t>
            </w:r>
          </w:p>
        </w:tc>
        <w:tc>
          <w:tcPr>
            <w:tcW w:w="1661" w:type="dxa"/>
            <w:noWrap/>
          </w:tcPr>
          <w:p w14:paraId="5065BF2E">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每周1次</w:t>
            </w:r>
          </w:p>
        </w:tc>
      </w:tr>
      <w:tr w14:paraId="477B6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noWrap/>
          </w:tcPr>
          <w:p w14:paraId="5ED5945B">
            <w:pPr>
              <w:pStyle w:val="70"/>
              <w:tabs>
                <w:tab w:val="left" w:pos="1496"/>
              </w:tabs>
              <w:adjustRightInd w:val="0"/>
              <w:snapToGrid w:val="0"/>
              <w:spacing w:line="360" w:lineRule="auto"/>
              <w:ind w:left="0" w:firstLine="0"/>
              <w:outlineLvl w:val="2"/>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9</w:t>
            </w:r>
          </w:p>
        </w:tc>
        <w:tc>
          <w:tcPr>
            <w:tcW w:w="6953" w:type="dxa"/>
            <w:noWrap/>
          </w:tcPr>
          <w:p w14:paraId="77113488">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开水机、冰箱（如有）外表面清洁消毒，</w:t>
            </w:r>
          </w:p>
        </w:tc>
        <w:tc>
          <w:tcPr>
            <w:tcW w:w="1661" w:type="dxa"/>
            <w:noWrap/>
          </w:tcPr>
          <w:p w14:paraId="6D3BA13F">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每周 1 次</w:t>
            </w:r>
          </w:p>
        </w:tc>
      </w:tr>
      <w:tr w14:paraId="6FBFF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noWrap/>
          </w:tcPr>
          <w:p w14:paraId="6ABDECB4">
            <w:pPr>
              <w:pStyle w:val="70"/>
              <w:tabs>
                <w:tab w:val="left" w:pos="1496"/>
              </w:tabs>
              <w:adjustRightInd w:val="0"/>
              <w:snapToGrid w:val="0"/>
              <w:spacing w:line="360" w:lineRule="auto"/>
              <w:ind w:left="0" w:firstLine="0"/>
              <w:outlineLvl w:val="2"/>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10</w:t>
            </w:r>
          </w:p>
        </w:tc>
        <w:tc>
          <w:tcPr>
            <w:tcW w:w="6953" w:type="dxa"/>
            <w:noWrap/>
          </w:tcPr>
          <w:p w14:paraId="2712FFD7">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门、门框、低处窗框擦拭，</w:t>
            </w:r>
          </w:p>
        </w:tc>
        <w:tc>
          <w:tcPr>
            <w:tcW w:w="1661" w:type="dxa"/>
            <w:noWrap/>
          </w:tcPr>
          <w:p w14:paraId="6203926C">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每周 2 次</w:t>
            </w:r>
          </w:p>
        </w:tc>
      </w:tr>
      <w:tr w14:paraId="23B99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noWrap/>
          </w:tcPr>
          <w:p w14:paraId="7756838D">
            <w:pPr>
              <w:pStyle w:val="70"/>
              <w:tabs>
                <w:tab w:val="left" w:pos="1496"/>
              </w:tabs>
              <w:adjustRightInd w:val="0"/>
              <w:snapToGrid w:val="0"/>
              <w:spacing w:line="360" w:lineRule="auto"/>
              <w:ind w:left="0" w:firstLine="0"/>
              <w:outlineLvl w:val="2"/>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11</w:t>
            </w:r>
          </w:p>
        </w:tc>
        <w:tc>
          <w:tcPr>
            <w:tcW w:w="6953" w:type="dxa"/>
            <w:noWrap/>
          </w:tcPr>
          <w:p w14:paraId="2C1008C3">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玻璃及窗框，</w:t>
            </w:r>
          </w:p>
        </w:tc>
        <w:tc>
          <w:tcPr>
            <w:tcW w:w="1661" w:type="dxa"/>
            <w:noWrap/>
          </w:tcPr>
          <w:p w14:paraId="75AABA61">
            <w:pPr>
              <w:pStyle w:val="70"/>
              <w:tabs>
                <w:tab w:val="left" w:pos="1496"/>
              </w:tabs>
              <w:adjustRightInd w:val="0"/>
              <w:snapToGrid w:val="0"/>
              <w:spacing w:line="360" w:lineRule="auto"/>
              <w:ind w:left="0" w:firstLine="0"/>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每月 1 次</w:t>
            </w:r>
          </w:p>
        </w:tc>
      </w:tr>
      <w:tr w14:paraId="0E8D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noWrap/>
          </w:tcPr>
          <w:p w14:paraId="2162D659">
            <w:pPr>
              <w:pStyle w:val="70"/>
              <w:tabs>
                <w:tab w:val="left" w:pos="1496"/>
              </w:tabs>
              <w:adjustRightInd w:val="0"/>
              <w:snapToGrid w:val="0"/>
              <w:spacing w:line="360" w:lineRule="auto"/>
              <w:ind w:left="0" w:firstLine="0"/>
              <w:outlineLvl w:val="2"/>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12</w:t>
            </w:r>
          </w:p>
        </w:tc>
        <w:tc>
          <w:tcPr>
            <w:tcW w:w="6953" w:type="dxa"/>
            <w:noWrap/>
          </w:tcPr>
          <w:p w14:paraId="35A32BF9">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低处墙面除尘、落地瓷砖、踢脚板、地角、低处管道擦拭，</w:t>
            </w:r>
          </w:p>
        </w:tc>
        <w:tc>
          <w:tcPr>
            <w:tcW w:w="1661" w:type="dxa"/>
            <w:noWrap/>
          </w:tcPr>
          <w:p w14:paraId="3BB5D8AE">
            <w:pPr>
              <w:pStyle w:val="70"/>
              <w:tabs>
                <w:tab w:val="left" w:pos="1496"/>
              </w:tabs>
              <w:adjustRightInd w:val="0"/>
              <w:snapToGrid w:val="0"/>
              <w:spacing w:line="360" w:lineRule="auto"/>
              <w:ind w:left="0" w:firstLine="0"/>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每周 1 次</w:t>
            </w:r>
          </w:p>
        </w:tc>
      </w:tr>
      <w:tr w14:paraId="7FA4A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noWrap/>
          </w:tcPr>
          <w:p w14:paraId="01EAA9A9">
            <w:pPr>
              <w:pStyle w:val="70"/>
              <w:tabs>
                <w:tab w:val="left" w:pos="1496"/>
              </w:tabs>
              <w:adjustRightInd w:val="0"/>
              <w:snapToGrid w:val="0"/>
              <w:spacing w:line="360" w:lineRule="auto"/>
              <w:ind w:left="0" w:firstLine="0"/>
              <w:outlineLvl w:val="2"/>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13</w:t>
            </w:r>
          </w:p>
        </w:tc>
        <w:tc>
          <w:tcPr>
            <w:tcW w:w="6953" w:type="dxa"/>
            <w:noWrap/>
          </w:tcPr>
          <w:p w14:paraId="4C591E9F">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非医疗不锈钢物体表面闪钢保养，</w:t>
            </w:r>
          </w:p>
        </w:tc>
        <w:tc>
          <w:tcPr>
            <w:tcW w:w="1661" w:type="dxa"/>
            <w:noWrap/>
          </w:tcPr>
          <w:p w14:paraId="48FB7F0B">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每月 1 次</w:t>
            </w:r>
          </w:p>
        </w:tc>
      </w:tr>
      <w:tr w14:paraId="65054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noWrap/>
          </w:tcPr>
          <w:p w14:paraId="72C89874">
            <w:pPr>
              <w:pStyle w:val="70"/>
              <w:tabs>
                <w:tab w:val="left" w:pos="1496"/>
              </w:tabs>
              <w:adjustRightInd w:val="0"/>
              <w:snapToGrid w:val="0"/>
              <w:spacing w:line="360" w:lineRule="auto"/>
              <w:ind w:left="0" w:firstLine="0"/>
              <w:outlineLvl w:val="2"/>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14</w:t>
            </w:r>
          </w:p>
        </w:tc>
        <w:tc>
          <w:tcPr>
            <w:tcW w:w="6953" w:type="dxa"/>
            <w:noWrap/>
          </w:tcPr>
          <w:p w14:paraId="35D64D69">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高处标牌、壁挂物擦拭，</w:t>
            </w:r>
          </w:p>
        </w:tc>
        <w:tc>
          <w:tcPr>
            <w:tcW w:w="1661" w:type="dxa"/>
            <w:noWrap/>
          </w:tcPr>
          <w:p w14:paraId="71DCC6D4">
            <w:pPr>
              <w:pStyle w:val="70"/>
              <w:tabs>
                <w:tab w:val="left" w:pos="1496"/>
              </w:tabs>
              <w:adjustRightInd w:val="0"/>
              <w:snapToGrid w:val="0"/>
              <w:spacing w:line="360" w:lineRule="auto"/>
              <w:ind w:left="0" w:firstLine="0"/>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每月 1 次</w:t>
            </w:r>
          </w:p>
        </w:tc>
      </w:tr>
      <w:tr w14:paraId="4D37D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noWrap/>
          </w:tcPr>
          <w:p w14:paraId="2FC7EEAC">
            <w:pPr>
              <w:pStyle w:val="70"/>
              <w:tabs>
                <w:tab w:val="left" w:pos="1496"/>
              </w:tabs>
              <w:adjustRightInd w:val="0"/>
              <w:snapToGrid w:val="0"/>
              <w:spacing w:line="360" w:lineRule="auto"/>
              <w:ind w:left="0" w:firstLine="0"/>
              <w:outlineLvl w:val="2"/>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15</w:t>
            </w:r>
          </w:p>
        </w:tc>
        <w:tc>
          <w:tcPr>
            <w:tcW w:w="6953" w:type="dxa"/>
            <w:noWrap/>
          </w:tcPr>
          <w:p w14:paraId="40A44EF2">
            <w:pPr>
              <w:pStyle w:val="70"/>
              <w:tabs>
                <w:tab w:val="left" w:pos="1496"/>
              </w:tabs>
              <w:adjustRightInd w:val="0"/>
              <w:snapToGrid w:val="0"/>
              <w:spacing w:line="360" w:lineRule="auto"/>
              <w:ind w:left="0" w:firstLine="0"/>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高处除尘，</w:t>
            </w:r>
          </w:p>
        </w:tc>
        <w:tc>
          <w:tcPr>
            <w:tcW w:w="1661" w:type="dxa"/>
            <w:noWrap/>
          </w:tcPr>
          <w:p w14:paraId="2C41CCE3">
            <w:pPr>
              <w:pStyle w:val="70"/>
              <w:tabs>
                <w:tab w:val="left" w:pos="1496"/>
              </w:tabs>
              <w:adjustRightInd w:val="0"/>
              <w:snapToGrid w:val="0"/>
              <w:spacing w:line="360" w:lineRule="auto"/>
              <w:ind w:left="0" w:firstLine="0"/>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每月 1 次</w:t>
            </w:r>
          </w:p>
        </w:tc>
      </w:tr>
      <w:tr w14:paraId="20AD6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noWrap/>
          </w:tcPr>
          <w:p w14:paraId="0BD98F21">
            <w:pPr>
              <w:pStyle w:val="70"/>
              <w:tabs>
                <w:tab w:val="left" w:pos="1496"/>
              </w:tabs>
              <w:adjustRightInd w:val="0"/>
              <w:snapToGrid w:val="0"/>
              <w:spacing w:line="360" w:lineRule="auto"/>
              <w:ind w:left="0" w:firstLine="0"/>
              <w:outlineLvl w:val="2"/>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16</w:t>
            </w:r>
          </w:p>
        </w:tc>
        <w:tc>
          <w:tcPr>
            <w:tcW w:w="6953" w:type="dxa"/>
            <w:noWrap/>
          </w:tcPr>
          <w:p w14:paraId="2E0F5575">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灯具、烟感、监视器、管道、空调、风扇等高处设备擦拭清洁，</w:t>
            </w:r>
          </w:p>
        </w:tc>
        <w:tc>
          <w:tcPr>
            <w:tcW w:w="1661" w:type="dxa"/>
            <w:noWrap/>
          </w:tcPr>
          <w:p w14:paraId="461A23CC">
            <w:pPr>
              <w:pStyle w:val="70"/>
              <w:tabs>
                <w:tab w:val="left" w:pos="1496"/>
              </w:tabs>
              <w:adjustRightInd w:val="0"/>
              <w:snapToGrid w:val="0"/>
              <w:spacing w:line="360" w:lineRule="auto"/>
              <w:ind w:left="0" w:firstLine="0"/>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每月 1 次</w:t>
            </w:r>
          </w:p>
        </w:tc>
      </w:tr>
      <w:tr w14:paraId="2E0A9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noWrap/>
          </w:tcPr>
          <w:p w14:paraId="1B9871C1">
            <w:pPr>
              <w:pStyle w:val="70"/>
              <w:tabs>
                <w:tab w:val="left" w:pos="1496"/>
              </w:tabs>
              <w:adjustRightInd w:val="0"/>
              <w:snapToGrid w:val="0"/>
              <w:spacing w:line="360" w:lineRule="auto"/>
              <w:ind w:left="0" w:firstLine="0"/>
              <w:outlineLvl w:val="2"/>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17</w:t>
            </w:r>
          </w:p>
        </w:tc>
        <w:tc>
          <w:tcPr>
            <w:tcW w:w="6953" w:type="dxa"/>
            <w:noWrap/>
          </w:tcPr>
          <w:p w14:paraId="5EA9D959">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面机洗、打蜡、晶面处理或保养，</w:t>
            </w:r>
          </w:p>
        </w:tc>
        <w:tc>
          <w:tcPr>
            <w:tcW w:w="1661" w:type="dxa"/>
            <w:noWrap/>
          </w:tcPr>
          <w:p w14:paraId="79D92A34">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每年 </w:t>
            </w:r>
            <w:r>
              <w:rPr>
                <w:rFonts w:hint="eastAsia" w:asciiTheme="minorEastAsia" w:hAnsiTheme="minorEastAsia" w:eastAsiaTheme="minorEastAsia" w:cstheme="minorEastAsia"/>
                <w:bCs/>
                <w:sz w:val="24"/>
                <w:lang w:val="en-US" w:eastAsia="zh-CN"/>
              </w:rPr>
              <w:t>1</w:t>
            </w:r>
            <w:r>
              <w:rPr>
                <w:rFonts w:hint="eastAsia" w:asciiTheme="minorEastAsia" w:hAnsiTheme="minorEastAsia" w:eastAsiaTheme="minorEastAsia" w:cstheme="minorEastAsia"/>
                <w:bCs/>
                <w:sz w:val="24"/>
              </w:rPr>
              <w:t xml:space="preserve"> 次</w:t>
            </w:r>
          </w:p>
        </w:tc>
      </w:tr>
      <w:tr w14:paraId="326AD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noWrap/>
          </w:tcPr>
          <w:p w14:paraId="2C1646FD">
            <w:pPr>
              <w:pStyle w:val="70"/>
              <w:tabs>
                <w:tab w:val="left" w:pos="1496"/>
              </w:tabs>
              <w:adjustRightInd w:val="0"/>
              <w:snapToGrid w:val="0"/>
              <w:spacing w:line="360" w:lineRule="auto"/>
              <w:ind w:left="0" w:firstLine="0"/>
              <w:outlineLvl w:val="2"/>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18</w:t>
            </w:r>
          </w:p>
        </w:tc>
        <w:tc>
          <w:tcPr>
            <w:tcW w:w="6953" w:type="dxa"/>
            <w:noWrap/>
          </w:tcPr>
          <w:p w14:paraId="57ABB6AF">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平车上布类整理、更换，床上用品拆换，</w:t>
            </w:r>
          </w:p>
        </w:tc>
        <w:tc>
          <w:tcPr>
            <w:tcW w:w="1661" w:type="dxa"/>
            <w:noWrap/>
          </w:tcPr>
          <w:p w14:paraId="352F739A">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随时</w:t>
            </w:r>
          </w:p>
        </w:tc>
      </w:tr>
      <w:tr w14:paraId="4E35F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noWrap/>
          </w:tcPr>
          <w:p w14:paraId="6194BCE8">
            <w:pPr>
              <w:pStyle w:val="70"/>
              <w:tabs>
                <w:tab w:val="left" w:pos="1496"/>
              </w:tabs>
              <w:adjustRightInd w:val="0"/>
              <w:snapToGrid w:val="0"/>
              <w:spacing w:line="360" w:lineRule="auto"/>
              <w:ind w:left="0" w:firstLine="0"/>
              <w:outlineLvl w:val="2"/>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19</w:t>
            </w:r>
          </w:p>
        </w:tc>
        <w:tc>
          <w:tcPr>
            <w:tcW w:w="6953" w:type="dxa"/>
            <w:noWrap/>
          </w:tcPr>
          <w:p w14:paraId="1EA2CF34">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巡视保洁，</w:t>
            </w:r>
          </w:p>
        </w:tc>
        <w:tc>
          <w:tcPr>
            <w:tcW w:w="1661" w:type="dxa"/>
            <w:noWrap/>
          </w:tcPr>
          <w:p w14:paraId="736C7A5B">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随时</w:t>
            </w:r>
          </w:p>
        </w:tc>
      </w:tr>
      <w:tr w14:paraId="39D7C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noWrap/>
          </w:tcPr>
          <w:p w14:paraId="2A864489">
            <w:pPr>
              <w:pStyle w:val="70"/>
              <w:tabs>
                <w:tab w:val="left" w:pos="1496"/>
              </w:tabs>
              <w:adjustRightInd w:val="0"/>
              <w:snapToGrid w:val="0"/>
              <w:spacing w:line="360" w:lineRule="auto"/>
              <w:ind w:left="0" w:firstLine="0"/>
              <w:outlineLvl w:val="2"/>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20</w:t>
            </w:r>
          </w:p>
        </w:tc>
        <w:tc>
          <w:tcPr>
            <w:tcW w:w="6953" w:type="dxa"/>
            <w:noWrap/>
          </w:tcPr>
          <w:p w14:paraId="65771DE4">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一床一巾，保持床单位、床架、餐桌等无积灰</w:t>
            </w:r>
          </w:p>
        </w:tc>
        <w:tc>
          <w:tcPr>
            <w:tcW w:w="1661" w:type="dxa"/>
            <w:noWrap/>
          </w:tcPr>
          <w:p w14:paraId="7A0A8C37">
            <w:pPr>
              <w:pStyle w:val="70"/>
              <w:tabs>
                <w:tab w:val="left" w:pos="1496"/>
              </w:tabs>
              <w:adjustRightInd w:val="0"/>
              <w:snapToGrid w:val="0"/>
              <w:spacing w:line="360" w:lineRule="auto"/>
              <w:ind w:left="0" w:firstLine="0"/>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每天一次</w:t>
            </w:r>
          </w:p>
        </w:tc>
      </w:tr>
      <w:tr w14:paraId="01786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noWrap/>
          </w:tcPr>
          <w:p w14:paraId="6D209D8D">
            <w:pPr>
              <w:pStyle w:val="70"/>
              <w:tabs>
                <w:tab w:val="left" w:pos="1496"/>
              </w:tabs>
              <w:adjustRightInd w:val="0"/>
              <w:snapToGrid w:val="0"/>
              <w:spacing w:line="360" w:lineRule="auto"/>
              <w:ind w:left="0" w:firstLine="0"/>
              <w:outlineLvl w:val="2"/>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21</w:t>
            </w:r>
          </w:p>
        </w:tc>
        <w:tc>
          <w:tcPr>
            <w:tcW w:w="6953" w:type="dxa"/>
            <w:noWrap/>
          </w:tcPr>
          <w:p w14:paraId="71BDFFB6">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出院、转科拆床及终末消毒，并给高危患者铺气床，发放病号服</w:t>
            </w:r>
          </w:p>
        </w:tc>
        <w:tc>
          <w:tcPr>
            <w:tcW w:w="1661" w:type="dxa"/>
            <w:noWrap/>
          </w:tcPr>
          <w:p w14:paraId="51F8D2F2">
            <w:pPr>
              <w:pStyle w:val="70"/>
              <w:tabs>
                <w:tab w:val="left" w:pos="1496"/>
              </w:tabs>
              <w:adjustRightInd w:val="0"/>
              <w:snapToGrid w:val="0"/>
              <w:spacing w:line="360" w:lineRule="auto"/>
              <w:ind w:left="0" w:firstLine="0"/>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随时</w:t>
            </w:r>
          </w:p>
        </w:tc>
      </w:tr>
      <w:tr w14:paraId="685A0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noWrap/>
          </w:tcPr>
          <w:p w14:paraId="6BA20244">
            <w:pPr>
              <w:pStyle w:val="70"/>
              <w:tabs>
                <w:tab w:val="left" w:pos="1496"/>
              </w:tabs>
              <w:adjustRightInd w:val="0"/>
              <w:snapToGrid w:val="0"/>
              <w:spacing w:line="360" w:lineRule="auto"/>
              <w:ind w:left="0" w:firstLine="0"/>
              <w:outlineLvl w:val="2"/>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22</w:t>
            </w:r>
          </w:p>
        </w:tc>
        <w:tc>
          <w:tcPr>
            <w:tcW w:w="6953" w:type="dxa"/>
            <w:noWrap/>
          </w:tcPr>
          <w:p w14:paraId="2E9DAE08">
            <w:pPr>
              <w:adjustRightInd w:val="0"/>
              <w:snapToGrid w:val="0"/>
              <w:spacing w:line="360" w:lineRule="auto"/>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送标本、护送转科病人</w:t>
            </w:r>
          </w:p>
        </w:tc>
        <w:tc>
          <w:tcPr>
            <w:tcW w:w="1661" w:type="dxa"/>
            <w:noWrap/>
          </w:tcPr>
          <w:p w14:paraId="43A76F06">
            <w:pPr>
              <w:pStyle w:val="70"/>
              <w:tabs>
                <w:tab w:val="left" w:pos="1496"/>
              </w:tabs>
              <w:adjustRightInd w:val="0"/>
              <w:snapToGrid w:val="0"/>
              <w:spacing w:line="360" w:lineRule="auto"/>
              <w:ind w:left="0" w:firstLine="0"/>
              <w:outlineLvl w:val="2"/>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每天2次，特殊随时</w:t>
            </w:r>
          </w:p>
        </w:tc>
      </w:tr>
      <w:tr w14:paraId="502B7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noWrap/>
          </w:tcPr>
          <w:p w14:paraId="7C001541">
            <w:pPr>
              <w:pStyle w:val="70"/>
              <w:tabs>
                <w:tab w:val="left" w:pos="1496"/>
              </w:tabs>
              <w:adjustRightInd w:val="0"/>
              <w:snapToGrid w:val="0"/>
              <w:spacing w:line="360" w:lineRule="auto"/>
              <w:ind w:left="0" w:firstLine="0"/>
              <w:outlineLvl w:val="2"/>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23</w:t>
            </w:r>
          </w:p>
        </w:tc>
        <w:tc>
          <w:tcPr>
            <w:tcW w:w="6953" w:type="dxa"/>
            <w:noWrap/>
          </w:tcPr>
          <w:p w14:paraId="08E3DB76">
            <w:pPr>
              <w:adjustRightInd w:val="0"/>
              <w:snapToGrid w:val="0"/>
              <w:spacing w:line="360" w:lineRule="auto"/>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送设备维修、临时领用借取东西</w:t>
            </w:r>
          </w:p>
        </w:tc>
        <w:tc>
          <w:tcPr>
            <w:tcW w:w="1661" w:type="dxa"/>
            <w:noWrap/>
          </w:tcPr>
          <w:p w14:paraId="2A5EDEF8">
            <w:pPr>
              <w:pStyle w:val="70"/>
              <w:tabs>
                <w:tab w:val="left" w:pos="1496"/>
              </w:tabs>
              <w:adjustRightInd w:val="0"/>
              <w:snapToGrid w:val="0"/>
              <w:spacing w:line="360" w:lineRule="auto"/>
              <w:ind w:left="0" w:firstLine="0"/>
              <w:outlineLvl w:val="2"/>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随时</w:t>
            </w:r>
          </w:p>
        </w:tc>
      </w:tr>
      <w:tr w14:paraId="0FD5E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noWrap/>
          </w:tcPr>
          <w:p w14:paraId="46D64C72">
            <w:pPr>
              <w:pStyle w:val="70"/>
              <w:tabs>
                <w:tab w:val="left" w:pos="1496"/>
              </w:tabs>
              <w:adjustRightInd w:val="0"/>
              <w:snapToGrid w:val="0"/>
              <w:spacing w:line="360" w:lineRule="auto"/>
              <w:ind w:left="0" w:firstLine="0"/>
              <w:outlineLvl w:val="2"/>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24</w:t>
            </w:r>
          </w:p>
        </w:tc>
        <w:tc>
          <w:tcPr>
            <w:tcW w:w="6953" w:type="dxa"/>
            <w:noWrap/>
          </w:tcPr>
          <w:p w14:paraId="3C7EA487">
            <w:pPr>
              <w:adjustRightInd w:val="0"/>
              <w:snapToGrid w:val="0"/>
              <w:spacing w:line="360" w:lineRule="auto"/>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收、送消毒物品至供应室，取送各类药品，拿中药，至检验科拿试管</w:t>
            </w:r>
          </w:p>
        </w:tc>
        <w:tc>
          <w:tcPr>
            <w:tcW w:w="1661" w:type="dxa"/>
            <w:noWrap/>
          </w:tcPr>
          <w:p w14:paraId="2D173AFE">
            <w:pPr>
              <w:pStyle w:val="70"/>
              <w:tabs>
                <w:tab w:val="left" w:pos="1496"/>
              </w:tabs>
              <w:adjustRightInd w:val="0"/>
              <w:snapToGrid w:val="0"/>
              <w:spacing w:line="360" w:lineRule="auto"/>
              <w:ind w:left="0" w:firstLine="0"/>
              <w:outlineLvl w:val="2"/>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每天</w:t>
            </w:r>
          </w:p>
        </w:tc>
      </w:tr>
      <w:tr w14:paraId="3F217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noWrap/>
          </w:tcPr>
          <w:p w14:paraId="61DD1DD6">
            <w:pPr>
              <w:pStyle w:val="70"/>
              <w:tabs>
                <w:tab w:val="left" w:pos="1496"/>
              </w:tabs>
              <w:adjustRightInd w:val="0"/>
              <w:snapToGrid w:val="0"/>
              <w:spacing w:line="360" w:lineRule="auto"/>
              <w:ind w:left="0" w:firstLine="0"/>
              <w:outlineLvl w:val="2"/>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25</w:t>
            </w:r>
          </w:p>
        </w:tc>
        <w:tc>
          <w:tcPr>
            <w:tcW w:w="6953" w:type="dxa"/>
            <w:noWrap/>
          </w:tcPr>
          <w:p w14:paraId="317FDB99">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清洗更换病区床帘、医护人员值班室、治疗室、更衣室、示教室床帘</w:t>
            </w:r>
          </w:p>
        </w:tc>
        <w:tc>
          <w:tcPr>
            <w:tcW w:w="1661" w:type="dxa"/>
            <w:noWrap/>
          </w:tcPr>
          <w:p w14:paraId="58E0BF12">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每年2次特殊科室4次</w:t>
            </w:r>
          </w:p>
        </w:tc>
      </w:tr>
      <w:tr w14:paraId="5B06E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noWrap/>
          </w:tcPr>
          <w:p w14:paraId="6A225B60">
            <w:pPr>
              <w:pStyle w:val="70"/>
              <w:tabs>
                <w:tab w:val="left" w:pos="1496"/>
              </w:tabs>
              <w:adjustRightInd w:val="0"/>
              <w:snapToGrid w:val="0"/>
              <w:spacing w:line="360" w:lineRule="auto"/>
              <w:ind w:left="0" w:firstLine="0"/>
              <w:outlineLvl w:val="2"/>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26</w:t>
            </w:r>
          </w:p>
        </w:tc>
        <w:tc>
          <w:tcPr>
            <w:tcW w:w="6953" w:type="dxa"/>
            <w:noWrap/>
          </w:tcPr>
          <w:p w14:paraId="3954DF0B">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做好与被服公司的医护工作服、值班被、病号服、床单、被套等交接整理放置</w:t>
            </w:r>
          </w:p>
        </w:tc>
        <w:tc>
          <w:tcPr>
            <w:tcW w:w="1661" w:type="dxa"/>
            <w:noWrap/>
          </w:tcPr>
          <w:p w14:paraId="0F559871">
            <w:pPr>
              <w:pStyle w:val="70"/>
              <w:tabs>
                <w:tab w:val="left" w:pos="1496"/>
              </w:tabs>
              <w:adjustRightInd w:val="0"/>
              <w:snapToGrid w:val="0"/>
              <w:spacing w:line="360" w:lineRule="auto"/>
              <w:ind w:left="0" w:firstLine="0"/>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每天一次</w:t>
            </w:r>
          </w:p>
        </w:tc>
      </w:tr>
      <w:tr w14:paraId="5EFFD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noWrap/>
          </w:tcPr>
          <w:p w14:paraId="3023BC65">
            <w:pPr>
              <w:pStyle w:val="70"/>
              <w:tabs>
                <w:tab w:val="left" w:pos="1496"/>
              </w:tabs>
              <w:adjustRightInd w:val="0"/>
              <w:snapToGrid w:val="0"/>
              <w:spacing w:line="360" w:lineRule="auto"/>
              <w:ind w:left="0" w:firstLine="0"/>
              <w:outlineLvl w:val="2"/>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27</w:t>
            </w:r>
          </w:p>
        </w:tc>
        <w:tc>
          <w:tcPr>
            <w:tcW w:w="6953" w:type="dxa"/>
            <w:noWrap/>
          </w:tcPr>
          <w:p w14:paraId="244C6B07">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早上协助责任护士晨间护理整理病房、协助病区电视遥控器管理、每日发病人服给病人</w:t>
            </w:r>
          </w:p>
        </w:tc>
        <w:tc>
          <w:tcPr>
            <w:tcW w:w="1661" w:type="dxa"/>
            <w:noWrap/>
          </w:tcPr>
          <w:p w14:paraId="181DDA7A">
            <w:pPr>
              <w:pStyle w:val="70"/>
              <w:tabs>
                <w:tab w:val="left" w:pos="1496"/>
              </w:tabs>
              <w:adjustRightInd w:val="0"/>
              <w:snapToGrid w:val="0"/>
              <w:spacing w:line="360" w:lineRule="auto"/>
              <w:ind w:left="0" w:firstLine="0"/>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每天</w:t>
            </w:r>
          </w:p>
        </w:tc>
      </w:tr>
      <w:tr w14:paraId="4ED6A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noWrap/>
          </w:tcPr>
          <w:p w14:paraId="26A9E2E0">
            <w:pPr>
              <w:pStyle w:val="70"/>
              <w:tabs>
                <w:tab w:val="left" w:pos="1496"/>
              </w:tabs>
              <w:adjustRightInd w:val="0"/>
              <w:snapToGrid w:val="0"/>
              <w:spacing w:line="360" w:lineRule="auto"/>
              <w:ind w:left="0" w:firstLine="0"/>
              <w:outlineLvl w:val="2"/>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28</w:t>
            </w:r>
          </w:p>
        </w:tc>
        <w:tc>
          <w:tcPr>
            <w:tcW w:w="6953" w:type="dxa"/>
            <w:noWrap/>
          </w:tcPr>
          <w:p w14:paraId="3D55FA9E">
            <w:pPr>
              <w:pStyle w:val="70"/>
              <w:tabs>
                <w:tab w:val="left" w:pos="1496"/>
              </w:tabs>
              <w:adjustRightInd w:val="0"/>
              <w:snapToGrid w:val="0"/>
              <w:spacing w:line="360" w:lineRule="auto"/>
              <w:ind w:left="0" w:firstLine="0"/>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协助医护人员及部分病人打开水。配合护士长工作，共同管理、约束陪护人员，指导病房内患方生活物品的定位放置</w:t>
            </w:r>
          </w:p>
        </w:tc>
        <w:tc>
          <w:tcPr>
            <w:tcW w:w="1661" w:type="dxa"/>
            <w:noWrap/>
          </w:tcPr>
          <w:p w14:paraId="54313C02">
            <w:pPr>
              <w:pStyle w:val="70"/>
              <w:tabs>
                <w:tab w:val="left" w:pos="1496"/>
              </w:tabs>
              <w:adjustRightInd w:val="0"/>
              <w:snapToGrid w:val="0"/>
              <w:spacing w:line="360" w:lineRule="auto"/>
              <w:ind w:left="0" w:firstLine="0"/>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每天</w:t>
            </w:r>
          </w:p>
        </w:tc>
      </w:tr>
      <w:tr w14:paraId="5DC3A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noWrap/>
          </w:tcPr>
          <w:p w14:paraId="7423ACD9">
            <w:pPr>
              <w:pStyle w:val="70"/>
              <w:tabs>
                <w:tab w:val="left" w:pos="1496"/>
              </w:tabs>
              <w:adjustRightInd w:val="0"/>
              <w:snapToGrid w:val="0"/>
              <w:spacing w:line="360" w:lineRule="auto"/>
              <w:ind w:left="0" w:firstLine="0"/>
              <w:outlineLvl w:val="2"/>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29</w:t>
            </w:r>
          </w:p>
        </w:tc>
        <w:tc>
          <w:tcPr>
            <w:tcW w:w="6953" w:type="dxa"/>
            <w:noWrap/>
          </w:tcPr>
          <w:p w14:paraId="7FFB6466">
            <w:pPr>
              <w:pStyle w:val="70"/>
              <w:tabs>
                <w:tab w:val="left" w:pos="1496"/>
              </w:tabs>
              <w:adjustRightInd w:val="0"/>
              <w:snapToGrid w:val="0"/>
              <w:spacing w:line="360" w:lineRule="auto"/>
              <w:ind w:left="0" w:firstLine="0"/>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每周</w:t>
            </w:r>
            <w:r>
              <w:rPr>
                <w:rFonts w:hint="eastAsia" w:asciiTheme="minorEastAsia" w:hAnsiTheme="minorEastAsia" w:eastAsiaTheme="minorEastAsia" w:cstheme="minorEastAsia"/>
                <w:bCs/>
                <w:sz w:val="24"/>
                <w:lang w:eastAsia="zh-CN"/>
              </w:rPr>
              <w:t>二</w:t>
            </w:r>
            <w:r>
              <w:rPr>
                <w:rFonts w:hint="eastAsia" w:asciiTheme="minorEastAsia" w:hAnsiTheme="minorEastAsia" w:eastAsiaTheme="minorEastAsia" w:cstheme="minorEastAsia"/>
                <w:bCs/>
                <w:sz w:val="24"/>
              </w:rPr>
              <w:t>次更换值班室值班被。清洗送回的工作服根据定标定位放置，区分S\M\L等型号放置，或根据姓名放置</w:t>
            </w:r>
          </w:p>
        </w:tc>
        <w:tc>
          <w:tcPr>
            <w:tcW w:w="1661" w:type="dxa"/>
            <w:noWrap/>
          </w:tcPr>
          <w:p w14:paraId="31ABDDF7">
            <w:pPr>
              <w:pStyle w:val="70"/>
              <w:tabs>
                <w:tab w:val="left" w:pos="1496"/>
              </w:tabs>
              <w:adjustRightInd w:val="0"/>
              <w:snapToGrid w:val="0"/>
              <w:spacing w:line="360" w:lineRule="auto"/>
              <w:ind w:left="0" w:firstLine="0"/>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每日1次</w:t>
            </w:r>
          </w:p>
        </w:tc>
      </w:tr>
      <w:tr w14:paraId="253C7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677" w:type="dxa"/>
            <w:noWrap/>
          </w:tcPr>
          <w:p w14:paraId="106C97DD">
            <w:pPr>
              <w:pStyle w:val="70"/>
              <w:tabs>
                <w:tab w:val="left" w:pos="1496"/>
              </w:tabs>
              <w:adjustRightInd w:val="0"/>
              <w:snapToGrid w:val="0"/>
              <w:spacing w:line="360" w:lineRule="auto"/>
              <w:ind w:left="0" w:firstLine="0"/>
              <w:outlineLvl w:val="2"/>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30</w:t>
            </w:r>
          </w:p>
        </w:tc>
        <w:tc>
          <w:tcPr>
            <w:tcW w:w="6953" w:type="dxa"/>
            <w:noWrap/>
          </w:tcPr>
          <w:p w14:paraId="6E16037F">
            <w:pPr>
              <w:pStyle w:val="70"/>
              <w:tabs>
                <w:tab w:val="left" w:pos="1496"/>
              </w:tabs>
              <w:adjustRightInd w:val="0"/>
              <w:snapToGrid w:val="0"/>
              <w:spacing w:line="360" w:lineRule="auto"/>
              <w:ind w:left="0" w:firstLine="0"/>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保洁参与晨间护理，床头治疗带每日一次</w:t>
            </w:r>
            <w:r>
              <w:rPr>
                <w:rFonts w:hint="eastAsia" w:asciiTheme="minorEastAsia" w:hAnsiTheme="minorEastAsia" w:eastAsiaTheme="minorEastAsia" w:cstheme="minorEastAsia"/>
                <w:bCs/>
                <w:sz w:val="24"/>
                <w:lang w:eastAsia="zh-CN"/>
              </w:rPr>
              <w:t>擦拭</w:t>
            </w:r>
            <w:r>
              <w:rPr>
                <w:rFonts w:hint="eastAsia" w:asciiTheme="minorEastAsia" w:hAnsiTheme="minorEastAsia" w:eastAsiaTheme="minorEastAsia" w:cstheme="minorEastAsia"/>
                <w:bCs/>
                <w:sz w:val="24"/>
              </w:rPr>
              <w:t>。夏天每日一次发放蚊香片</w:t>
            </w:r>
          </w:p>
        </w:tc>
        <w:tc>
          <w:tcPr>
            <w:tcW w:w="1661" w:type="dxa"/>
            <w:noWrap/>
          </w:tcPr>
          <w:p w14:paraId="4C6D4DFD">
            <w:pPr>
              <w:pStyle w:val="70"/>
              <w:tabs>
                <w:tab w:val="left" w:pos="1496"/>
              </w:tabs>
              <w:adjustRightInd w:val="0"/>
              <w:snapToGrid w:val="0"/>
              <w:spacing w:line="360" w:lineRule="auto"/>
              <w:ind w:left="0" w:firstLine="0"/>
              <w:outlineLvl w:val="2"/>
              <w:rPr>
                <w:rFonts w:asciiTheme="minorEastAsia" w:hAnsiTheme="minorEastAsia" w:eastAsiaTheme="minorEastAsia" w:cstheme="minorEastAsia"/>
                <w:bCs/>
                <w:sz w:val="24"/>
              </w:rPr>
            </w:pPr>
          </w:p>
        </w:tc>
      </w:tr>
      <w:tr w14:paraId="7A68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noWrap/>
          </w:tcPr>
          <w:p w14:paraId="334C6FD3">
            <w:pPr>
              <w:pStyle w:val="70"/>
              <w:tabs>
                <w:tab w:val="left" w:pos="1496"/>
              </w:tabs>
              <w:adjustRightInd w:val="0"/>
              <w:snapToGrid w:val="0"/>
              <w:spacing w:line="360" w:lineRule="auto"/>
              <w:ind w:left="0" w:firstLine="0"/>
              <w:outlineLvl w:val="2"/>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31</w:t>
            </w:r>
          </w:p>
        </w:tc>
        <w:tc>
          <w:tcPr>
            <w:tcW w:w="6953" w:type="dxa"/>
            <w:noWrap/>
          </w:tcPr>
          <w:p w14:paraId="1BDEFEF8">
            <w:pPr>
              <w:pStyle w:val="70"/>
              <w:tabs>
                <w:tab w:val="left" w:pos="1496"/>
              </w:tabs>
              <w:adjustRightInd w:val="0"/>
              <w:snapToGrid w:val="0"/>
              <w:spacing w:line="360" w:lineRule="auto"/>
              <w:ind w:left="0" w:firstLine="0"/>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协助完成紫外线灯管、时钟、治疗车、抢救车等墙面、台面、地面物品、仪器、设备表面的清洁、消毒工作</w:t>
            </w:r>
          </w:p>
        </w:tc>
        <w:tc>
          <w:tcPr>
            <w:tcW w:w="1661" w:type="dxa"/>
            <w:noWrap/>
          </w:tcPr>
          <w:p w14:paraId="1EDAAAB1">
            <w:pPr>
              <w:pStyle w:val="70"/>
              <w:tabs>
                <w:tab w:val="left" w:pos="1496"/>
              </w:tabs>
              <w:adjustRightInd w:val="0"/>
              <w:snapToGrid w:val="0"/>
              <w:spacing w:line="360" w:lineRule="auto"/>
              <w:ind w:left="0" w:firstLine="0"/>
              <w:outlineLvl w:val="2"/>
              <w:rPr>
                <w:rFonts w:asciiTheme="minorEastAsia" w:hAnsiTheme="minorEastAsia" w:eastAsiaTheme="minorEastAsia" w:cstheme="minorEastAsia"/>
                <w:bCs/>
                <w:sz w:val="24"/>
              </w:rPr>
            </w:pPr>
          </w:p>
        </w:tc>
      </w:tr>
      <w:tr w14:paraId="3CA2A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noWrap/>
          </w:tcPr>
          <w:p w14:paraId="33230886">
            <w:pPr>
              <w:pStyle w:val="70"/>
              <w:tabs>
                <w:tab w:val="left" w:pos="1496"/>
              </w:tabs>
              <w:adjustRightInd w:val="0"/>
              <w:snapToGrid w:val="0"/>
              <w:spacing w:line="360" w:lineRule="auto"/>
              <w:ind w:left="0" w:firstLine="0"/>
              <w:outlineLvl w:val="2"/>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32</w:t>
            </w:r>
          </w:p>
        </w:tc>
        <w:tc>
          <w:tcPr>
            <w:tcW w:w="6953" w:type="dxa"/>
            <w:noWrap/>
          </w:tcPr>
          <w:p w14:paraId="703C7108">
            <w:pPr>
              <w:pStyle w:val="70"/>
              <w:tabs>
                <w:tab w:val="left" w:pos="1496"/>
              </w:tabs>
              <w:adjustRightInd w:val="0"/>
              <w:snapToGrid w:val="0"/>
              <w:spacing w:line="360" w:lineRule="auto"/>
              <w:ind w:left="0" w:firstLine="0"/>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服从病区卫生区域6S管理</w:t>
            </w:r>
          </w:p>
        </w:tc>
        <w:tc>
          <w:tcPr>
            <w:tcW w:w="1661" w:type="dxa"/>
            <w:noWrap/>
          </w:tcPr>
          <w:p w14:paraId="1D58EE27">
            <w:pPr>
              <w:pStyle w:val="70"/>
              <w:tabs>
                <w:tab w:val="left" w:pos="1496"/>
              </w:tabs>
              <w:adjustRightInd w:val="0"/>
              <w:snapToGrid w:val="0"/>
              <w:spacing w:line="360" w:lineRule="auto"/>
              <w:ind w:left="0" w:firstLine="0"/>
              <w:outlineLvl w:val="2"/>
              <w:rPr>
                <w:rFonts w:asciiTheme="minorEastAsia" w:hAnsiTheme="minorEastAsia" w:eastAsiaTheme="minorEastAsia" w:cstheme="minorEastAsia"/>
                <w:bCs/>
                <w:sz w:val="24"/>
              </w:rPr>
            </w:pPr>
          </w:p>
        </w:tc>
      </w:tr>
      <w:tr w14:paraId="7A770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noWrap/>
          </w:tcPr>
          <w:p w14:paraId="4FAF8864">
            <w:pPr>
              <w:pStyle w:val="70"/>
              <w:tabs>
                <w:tab w:val="left" w:pos="1496"/>
              </w:tabs>
              <w:adjustRightInd w:val="0"/>
              <w:snapToGrid w:val="0"/>
              <w:spacing w:line="360" w:lineRule="auto"/>
              <w:ind w:left="0" w:firstLine="0"/>
              <w:outlineLvl w:val="2"/>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33</w:t>
            </w:r>
          </w:p>
        </w:tc>
        <w:tc>
          <w:tcPr>
            <w:tcW w:w="6953" w:type="dxa"/>
            <w:noWrap/>
          </w:tcPr>
          <w:p w14:paraId="0703AADB">
            <w:pPr>
              <w:pStyle w:val="70"/>
              <w:tabs>
                <w:tab w:val="left" w:pos="1496"/>
              </w:tabs>
              <w:adjustRightInd w:val="0"/>
              <w:snapToGrid w:val="0"/>
              <w:spacing w:line="360" w:lineRule="auto"/>
              <w:ind w:left="0" w:firstLine="0"/>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态度和蔼，团结同事，友爱病患</w:t>
            </w:r>
          </w:p>
        </w:tc>
        <w:tc>
          <w:tcPr>
            <w:tcW w:w="1661" w:type="dxa"/>
            <w:noWrap/>
          </w:tcPr>
          <w:p w14:paraId="25611598">
            <w:pPr>
              <w:pStyle w:val="70"/>
              <w:tabs>
                <w:tab w:val="left" w:pos="1496"/>
              </w:tabs>
              <w:adjustRightInd w:val="0"/>
              <w:snapToGrid w:val="0"/>
              <w:spacing w:line="360" w:lineRule="auto"/>
              <w:ind w:left="0" w:firstLine="0"/>
              <w:outlineLvl w:val="2"/>
              <w:rPr>
                <w:rFonts w:asciiTheme="minorEastAsia" w:hAnsiTheme="minorEastAsia" w:eastAsiaTheme="minorEastAsia" w:cstheme="minorEastAsia"/>
                <w:bCs/>
                <w:sz w:val="24"/>
              </w:rPr>
            </w:pPr>
          </w:p>
        </w:tc>
      </w:tr>
      <w:tr w14:paraId="384D1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noWrap/>
          </w:tcPr>
          <w:p w14:paraId="6FF3D00A">
            <w:pPr>
              <w:pStyle w:val="70"/>
              <w:tabs>
                <w:tab w:val="left" w:pos="1496"/>
              </w:tabs>
              <w:adjustRightInd w:val="0"/>
              <w:snapToGrid w:val="0"/>
              <w:spacing w:line="360" w:lineRule="auto"/>
              <w:ind w:left="0" w:firstLine="0"/>
              <w:outlineLvl w:val="2"/>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34</w:t>
            </w:r>
          </w:p>
        </w:tc>
        <w:tc>
          <w:tcPr>
            <w:tcW w:w="6953" w:type="dxa"/>
            <w:noWrap/>
          </w:tcPr>
          <w:p w14:paraId="5D21D655">
            <w:pPr>
              <w:pStyle w:val="70"/>
              <w:tabs>
                <w:tab w:val="left" w:pos="1496"/>
              </w:tabs>
              <w:adjustRightInd w:val="0"/>
              <w:snapToGrid w:val="0"/>
              <w:spacing w:line="360" w:lineRule="auto"/>
              <w:ind w:left="0" w:firstLine="0"/>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如遇特殊情况（公共卫生事件或突发情况等），服从护士长调配，落实病区工作</w:t>
            </w:r>
          </w:p>
        </w:tc>
        <w:tc>
          <w:tcPr>
            <w:tcW w:w="1661" w:type="dxa"/>
            <w:noWrap/>
          </w:tcPr>
          <w:p w14:paraId="3ACFB8E9">
            <w:pPr>
              <w:pStyle w:val="70"/>
              <w:tabs>
                <w:tab w:val="left" w:pos="1496"/>
              </w:tabs>
              <w:adjustRightInd w:val="0"/>
              <w:snapToGrid w:val="0"/>
              <w:spacing w:line="360" w:lineRule="auto"/>
              <w:ind w:left="0" w:firstLine="0"/>
              <w:outlineLvl w:val="2"/>
              <w:rPr>
                <w:rFonts w:asciiTheme="minorEastAsia" w:hAnsiTheme="minorEastAsia" w:eastAsiaTheme="minorEastAsia" w:cstheme="minorEastAsia"/>
                <w:bCs/>
                <w:sz w:val="24"/>
              </w:rPr>
            </w:pPr>
          </w:p>
        </w:tc>
      </w:tr>
    </w:tbl>
    <w:p w14:paraId="3D38448C">
      <w:pPr>
        <w:pStyle w:val="70"/>
        <w:tabs>
          <w:tab w:val="left" w:pos="1496"/>
        </w:tabs>
        <w:adjustRightInd w:val="0"/>
        <w:snapToGrid w:val="0"/>
        <w:spacing w:line="360" w:lineRule="auto"/>
        <w:ind w:left="0" w:firstLine="482" w:firstLineChars="200"/>
        <w:outlineLvl w:val="2"/>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b/>
          <w:sz w:val="24"/>
          <w:lang w:val="en-US" w:eastAsia="zh-CN"/>
        </w:rPr>
        <w:t>5</w:t>
      </w:r>
      <w:r>
        <w:rPr>
          <w:rFonts w:hint="eastAsia" w:asciiTheme="minorEastAsia" w:hAnsiTheme="minorEastAsia" w:eastAsiaTheme="minorEastAsia" w:cstheme="minorEastAsia"/>
          <w:b/>
          <w:sz w:val="24"/>
        </w:rPr>
        <w:t>）特殊科室要求：</w:t>
      </w:r>
    </w:p>
    <w:p w14:paraId="0D3483DA">
      <w:pPr>
        <w:pStyle w:val="70"/>
        <w:tabs>
          <w:tab w:val="left" w:pos="1496"/>
        </w:tabs>
        <w:adjustRightInd w:val="0"/>
        <w:snapToGrid w:val="0"/>
        <w:spacing w:line="360" w:lineRule="auto"/>
        <w:ind w:left="0" w:firstLine="482" w:firstLineChars="200"/>
        <w:outlineLvl w:val="2"/>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w:t>
      </w:r>
      <w:r>
        <w:rPr>
          <w:rFonts w:hint="eastAsia" w:asciiTheme="minorEastAsia" w:hAnsiTheme="minorEastAsia" w:eastAsiaTheme="minorEastAsia" w:cstheme="minorEastAsia"/>
          <w:b/>
          <w:sz w:val="24"/>
          <w:lang w:val="en-US" w:eastAsia="zh-CN"/>
        </w:rPr>
        <w:t>.</w:t>
      </w:r>
      <w:r>
        <w:rPr>
          <w:rFonts w:hint="eastAsia" w:asciiTheme="minorEastAsia" w:hAnsiTheme="minorEastAsia" w:eastAsiaTheme="minorEastAsia" w:cstheme="minorEastAsia"/>
          <w:b/>
          <w:sz w:val="24"/>
        </w:rPr>
        <w:t>妇产科治疗中心保洁除常规保洁外的工作内容：</w:t>
      </w:r>
    </w:p>
    <w:p w14:paraId="61ABD867">
      <w:pPr>
        <w:pStyle w:val="70"/>
        <w:tabs>
          <w:tab w:val="left" w:pos="1496"/>
        </w:tabs>
        <w:adjustRightInd w:val="0"/>
        <w:snapToGrid w:val="0"/>
        <w:spacing w:line="360" w:lineRule="auto"/>
        <w:ind w:left="0" w:firstLineChars="200"/>
        <w:outlineLvl w:val="2"/>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⑴负责更换复苏室床单、污染衣被，每天清洗人流室内拖鞋。清点医务人员送洗的工作服、隔离衣、床单、被套等。</w:t>
      </w:r>
    </w:p>
    <w:p w14:paraId="491751A7">
      <w:pPr>
        <w:pStyle w:val="70"/>
        <w:tabs>
          <w:tab w:val="left" w:pos="1496"/>
        </w:tabs>
        <w:adjustRightInd w:val="0"/>
        <w:snapToGrid w:val="0"/>
        <w:spacing w:line="360" w:lineRule="auto"/>
        <w:ind w:left="0" w:firstLineChars="200"/>
        <w:outlineLvl w:val="2"/>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⑵送各种器械至供应室消毒及消毒后验收清点工作。</w:t>
      </w:r>
    </w:p>
    <w:p w14:paraId="4981C7A9">
      <w:pPr>
        <w:pStyle w:val="70"/>
        <w:tabs>
          <w:tab w:val="left" w:pos="1496"/>
        </w:tabs>
        <w:adjustRightInd w:val="0"/>
        <w:snapToGrid w:val="0"/>
        <w:spacing w:line="360" w:lineRule="auto"/>
        <w:ind w:left="0" w:firstLineChars="200"/>
        <w:outlineLvl w:val="2"/>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⑶协助护士将麻醉清醒后的病人扶至复苏室休息。</w:t>
      </w:r>
    </w:p>
    <w:p w14:paraId="5615C480">
      <w:pPr>
        <w:pStyle w:val="70"/>
        <w:tabs>
          <w:tab w:val="left" w:pos="1496"/>
        </w:tabs>
        <w:adjustRightInd w:val="0"/>
        <w:snapToGrid w:val="0"/>
        <w:spacing w:line="360" w:lineRule="auto"/>
        <w:ind w:left="0" w:firstLineChars="200"/>
        <w:outlineLvl w:val="2"/>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⑷手术结束后及时将标本送至病理科。</w:t>
      </w:r>
    </w:p>
    <w:p w14:paraId="1A9858A1">
      <w:pPr>
        <w:pStyle w:val="70"/>
        <w:tabs>
          <w:tab w:val="left" w:pos="1496"/>
        </w:tabs>
        <w:adjustRightInd w:val="0"/>
        <w:snapToGrid w:val="0"/>
        <w:spacing w:line="360" w:lineRule="auto"/>
        <w:ind w:left="0" w:firstLine="482" w:firstLineChars="200"/>
        <w:outlineLvl w:val="2"/>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w:t>
      </w:r>
      <w:r>
        <w:rPr>
          <w:rFonts w:hint="eastAsia" w:asciiTheme="minorEastAsia" w:hAnsiTheme="minorEastAsia" w:eastAsiaTheme="minorEastAsia" w:cstheme="minorEastAsia"/>
          <w:b/>
          <w:sz w:val="24"/>
          <w:lang w:eastAsia="zh-CN"/>
        </w:rPr>
        <w:t>.</w:t>
      </w:r>
      <w:r>
        <w:rPr>
          <w:rFonts w:hint="eastAsia" w:asciiTheme="minorEastAsia" w:hAnsiTheme="minorEastAsia" w:eastAsiaTheme="minorEastAsia" w:cstheme="minorEastAsia"/>
          <w:b/>
          <w:sz w:val="24"/>
        </w:rPr>
        <w:t>病理科除常规保洁外的保洁工作内容：</w:t>
      </w:r>
    </w:p>
    <w:p w14:paraId="5CEC4E76">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⑴门、桌面、凳子、柜子表面、水槽、污物桶等每天擦拭一次，保持清洁无污渍。</w:t>
      </w:r>
    </w:p>
    <w:p w14:paraId="281F3E8E">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⑵技术室打扫卫生前先铲除地面掉落的石蜡，再进行清扫。</w:t>
      </w:r>
    </w:p>
    <w:p w14:paraId="2915A0C1">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⑶病理取材台每周彻底清洗一次，每天保持整洁。</w:t>
      </w:r>
    </w:p>
    <w:p w14:paraId="35163C01">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⑷病理医疗废弃液存放点每周一次废液桶满桶更换。</w:t>
      </w:r>
    </w:p>
    <w:p w14:paraId="2DEB919A">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⑸及时清理切片后废弃医疗物并清理容器（塑料盒及冰箱）。</w:t>
      </w:r>
    </w:p>
    <w:p w14:paraId="3A65EB4F">
      <w:pPr>
        <w:pStyle w:val="70"/>
        <w:tabs>
          <w:tab w:val="left" w:pos="1496"/>
        </w:tabs>
        <w:adjustRightInd w:val="0"/>
        <w:snapToGrid w:val="0"/>
        <w:spacing w:line="360" w:lineRule="auto"/>
        <w:ind w:left="0"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w:t>
      </w:r>
      <w:r>
        <w:rPr>
          <w:rFonts w:hint="eastAsia" w:asciiTheme="minorEastAsia" w:hAnsiTheme="minorEastAsia" w:eastAsiaTheme="minorEastAsia" w:cstheme="minorEastAsia"/>
          <w:b/>
          <w:bCs/>
          <w:sz w:val="24"/>
          <w:lang w:eastAsia="zh-CN"/>
        </w:rPr>
        <w:t>.</w:t>
      </w:r>
      <w:r>
        <w:rPr>
          <w:rFonts w:hint="eastAsia" w:asciiTheme="minorEastAsia" w:hAnsiTheme="minorEastAsia" w:eastAsiaTheme="minorEastAsia" w:cstheme="minorEastAsia"/>
          <w:b/>
          <w:bCs/>
          <w:sz w:val="24"/>
        </w:rPr>
        <w:t>检验科除常规保洁外的保洁工作内容：</w:t>
      </w:r>
    </w:p>
    <w:p w14:paraId="6C764236">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⑴门诊保洁要求外，需辅助科室把医疗垃圾放入高压灭菌锅等。按科主任要求完成一些力所能及的指令性工作。</w:t>
      </w:r>
    </w:p>
    <w:p w14:paraId="5B15F735">
      <w:pPr>
        <w:pStyle w:val="70"/>
        <w:tabs>
          <w:tab w:val="left" w:pos="1496"/>
        </w:tabs>
        <w:adjustRightInd w:val="0"/>
        <w:snapToGrid w:val="0"/>
        <w:spacing w:line="360" w:lineRule="auto"/>
        <w:ind w:left="0" w:firstLine="482" w:firstLineChars="200"/>
        <w:outlineLvl w:val="2"/>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4</w:t>
      </w:r>
      <w:r>
        <w:rPr>
          <w:rFonts w:hint="eastAsia" w:asciiTheme="minorEastAsia" w:hAnsiTheme="minorEastAsia" w:eastAsiaTheme="minorEastAsia" w:cstheme="minorEastAsia"/>
          <w:b/>
          <w:sz w:val="24"/>
          <w:lang w:eastAsia="zh-CN"/>
        </w:rPr>
        <w:t>.</w:t>
      </w:r>
      <w:r>
        <w:rPr>
          <w:rFonts w:hint="eastAsia" w:asciiTheme="minorEastAsia" w:hAnsiTheme="minorEastAsia" w:eastAsiaTheme="minorEastAsia" w:cstheme="minorEastAsia"/>
          <w:b/>
          <w:sz w:val="24"/>
        </w:rPr>
        <w:t>针灸推拿科除常规保洁外的工作内容：</w:t>
      </w:r>
    </w:p>
    <w:p w14:paraId="324050D8">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⑴保洁要求外，需辅助科室运送消毒物品，临时领用物品等。</w:t>
      </w:r>
    </w:p>
    <w:p w14:paraId="3AA53B36">
      <w:pPr>
        <w:adjustRightInd w:val="0"/>
        <w:snapToGrid w:val="0"/>
        <w:spacing w:line="360" w:lineRule="auto"/>
        <w:ind w:firstLine="482" w:firstLineChars="200"/>
        <w:rPr>
          <w:rFonts w:hint="eastAsia" w:asciiTheme="minorEastAsia" w:hAnsiTheme="minorEastAsia" w:eastAsiaTheme="minorEastAsia" w:cstheme="minorEastAsia"/>
          <w:bCs/>
          <w:sz w:val="24"/>
          <w:lang w:eastAsia="zh-CN"/>
        </w:rPr>
      </w:pPr>
      <w:r>
        <w:rPr>
          <w:rFonts w:hint="eastAsia" w:asciiTheme="minorEastAsia" w:hAnsiTheme="minorEastAsia" w:eastAsiaTheme="minorEastAsia" w:cstheme="minorEastAsia"/>
          <w:b/>
          <w:sz w:val="24"/>
        </w:rPr>
        <w:t>5</w:t>
      </w:r>
      <w:r>
        <w:rPr>
          <w:rFonts w:hint="eastAsia" w:asciiTheme="minorEastAsia" w:hAnsiTheme="minorEastAsia" w:eastAsiaTheme="minorEastAsia" w:cstheme="minorEastAsia"/>
          <w:b/>
          <w:sz w:val="24"/>
          <w:lang w:eastAsia="zh-CN"/>
        </w:rPr>
        <w:t>.</w:t>
      </w:r>
      <w:r>
        <w:rPr>
          <w:rFonts w:hint="eastAsia" w:asciiTheme="minorEastAsia" w:hAnsiTheme="minorEastAsia" w:eastAsiaTheme="minorEastAsia" w:cstheme="minorEastAsia"/>
          <w:b/>
          <w:sz w:val="24"/>
        </w:rPr>
        <w:t>内镜室除常规保洁外的保洁工作内容</w:t>
      </w:r>
      <w:r>
        <w:rPr>
          <w:rFonts w:hint="eastAsia" w:asciiTheme="minorEastAsia" w:hAnsiTheme="minorEastAsia" w:eastAsiaTheme="minorEastAsia" w:cstheme="minorEastAsia"/>
          <w:bCs/>
          <w:sz w:val="24"/>
        </w:rPr>
        <w:t>：</w:t>
      </w:r>
      <w:r>
        <w:rPr>
          <w:rFonts w:hint="eastAsia" w:asciiTheme="minorEastAsia" w:hAnsiTheme="minorEastAsia" w:eastAsiaTheme="minorEastAsia" w:cstheme="minorEastAsia"/>
          <w:b/>
          <w:color w:val="FF0000"/>
          <w:sz w:val="24"/>
          <w:lang w:eastAsia="zh-CN"/>
        </w:rPr>
        <w:t>（驻守科室：需有4名持证人员（内镜清洗消毒证）。年龄在58岁以下，初中文化以上。）</w:t>
      </w:r>
    </w:p>
    <w:p w14:paraId="10E271E0">
      <w:pPr>
        <w:pStyle w:val="70"/>
        <w:tabs>
          <w:tab w:val="left" w:pos="1496"/>
        </w:tabs>
        <w:adjustRightInd w:val="0"/>
        <w:snapToGrid w:val="0"/>
        <w:spacing w:line="360" w:lineRule="auto"/>
        <w:ind w:left="0" w:firstLineChars="200"/>
        <w:outlineLvl w:val="2"/>
        <w:rPr>
          <w:rFonts w:hint="eastAsia" w:asciiTheme="minorEastAsia" w:hAnsiTheme="minorEastAsia" w:eastAsiaTheme="minorEastAsia" w:cstheme="minorEastAsia"/>
          <w:bCs/>
          <w:snapToGrid w:val="0"/>
          <w:kern w:val="0"/>
          <w:sz w:val="24"/>
        </w:rPr>
      </w:pPr>
      <w:r>
        <w:rPr>
          <w:rFonts w:hint="eastAsia" w:asciiTheme="minorEastAsia" w:hAnsiTheme="minorEastAsia" w:eastAsiaTheme="minorEastAsia" w:cstheme="minorEastAsia"/>
          <w:bCs/>
          <w:snapToGrid w:val="0"/>
          <w:kern w:val="0"/>
          <w:sz w:val="24"/>
        </w:rPr>
        <w:t>⑴除门诊保洁要求外，需每天二次消毒擦拭治疗车、治疗带、物品表面、仪器设备</w:t>
      </w:r>
    </w:p>
    <w:p w14:paraId="2413F56B">
      <w:pPr>
        <w:pStyle w:val="70"/>
        <w:tabs>
          <w:tab w:val="left" w:pos="1496"/>
        </w:tabs>
        <w:adjustRightInd w:val="0"/>
        <w:snapToGrid w:val="0"/>
        <w:spacing w:line="360" w:lineRule="auto"/>
        <w:ind w:left="0" w:firstLineChars="200"/>
        <w:outlineLvl w:val="2"/>
        <w:rPr>
          <w:rFonts w:hint="eastAsia" w:asciiTheme="minorEastAsia" w:hAnsiTheme="minorEastAsia" w:eastAsiaTheme="minorEastAsia" w:cstheme="minorEastAsia"/>
          <w:bCs/>
          <w:snapToGrid w:val="0"/>
          <w:kern w:val="0"/>
          <w:sz w:val="24"/>
        </w:rPr>
      </w:pPr>
      <w:r>
        <w:rPr>
          <w:rFonts w:hint="eastAsia" w:asciiTheme="minorEastAsia" w:hAnsiTheme="minorEastAsia" w:eastAsiaTheme="minorEastAsia" w:cstheme="minorEastAsia"/>
          <w:bCs/>
          <w:snapToGrid w:val="0"/>
          <w:kern w:val="0"/>
          <w:sz w:val="24"/>
        </w:rPr>
        <w:t>⑵每天上午、下午二次更换一次性引流袋，引流袋至四分之三时及时更换，每天一次浸泡消毒引流瓶。</w:t>
      </w:r>
    </w:p>
    <w:p w14:paraId="4C29AF0A">
      <w:pPr>
        <w:pStyle w:val="70"/>
        <w:tabs>
          <w:tab w:val="left" w:pos="1496"/>
        </w:tabs>
        <w:adjustRightInd w:val="0"/>
        <w:snapToGrid w:val="0"/>
        <w:spacing w:line="360" w:lineRule="auto"/>
        <w:ind w:left="0" w:firstLineChars="200"/>
        <w:outlineLvl w:val="2"/>
        <w:rPr>
          <w:rFonts w:hint="eastAsia" w:asciiTheme="minorEastAsia" w:hAnsiTheme="minorEastAsia" w:eastAsiaTheme="minorEastAsia" w:cstheme="minorEastAsia"/>
          <w:bCs/>
          <w:snapToGrid w:val="0"/>
          <w:kern w:val="0"/>
          <w:sz w:val="24"/>
        </w:rPr>
      </w:pPr>
      <w:r>
        <w:rPr>
          <w:rFonts w:hint="eastAsia" w:asciiTheme="minorEastAsia" w:hAnsiTheme="minorEastAsia" w:eastAsiaTheme="minorEastAsia" w:cstheme="minorEastAsia"/>
          <w:bCs/>
          <w:snapToGrid w:val="0"/>
          <w:kern w:val="0"/>
          <w:sz w:val="24"/>
        </w:rPr>
        <w:t>⑶每天清洁擦拭洗镜房台面一次。</w:t>
      </w:r>
    </w:p>
    <w:p w14:paraId="31C51EF5">
      <w:pPr>
        <w:pStyle w:val="70"/>
        <w:tabs>
          <w:tab w:val="left" w:pos="1496"/>
        </w:tabs>
        <w:adjustRightInd w:val="0"/>
        <w:snapToGrid w:val="0"/>
        <w:spacing w:line="360" w:lineRule="auto"/>
        <w:ind w:left="0" w:firstLineChars="200"/>
        <w:outlineLvl w:val="2"/>
        <w:rPr>
          <w:rFonts w:hint="eastAsia" w:asciiTheme="minorEastAsia" w:hAnsiTheme="minorEastAsia" w:eastAsiaTheme="minorEastAsia" w:cstheme="minorEastAsia"/>
          <w:bCs/>
          <w:snapToGrid w:val="0"/>
          <w:kern w:val="0"/>
          <w:sz w:val="24"/>
        </w:rPr>
      </w:pPr>
      <w:r>
        <w:rPr>
          <w:rFonts w:hint="eastAsia" w:asciiTheme="minorEastAsia" w:hAnsiTheme="minorEastAsia" w:eastAsiaTheme="minorEastAsia" w:cstheme="minorEastAsia"/>
          <w:bCs/>
          <w:snapToGrid w:val="0"/>
          <w:kern w:val="0"/>
          <w:sz w:val="24"/>
        </w:rPr>
        <w:t>⑷周末外请专家到手术室做手术，需拿、送内镜从手术室到内镜室。</w:t>
      </w:r>
    </w:p>
    <w:p w14:paraId="6D0185DE">
      <w:pPr>
        <w:pStyle w:val="70"/>
        <w:tabs>
          <w:tab w:val="left" w:pos="1496"/>
        </w:tabs>
        <w:adjustRightInd w:val="0"/>
        <w:snapToGrid w:val="0"/>
        <w:spacing w:line="360" w:lineRule="auto"/>
        <w:ind w:left="0" w:firstLineChars="200"/>
        <w:outlineLvl w:val="2"/>
        <w:rPr>
          <w:rFonts w:hint="eastAsia" w:asciiTheme="minorEastAsia" w:hAnsiTheme="minorEastAsia" w:eastAsiaTheme="minorEastAsia" w:cstheme="minorEastAsia"/>
          <w:bCs/>
          <w:snapToGrid w:val="0"/>
          <w:kern w:val="0"/>
          <w:sz w:val="24"/>
        </w:rPr>
      </w:pPr>
      <w:r>
        <w:rPr>
          <w:rFonts w:hint="eastAsia" w:asciiTheme="minorEastAsia" w:hAnsiTheme="minorEastAsia" w:eastAsiaTheme="minorEastAsia" w:cstheme="minorEastAsia"/>
          <w:bCs/>
          <w:snapToGrid w:val="0"/>
          <w:kern w:val="0"/>
          <w:sz w:val="24"/>
        </w:rPr>
        <w:t>⑸内镜室手术完成后保洁人员需及时整理清洁。</w:t>
      </w:r>
    </w:p>
    <w:p w14:paraId="53CEF14D">
      <w:pPr>
        <w:pStyle w:val="70"/>
        <w:tabs>
          <w:tab w:val="left" w:pos="1496"/>
        </w:tabs>
        <w:adjustRightInd w:val="0"/>
        <w:snapToGrid w:val="0"/>
        <w:spacing w:line="360" w:lineRule="auto"/>
        <w:ind w:left="0" w:firstLineChars="200"/>
        <w:outlineLvl w:val="2"/>
        <w:rPr>
          <w:rFonts w:hint="eastAsia" w:asciiTheme="minorEastAsia" w:hAnsiTheme="minorEastAsia" w:eastAsiaTheme="minorEastAsia" w:cstheme="minorEastAsia"/>
          <w:bCs/>
          <w:snapToGrid w:val="0"/>
          <w:kern w:val="0"/>
          <w:sz w:val="24"/>
        </w:rPr>
      </w:pPr>
      <w:r>
        <w:rPr>
          <w:rFonts w:hint="eastAsia" w:asciiTheme="minorEastAsia" w:hAnsiTheme="minorEastAsia" w:eastAsiaTheme="minorEastAsia" w:cstheme="minorEastAsia"/>
          <w:bCs/>
          <w:snapToGrid w:val="0"/>
          <w:kern w:val="0"/>
          <w:sz w:val="24"/>
        </w:rPr>
        <w:t>⑹内镜室工作人员需经培训合格后才能上岗，不能随意更换人员。</w:t>
      </w:r>
    </w:p>
    <w:p w14:paraId="4BA1341F">
      <w:pPr>
        <w:pStyle w:val="70"/>
        <w:tabs>
          <w:tab w:val="left" w:pos="1496"/>
        </w:tabs>
        <w:adjustRightInd w:val="0"/>
        <w:snapToGrid w:val="0"/>
        <w:spacing w:line="360" w:lineRule="auto"/>
        <w:ind w:left="0" w:firstLineChars="200"/>
        <w:outlineLvl w:val="2"/>
        <w:rPr>
          <w:rFonts w:hint="eastAsia" w:asciiTheme="minorEastAsia" w:hAnsiTheme="minorEastAsia" w:eastAsiaTheme="minorEastAsia" w:cstheme="minorEastAsia"/>
          <w:bCs/>
          <w:snapToGrid w:val="0"/>
          <w:kern w:val="0"/>
          <w:sz w:val="24"/>
        </w:rPr>
      </w:pPr>
      <w:r>
        <w:rPr>
          <w:rFonts w:hint="eastAsia" w:asciiTheme="minorEastAsia" w:hAnsiTheme="minorEastAsia" w:eastAsiaTheme="minorEastAsia" w:cstheme="minorEastAsia"/>
          <w:bCs/>
          <w:snapToGrid w:val="0"/>
          <w:kern w:val="0"/>
          <w:sz w:val="24"/>
        </w:rPr>
        <w:t>⑺内镜室地面每月彻底用专用的清洗机清洗一次，必要时</w:t>
      </w:r>
      <w:r>
        <w:rPr>
          <w:rFonts w:hint="eastAsia" w:asciiTheme="minorEastAsia" w:hAnsiTheme="minorEastAsia" w:eastAsiaTheme="minorEastAsia" w:cstheme="minorEastAsia"/>
          <w:bCs/>
          <w:snapToGrid w:val="0"/>
          <w:kern w:val="0"/>
          <w:sz w:val="24"/>
          <w:lang w:eastAsia="zh-CN"/>
        </w:rPr>
        <w:t>打蜡</w:t>
      </w:r>
      <w:r>
        <w:rPr>
          <w:rFonts w:hint="eastAsia" w:asciiTheme="minorEastAsia" w:hAnsiTheme="minorEastAsia" w:eastAsiaTheme="minorEastAsia" w:cstheme="minorEastAsia"/>
          <w:bCs/>
          <w:snapToGrid w:val="0"/>
          <w:kern w:val="0"/>
          <w:sz w:val="24"/>
        </w:rPr>
        <w:t>保养，每年至少4次以上</w:t>
      </w:r>
    </w:p>
    <w:p w14:paraId="63BCBB4A">
      <w:pPr>
        <w:pStyle w:val="70"/>
        <w:tabs>
          <w:tab w:val="left" w:pos="1496"/>
        </w:tabs>
        <w:adjustRightInd w:val="0"/>
        <w:snapToGrid w:val="0"/>
        <w:spacing w:line="360" w:lineRule="auto"/>
        <w:ind w:left="0" w:firstLineChars="200"/>
        <w:outlineLvl w:val="2"/>
        <w:rPr>
          <w:rFonts w:hint="eastAsia" w:asciiTheme="minorEastAsia" w:hAnsiTheme="minorEastAsia" w:eastAsiaTheme="minorEastAsia" w:cstheme="minorEastAsia"/>
          <w:bCs/>
          <w:snapToGrid w:val="0"/>
          <w:kern w:val="0"/>
          <w:sz w:val="24"/>
        </w:rPr>
      </w:pPr>
      <w:r>
        <w:rPr>
          <w:rFonts w:hint="eastAsia" w:asciiTheme="minorEastAsia" w:hAnsiTheme="minorEastAsia" w:eastAsiaTheme="minorEastAsia" w:cstheme="minorEastAsia"/>
          <w:bCs/>
          <w:snapToGrid w:val="0"/>
          <w:kern w:val="0"/>
          <w:sz w:val="24"/>
        </w:rPr>
        <w:t>⑻协助护士做好铅防护用品的清洁消毒工作。</w:t>
      </w:r>
    </w:p>
    <w:p w14:paraId="144DD0D9">
      <w:pPr>
        <w:pStyle w:val="70"/>
        <w:tabs>
          <w:tab w:val="left" w:pos="1496"/>
        </w:tabs>
        <w:adjustRightInd w:val="0"/>
        <w:snapToGrid w:val="0"/>
        <w:spacing w:line="360" w:lineRule="auto"/>
        <w:ind w:left="0" w:firstLineChars="200"/>
        <w:outlineLvl w:val="2"/>
        <w:rPr>
          <w:rFonts w:hint="eastAsia" w:asciiTheme="minorEastAsia" w:hAnsiTheme="minorEastAsia" w:eastAsiaTheme="minorEastAsia" w:cstheme="minorEastAsia"/>
          <w:bCs/>
          <w:snapToGrid w:val="0"/>
          <w:kern w:val="0"/>
          <w:sz w:val="24"/>
        </w:rPr>
      </w:pPr>
      <w:r>
        <w:rPr>
          <w:rFonts w:hint="eastAsia" w:asciiTheme="minorEastAsia" w:hAnsiTheme="minorEastAsia" w:eastAsiaTheme="minorEastAsia" w:cstheme="minorEastAsia"/>
          <w:bCs/>
          <w:snapToGrid w:val="0"/>
          <w:kern w:val="0"/>
          <w:sz w:val="24"/>
        </w:rPr>
        <w:t>⑼门窗、消毒机、瓷墙、电风扇、灯管等每周擦拭一次，无积灰。区域内电脑每天擦拭一次以上</w:t>
      </w:r>
    </w:p>
    <w:p w14:paraId="3E40C435">
      <w:pPr>
        <w:pStyle w:val="70"/>
        <w:tabs>
          <w:tab w:val="left" w:pos="1496"/>
        </w:tabs>
        <w:adjustRightInd w:val="0"/>
        <w:snapToGrid w:val="0"/>
        <w:spacing w:line="360" w:lineRule="auto"/>
        <w:ind w:left="0" w:firstLineChars="200"/>
        <w:outlineLvl w:val="2"/>
        <w:rPr>
          <w:rFonts w:hint="eastAsia" w:asciiTheme="minorEastAsia" w:hAnsiTheme="minorEastAsia" w:eastAsiaTheme="minorEastAsia" w:cstheme="minorEastAsia"/>
          <w:bCs/>
          <w:snapToGrid w:val="0"/>
          <w:kern w:val="0"/>
          <w:sz w:val="24"/>
        </w:rPr>
      </w:pPr>
      <w:r>
        <w:rPr>
          <w:rFonts w:hint="eastAsia" w:asciiTheme="minorEastAsia" w:hAnsiTheme="minorEastAsia" w:eastAsiaTheme="minorEastAsia" w:cstheme="minorEastAsia"/>
          <w:bCs/>
          <w:snapToGrid w:val="0"/>
          <w:kern w:val="0"/>
          <w:sz w:val="24"/>
        </w:rPr>
        <w:t>⑽要求初中及以上文化，会简单电脑操作，上岗前经过院感理论知识和内镜清洗消毒操作考试通过后上岗，不能随意更换人员。一般洗镜培训需要1个月，如不符合要求不能独立顶岗，怀孕期间建议不做洗镜工作</w:t>
      </w:r>
    </w:p>
    <w:p w14:paraId="6E8DA36C">
      <w:pPr>
        <w:pStyle w:val="70"/>
        <w:tabs>
          <w:tab w:val="left" w:pos="1496"/>
        </w:tabs>
        <w:adjustRightInd w:val="0"/>
        <w:snapToGrid w:val="0"/>
        <w:spacing w:line="360" w:lineRule="auto"/>
        <w:ind w:left="0" w:firstLineChars="200"/>
        <w:outlineLvl w:val="2"/>
        <w:rPr>
          <w:rFonts w:hint="eastAsia" w:asciiTheme="minorEastAsia" w:hAnsiTheme="minorEastAsia" w:eastAsiaTheme="minorEastAsia" w:cstheme="minorEastAsia"/>
          <w:bCs/>
          <w:snapToGrid w:val="0"/>
          <w:kern w:val="0"/>
          <w:sz w:val="24"/>
        </w:rPr>
      </w:pPr>
      <w:r>
        <w:rPr>
          <w:rFonts w:hint="eastAsia" w:asciiTheme="minorEastAsia" w:hAnsiTheme="minorEastAsia" w:eastAsiaTheme="minorEastAsia" w:cstheme="minorEastAsia"/>
          <w:bCs/>
          <w:snapToGrid w:val="0"/>
          <w:kern w:val="0"/>
          <w:sz w:val="24"/>
        </w:rPr>
        <w:t>⑾每天提前15-20分钟上班，先预浸泡消毒内镜,每天负责消毒液浓度监测并登记，浓度合格后可使用，双人核对消毒灵、各种消毒液和75%酒精数量登记</w:t>
      </w:r>
    </w:p>
    <w:p w14:paraId="7ADFDE55">
      <w:pPr>
        <w:pStyle w:val="70"/>
        <w:tabs>
          <w:tab w:val="left" w:pos="1496"/>
        </w:tabs>
        <w:adjustRightInd w:val="0"/>
        <w:snapToGrid w:val="0"/>
        <w:spacing w:line="360" w:lineRule="auto"/>
        <w:ind w:left="0" w:firstLineChars="200"/>
        <w:outlineLvl w:val="2"/>
        <w:rPr>
          <w:rFonts w:hint="eastAsia" w:asciiTheme="minorEastAsia" w:hAnsiTheme="minorEastAsia" w:eastAsiaTheme="minorEastAsia" w:cstheme="minorEastAsia"/>
          <w:bCs/>
          <w:snapToGrid w:val="0"/>
          <w:kern w:val="0"/>
          <w:sz w:val="24"/>
        </w:rPr>
      </w:pPr>
      <w:r>
        <w:rPr>
          <w:rFonts w:hint="eastAsia" w:asciiTheme="minorEastAsia" w:hAnsiTheme="minorEastAsia" w:eastAsiaTheme="minorEastAsia" w:cstheme="minorEastAsia"/>
          <w:bCs/>
          <w:snapToGrid w:val="0"/>
          <w:kern w:val="0"/>
          <w:sz w:val="24"/>
        </w:rPr>
        <w:t>⑿追溯记录每条内镜清洗消毒操作时间，手工清洗消毒和清洗机中的过滤网按规定更换并记录</w:t>
      </w:r>
    </w:p>
    <w:p w14:paraId="570032DF">
      <w:pPr>
        <w:pStyle w:val="70"/>
        <w:tabs>
          <w:tab w:val="left" w:pos="1496"/>
        </w:tabs>
        <w:adjustRightInd w:val="0"/>
        <w:snapToGrid w:val="0"/>
        <w:spacing w:line="360" w:lineRule="auto"/>
        <w:ind w:left="0" w:firstLineChars="200"/>
        <w:outlineLvl w:val="2"/>
        <w:rPr>
          <w:rFonts w:hint="eastAsia" w:asciiTheme="minorEastAsia" w:hAnsiTheme="minorEastAsia" w:eastAsiaTheme="minorEastAsia" w:cstheme="minorEastAsia"/>
          <w:bCs/>
          <w:snapToGrid w:val="0"/>
          <w:kern w:val="0"/>
          <w:sz w:val="24"/>
        </w:rPr>
      </w:pPr>
      <w:r>
        <w:rPr>
          <w:rFonts w:hint="eastAsia" w:asciiTheme="minorEastAsia" w:hAnsiTheme="minorEastAsia" w:eastAsiaTheme="minorEastAsia" w:cstheme="minorEastAsia"/>
          <w:bCs/>
          <w:snapToGrid w:val="0"/>
          <w:kern w:val="0"/>
          <w:sz w:val="24"/>
        </w:rPr>
        <w:t>⒀根据工作需要，协助院感科工作人员和本科护士采样内镜各种标本</w:t>
      </w:r>
    </w:p>
    <w:p w14:paraId="15366FE9">
      <w:pPr>
        <w:pStyle w:val="70"/>
        <w:tabs>
          <w:tab w:val="left" w:pos="1496"/>
        </w:tabs>
        <w:adjustRightInd w:val="0"/>
        <w:snapToGrid w:val="0"/>
        <w:spacing w:line="360" w:lineRule="auto"/>
        <w:ind w:left="0" w:firstLineChars="200"/>
        <w:outlineLvl w:val="2"/>
        <w:rPr>
          <w:rFonts w:hint="eastAsia" w:asciiTheme="minorEastAsia" w:hAnsiTheme="minorEastAsia" w:eastAsiaTheme="minorEastAsia" w:cstheme="minorEastAsia"/>
          <w:bCs/>
          <w:snapToGrid w:val="0"/>
          <w:kern w:val="0"/>
          <w:sz w:val="24"/>
        </w:rPr>
      </w:pPr>
      <w:r>
        <w:rPr>
          <w:rFonts w:hint="eastAsia" w:asciiTheme="minorEastAsia" w:hAnsiTheme="minorEastAsia" w:eastAsiaTheme="minorEastAsia" w:cstheme="minorEastAsia"/>
          <w:bCs/>
          <w:snapToGrid w:val="0"/>
          <w:kern w:val="0"/>
          <w:sz w:val="24"/>
        </w:rPr>
        <w:t>负责全天内镜清洗及消毒工作，结束后负责终末消毒工作（包括镜子的测漏并记录）</w:t>
      </w:r>
    </w:p>
    <w:p w14:paraId="008483A2">
      <w:pPr>
        <w:pStyle w:val="70"/>
        <w:tabs>
          <w:tab w:val="left" w:pos="1496"/>
        </w:tabs>
        <w:adjustRightInd w:val="0"/>
        <w:snapToGrid w:val="0"/>
        <w:spacing w:line="360" w:lineRule="auto"/>
        <w:ind w:left="0" w:firstLineChars="200"/>
        <w:outlineLvl w:val="2"/>
        <w:rPr>
          <w:rFonts w:hint="eastAsia" w:asciiTheme="minorEastAsia" w:hAnsiTheme="minorEastAsia" w:eastAsiaTheme="minorEastAsia" w:cstheme="minorEastAsia"/>
          <w:bCs/>
          <w:snapToGrid w:val="0"/>
          <w:kern w:val="0"/>
          <w:sz w:val="24"/>
        </w:rPr>
      </w:pPr>
      <w:r>
        <w:rPr>
          <w:rFonts w:hint="eastAsia" w:asciiTheme="minorEastAsia" w:hAnsiTheme="minorEastAsia" w:eastAsiaTheme="minorEastAsia" w:cstheme="minorEastAsia"/>
          <w:bCs/>
          <w:snapToGrid w:val="0"/>
          <w:kern w:val="0"/>
          <w:sz w:val="24"/>
        </w:rPr>
        <w:t>⒁负责联系内镜故障维修并登记相关内容，每周负责各种内镜及附件的维护保养；按消毒液说明书更换消毒槽及清洗机内液体；每周储镜房及洗镜房大打除一次，工作结束后做好用物的终末消毒工作，用物补充、归位；内镜设备表面消毒擦拭，洗镜房物品放置整齐，外观整洁</w:t>
      </w:r>
    </w:p>
    <w:p w14:paraId="63FEDDCA">
      <w:pPr>
        <w:pStyle w:val="70"/>
        <w:tabs>
          <w:tab w:val="left" w:pos="1496"/>
        </w:tabs>
        <w:adjustRightInd w:val="0"/>
        <w:snapToGrid w:val="0"/>
        <w:spacing w:line="360" w:lineRule="auto"/>
        <w:ind w:left="0" w:firstLineChars="200"/>
        <w:outlineLvl w:val="2"/>
        <w:rPr>
          <w:rFonts w:hint="eastAsia" w:asciiTheme="minorEastAsia" w:hAnsiTheme="minorEastAsia" w:eastAsiaTheme="minorEastAsia" w:cstheme="minorEastAsia"/>
          <w:bCs/>
          <w:snapToGrid w:val="0"/>
          <w:kern w:val="0"/>
          <w:sz w:val="24"/>
        </w:rPr>
      </w:pPr>
      <w:r>
        <w:rPr>
          <w:rFonts w:hint="eastAsia" w:asciiTheme="minorEastAsia" w:hAnsiTheme="minorEastAsia" w:eastAsiaTheme="minorEastAsia" w:cstheme="minorEastAsia"/>
          <w:bCs/>
          <w:snapToGrid w:val="0"/>
          <w:kern w:val="0"/>
          <w:sz w:val="24"/>
        </w:rPr>
        <w:t>⒂每周日更换一次患者使用的被套，如护士发现有污渍要求更换随时更换。</w:t>
      </w:r>
    </w:p>
    <w:p w14:paraId="27F65FDE">
      <w:pPr>
        <w:pStyle w:val="70"/>
        <w:tabs>
          <w:tab w:val="left" w:pos="1496"/>
        </w:tabs>
        <w:adjustRightInd w:val="0"/>
        <w:snapToGrid w:val="0"/>
        <w:spacing w:line="360" w:lineRule="auto"/>
        <w:ind w:left="0" w:firstLineChars="200"/>
        <w:outlineLvl w:val="2"/>
        <w:rPr>
          <w:rFonts w:hint="eastAsia" w:asciiTheme="minorEastAsia" w:hAnsiTheme="minorEastAsia" w:eastAsiaTheme="minorEastAsia" w:cstheme="minorEastAsia"/>
          <w:bCs/>
          <w:snapToGrid w:val="0"/>
          <w:kern w:val="0"/>
          <w:sz w:val="24"/>
        </w:rPr>
      </w:pPr>
      <w:r>
        <w:rPr>
          <w:rFonts w:hint="eastAsia" w:asciiTheme="minorEastAsia" w:hAnsiTheme="minorEastAsia" w:eastAsiaTheme="minorEastAsia" w:cstheme="minorEastAsia"/>
          <w:bCs/>
          <w:snapToGrid w:val="0"/>
          <w:kern w:val="0"/>
          <w:sz w:val="24"/>
        </w:rPr>
        <w:t>⒃周末负责做内镜病理袋，数量保证内镜病理工作需求，补充每间诊室所需的物品，按规范放置</w:t>
      </w:r>
    </w:p>
    <w:p w14:paraId="51C079CD">
      <w:pPr>
        <w:pStyle w:val="70"/>
        <w:tabs>
          <w:tab w:val="left" w:pos="1496"/>
        </w:tabs>
        <w:adjustRightInd w:val="0"/>
        <w:snapToGrid w:val="0"/>
        <w:spacing w:line="360" w:lineRule="auto"/>
        <w:ind w:left="0" w:firstLineChars="200"/>
        <w:outlineLvl w:val="2"/>
        <w:rPr>
          <w:rFonts w:hint="eastAsia" w:asciiTheme="minorEastAsia" w:hAnsiTheme="minorEastAsia" w:eastAsiaTheme="minorEastAsia" w:cstheme="minorEastAsia"/>
          <w:bCs/>
          <w:snapToGrid w:val="0"/>
          <w:kern w:val="0"/>
          <w:sz w:val="24"/>
        </w:rPr>
      </w:pPr>
      <w:r>
        <w:rPr>
          <w:rFonts w:hint="eastAsia" w:asciiTheme="minorEastAsia" w:hAnsiTheme="minorEastAsia" w:eastAsiaTheme="minorEastAsia" w:cstheme="minorEastAsia"/>
          <w:bCs/>
          <w:snapToGrid w:val="0"/>
          <w:kern w:val="0"/>
          <w:sz w:val="24"/>
        </w:rPr>
        <w:t xml:space="preserve">⒄7点40到岗，准备每间诊疗室预处理酶液桶，准备好各诊室的备用床 </w:t>
      </w:r>
    </w:p>
    <w:p w14:paraId="30C11BE9">
      <w:pPr>
        <w:pStyle w:val="70"/>
        <w:tabs>
          <w:tab w:val="left" w:pos="1496"/>
        </w:tabs>
        <w:adjustRightInd w:val="0"/>
        <w:snapToGrid w:val="0"/>
        <w:spacing w:line="360" w:lineRule="auto"/>
        <w:ind w:left="0" w:firstLineChars="200"/>
        <w:outlineLvl w:val="2"/>
        <w:rPr>
          <w:rFonts w:hint="eastAsia" w:asciiTheme="minorEastAsia" w:hAnsiTheme="minorEastAsia" w:eastAsiaTheme="minorEastAsia" w:cstheme="minorEastAsia"/>
          <w:bCs/>
          <w:snapToGrid w:val="0"/>
          <w:kern w:val="0"/>
          <w:sz w:val="24"/>
        </w:rPr>
      </w:pPr>
      <w:r>
        <w:rPr>
          <w:rFonts w:hint="eastAsia" w:asciiTheme="minorEastAsia" w:hAnsiTheme="minorEastAsia" w:eastAsiaTheme="minorEastAsia" w:cstheme="minorEastAsia"/>
          <w:bCs/>
          <w:snapToGrid w:val="0"/>
          <w:kern w:val="0"/>
          <w:sz w:val="24"/>
        </w:rPr>
        <w:t>⒅负责全天每个诊间无痛病人的运送，无痛病人两边拉起床栏，起床时予以帮助，防止摔倒，协助患者送到候诊区休息，如内镜检查未结束中午、下午连班做，服从护士长弹性排班</w:t>
      </w:r>
    </w:p>
    <w:p w14:paraId="661BC9B1">
      <w:pPr>
        <w:pStyle w:val="70"/>
        <w:tabs>
          <w:tab w:val="left" w:pos="1496"/>
        </w:tabs>
        <w:adjustRightInd w:val="0"/>
        <w:snapToGrid w:val="0"/>
        <w:spacing w:line="360" w:lineRule="auto"/>
        <w:ind w:left="0" w:firstLineChars="200"/>
        <w:outlineLvl w:val="2"/>
        <w:rPr>
          <w:rFonts w:hint="eastAsia" w:asciiTheme="minorEastAsia" w:hAnsiTheme="minorEastAsia" w:eastAsiaTheme="minorEastAsia" w:cstheme="minorEastAsia"/>
          <w:bCs/>
          <w:snapToGrid w:val="0"/>
          <w:kern w:val="0"/>
          <w:sz w:val="24"/>
        </w:rPr>
      </w:pPr>
      <w:r>
        <w:rPr>
          <w:rFonts w:hint="eastAsia" w:asciiTheme="minorEastAsia" w:hAnsiTheme="minorEastAsia" w:eastAsiaTheme="minorEastAsia" w:cstheme="minorEastAsia"/>
          <w:bCs/>
          <w:snapToGrid w:val="0"/>
          <w:kern w:val="0"/>
          <w:sz w:val="24"/>
        </w:rPr>
        <w:t>⒆协助管理候诊区禁止家属进入诊疗室，如有需要呼叫家属进入诊室或复苏室</w:t>
      </w:r>
    </w:p>
    <w:p w14:paraId="107CDB44">
      <w:pPr>
        <w:pStyle w:val="70"/>
        <w:tabs>
          <w:tab w:val="left" w:pos="1496"/>
        </w:tabs>
        <w:adjustRightInd w:val="0"/>
        <w:snapToGrid w:val="0"/>
        <w:spacing w:line="360" w:lineRule="auto"/>
        <w:ind w:left="0" w:firstLineChars="200"/>
        <w:outlineLvl w:val="2"/>
        <w:rPr>
          <w:rFonts w:hint="eastAsia" w:asciiTheme="minorEastAsia" w:hAnsiTheme="minorEastAsia" w:eastAsiaTheme="minorEastAsia" w:cstheme="minorEastAsia"/>
          <w:bCs/>
          <w:snapToGrid w:val="0"/>
          <w:kern w:val="0"/>
          <w:sz w:val="24"/>
        </w:rPr>
      </w:pPr>
      <w:r>
        <w:rPr>
          <w:rFonts w:hint="eastAsia" w:asciiTheme="minorEastAsia" w:hAnsiTheme="minorEastAsia" w:eastAsiaTheme="minorEastAsia" w:cstheme="minorEastAsia"/>
          <w:bCs/>
          <w:snapToGrid w:val="0"/>
          <w:kern w:val="0"/>
          <w:sz w:val="24"/>
        </w:rPr>
        <w:t>⒇复苏期间有效管理复苏室诊疗床，以备下一个无痛病人需要。</w:t>
      </w:r>
    </w:p>
    <w:p w14:paraId="27766C1E">
      <w:pPr>
        <w:pStyle w:val="70"/>
        <w:tabs>
          <w:tab w:val="left" w:pos="1496"/>
        </w:tabs>
        <w:adjustRightInd w:val="0"/>
        <w:snapToGrid w:val="0"/>
        <w:spacing w:line="360" w:lineRule="auto"/>
        <w:ind w:left="0" w:firstLineChars="200"/>
        <w:outlineLvl w:val="2"/>
        <w:rPr>
          <w:rFonts w:hint="eastAsia" w:asciiTheme="minorEastAsia" w:hAnsiTheme="minorEastAsia" w:eastAsiaTheme="minorEastAsia" w:cstheme="minorEastAsia"/>
          <w:bCs/>
          <w:snapToGrid w:val="0"/>
          <w:kern w:val="0"/>
          <w:sz w:val="24"/>
        </w:rPr>
      </w:pPr>
      <w:r>
        <w:rPr>
          <w:rFonts w:hint="eastAsia" w:asciiTheme="minorEastAsia" w:hAnsiTheme="minorEastAsia" w:eastAsiaTheme="minorEastAsia" w:cstheme="minorEastAsia"/>
          <w:bCs/>
          <w:snapToGrid w:val="0"/>
          <w:kern w:val="0"/>
          <w:sz w:val="24"/>
          <w:lang w:eastAsia="zh-CN"/>
        </w:rPr>
        <w:t>（</w:t>
      </w:r>
      <w:r>
        <w:rPr>
          <w:rFonts w:hint="eastAsia" w:asciiTheme="minorEastAsia" w:hAnsiTheme="minorEastAsia" w:eastAsiaTheme="minorEastAsia" w:cstheme="minorEastAsia"/>
          <w:bCs/>
          <w:snapToGrid w:val="0"/>
          <w:kern w:val="0"/>
          <w:sz w:val="24"/>
          <w:lang w:val="en-US" w:eastAsia="zh-CN"/>
        </w:rPr>
        <w:t>21</w:t>
      </w:r>
      <w:r>
        <w:rPr>
          <w:rFonts w:hint="eastAsia" w:asciiTheme="minorEastAsia" w:hAnsiTheme="minorEastAsia" w:eastAsiaTheme="minorEastAsia" w:cstheme="minorEastAsia"/>
          <w:bCs/>
          <w:snapToGrid w:val="0"/>
          <w:kern w:val="0"/>
          <w:sz w:val="24"/>
          <w:lang w:eastAsia="zh-CN"/>
        </w:rPr>
        <w:t>）</w:t>
      </w:r>
      <w:r>
        <w:rPr>
          <w:rFonts w:hint="eastAsia" w:asciiTheme="minorEastAsia" w:hAnsiTheme="minorEastAsia" w:eastAsiaTheme="minorEastAsia" w:cstheme="minorEastAsia"/>
          <w:bCs/>
          <w:snapToGrid w:val="0"/>
          <w:kern w:val="0"/>
          <w:sz w:val="24"/>
        </w:rPr>
        <w:t>仪器设备故障送设备科检修、临时用消毒物品到供应室取</w:t>
      </w:r>
    </w:p>
    <w:p w14:paraId="7E889F61">
      <w:pPr>
        <w:pStyle w:val="70"/>
        <w:tabs>
          <w:tab w:val="left" w:pos="1496"/>
        </w:tabs>
        <w:adjustRightInd w:val="0"/>
        <w:snapToGrid w:val="0"/>
        <w:spacing w:line="360" w:lineRule="auto"/>
        <w:ind w:left="0" w:firstLineChars="200"/>
        <w:outlineLvl w:val="2"/>
        <w:rPr>
          <w:rFonts w:hint="eastAsia" w:asciiTheme="minorEastAsia" w:hAnsiTheme="minorEastAsia" w:eastAsiaTheme="minorEastAsia" w:cstheme="minorEastAsia"/>
          <w:bCs/>
          <w:snapToGrid w:val="0"/>
          <w:kern w:val="0"/>
          <w:sz w:val="24"/>
        </w:rPr>
      </w:pPr>
      <w:r>
        <w:rPr>
          <w:rFonts w:hint="eastAsia" w:asciiTheme="minorEastAsia" w:hAnsiTheme="minorEastAsia" w:eastAsiaTheme="minorEastAsia" w:cstheme="minorEastAsia"/>
          <w:bCs/>
          <w:snapToGrid w:val="0"/>
          <w:kern w:val="0"/>
          <w:sz w:val="24"/>
        </w:rPr>
        <w:t>（22）下午结束后负责每个诊室口圈及手套、活检钳、针筒及内镜附件的摆放</w:t>
      </w:r>
    </w:p>
    <w:p w14:paraId="6B6CAF96">
      <w:pPr>
        <w:pStyle w:val="70"/>
        <w:tabs>
          <w:tab w:val="left" w:pos="1496"/>
        </w:tabs>
        <w:adjustRightInd w:val="0"/>
        <w:snapToGrid w:val="0"/>
        <w:spacing w:line="360" w:lineRule="auto"/>
        <w:ind w:left="0" w:firstLine="482" w:firstLineChars="200"/>
        <w:outlineLvl w:val="2"/>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lang w:val="en-US" w:eastAsia="zh-CN"/>
        </w:rPr>
        <w:t>6</w:t>
      </w:r>
      <w:r>
        <w:rPr>
          <w:rFonts w:hint="eastAsia" w:asciiTheme="minorEastAsia" w:hAnsiTheme="minorEastAsia" w:eastAsiaTheme="minorEastAsia" w:cstheme="minorEastAsia"/>
          <w:b/>
          <w:sz w:val="24"/>
          <w:lang w:eastAsia="zh-CN"/>
        </w:rPr>
        <w:t>.</w:t>
      </w:r>
      <w:r>
        <w:rPr>
          <w:rFonts w:hint="eastAsia" w:asciiTheme="minorEastAsia" w:hAnsiTheme="minorEastAsia" w:eastAsiaTheme="minorEastAsia" w:cstheme="minorEastAsia"/>
          <w:b/>
          <w:sz w:val="24"/>
        </w:rPr>
        <w:t>影像科保洁工作</w:t>
      </w:r>
    </w:p>
    <w:p w14:paraId="26E433E9">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⑴除常规保洁外，每天需送报告至病区。</w:t>
      </w:r>
    </w:p>
    <w:p w14:paraId="215558DB">
      <w:pPr>
        <w:adjustRightInd w:val="0"/>
        <w:snapToGrid w:val="0"/>
        <w:spacing w:line="360" w:lineRule="auto"/>
        <w:ind w:firstLine="482" w:firstLineChars="200"/>
        <w:rPr>
          <w:rFonts w:hint="eastAsia" w:asciiTheme="minorEastAsia" w:hAnsiTheme="minorEastAsia" w:eastAsiaTheme="minorEastAsia" w:cstheme="minorEastAsia"/>
          <w:b/>
          <w:color w:val="FF0000"/>
          <w:sz w:val="24"/>
          <w:lang w:eastAsia="zh-CN"/>
        </w:rPr>
      </w:pPr>
      <w:r>
        <w:rPr>
          <w:rFonts w:hint="eastAsia" w:asciiTheme="minorEastAsia" w:hAnsiTheme="minorEastAsia" w:eastAsiaTheme="minorEastAsia" w:cstheme="minorEastAsia"/>
          <w:b/>
          <w:sz w:val="24"/>
        </w:rPr>
        <w:t>8</w:t>
      </w:r>
      <w:r>
        <w:rPr>
          <w:rFonts w:hint="eastAsia" w:asciiTheme="minorEastAsia" w:hAnsiTheme="minorEastAsia" w:eastAsiaTheme="minorEastAsia" w:cstheme="minorEastAsia"/>
          <w:b/>
          <w:sz w:val="24"/>
          <w:lang w:eastAsia="zh-CN"/>
        </w:rPr>
        <w:t>.</w:t>
      </w:r>
      <w:r>
        <w:rPr>
          <w:rFonts w:hint="eastAsia" w:asciiTheme="minorEastAsia" w:hAnsiTheme="minorEastAsia" w:eastAsiaTheme="minorEastAsia" w:cstheme="minorEastAsia"/>
          <w:b/>
          <w:sz w:val="24"/>
        </w:rPr>
        <w:t xml:space="preserve"> ICU、EICU除常规保洁外的护工工作内容</w:t>
      </w:r>
      <w:r>
        <w:rPr>
          <w:rFonts w:hint="eastAsia" w:asciiTheme="minorEastAsia" w:hAnsiTheme="minorEastAsia" w:eastAsiaTheme="minorEastAsia" w:cstheme="minorEastAsia"/>
          <w:b/>
          <w:color w:val="FF0000"/>
          <w:sz w:val="24"/>
          <w:lang w:eastAsia="zh-CN"/>
        </w:rPr>
        <w:t>（驻守科室：</w:t>
      </w:r>
      <w:r>
        <w:rPr>
          <w:rFonts w:hint="eastAsia" w:asciiTheme="minorEastAsia" w:hAnsiTheme="minorEastAsia" w:eastAsiaTheme="minorEastAsia" w:cstheme="minorEastAsia"/>
          <w:b/>
          <w:color w:val="FF0000"/>
          <w:sz w:val="24"/>
          <w:lang w:val="en-US" w:eastAsia="zh-CN"/>
        </w:rPr>
        <w:t>24小时值班，人员要求女性，年龄65周岁以下</w:t>
      </w:r>
      <w:r>
        <w:rPr>
          <w:rFonts w:hint="eastAsia" w:asciiTheme="minorEastAsia" w:hAnsiTheme="minorEastAsia" w:eastAsiaTheme="minorEastAsia" w:cstheme="minorEastAsia"/>
          <w:b/>
          <w:color w:val="FF0000"/>
          <w:sz w:val="24"/>
          <w:lang w:eastAsia="zh-CN"/>
        </w:rPr>
        <w:t>）</w:t>
      </w:r>
    </w:p>
    <w:p w14:paraId="70FDF8A4">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⑴负责护士站、治疗室、配置室卫生清洁，墙面、玻璃窗的清洁。</w:t>
      </w:r>
    </w:p>
    <w:p w14:paraId="0A25A3C3">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⑵送输血单（血库）</w:t>
      </w:r>
    </w:p>
    <w:p w14:paraId="659BF1DE">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⑶纤支镜的拿取及使用后的送回</w:t>
      </w:r>
    </w:p>
    <w:p w14:paraId="3A5CFBE6">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⑷中药房拿病人中药</w:t>
      </w:r>
    </w:p>
    <w:p w14:paraId="63F17B19">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⑸送病人大小便到化验室</w:t>
      </w:r>
    </w:p>
    <w:p w14:paraId="0149ECE2">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⑹送血管钳、湿化罐、穿刺包、呼吸机管路等消毒物品到供应室</w:t>
      </w:r>
    </w:p>
    <w:p w14:paraId="33569921">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⑺科室有需要，协助医生护士借还物品</w:t>
      </w:r>
    </w:p>
    <w:p w14:paraId="44381963">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⑻转科转运、辅助检查协助病人护送等</w:t>
      </w:r>
    </w:p>
    <w:p w14:paraId="558FBFA9">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⑼给病人擦浴、换被子、换床套、床单、病员服、修剪指甲、协助护士给病人床上洗头等</w:t>
      </w:r>
    </w:p>
    <w:p w14:paraId="70170F51">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⑽交接班翻身，协助护士给患者摆功能性体位，整理各种管路，清洁大小便（2小时翻身一次）</w:t>
      </w:r>
    </w:p>
    <w:p w14:paraId="1166E2A2">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⑾负责分管自己的区域卫生（消毒毛巾擦拭床、床头柜、仪器等2次/天），整理自己所管区域的用物，保持床头柜，整理柜的清洁整齐。</w:t>
      </w:r>
    </w:p>
    <w:p w14:paraId="38B9C023">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⑿回收输液皮条等医疗废物（护理工作车上的分类垃圾，锐器盒等）（4小时左右1次）</w:t>
      </w:r>
    </w:p>
    <w:p w14:paraId="6A3B6378">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⒀ 13:00开始给病人擦浴（双人合作），有需要时更换患者病员服，保持床单位的清洁，及时清理大小便，协助护士给患者摆功能性体位，整理各种管路。</w:t>
      </w:r>
    </w:p>
    <w:p w14:paraId="40AD1AB2">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⒁负责尿袋倒尿及引流液的倾倒（共5次，上午7：00左右1次，上午10:00左右1次，下午15:30左右1次,19:00左右1次， 23:30左右1次）</w:t>
      </w:r>
    </w:p>
    <w:p w14:paraId="781A1D27">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⒂回收全病房的医疗垃圾、生活垃圾，更换垃圾袋，整理治疗室，治疗室台面清洁（随时）</w:t>
      </w:r>
    </w:p>
    <w:p w14:paraId="24041D90">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⒃消毒自己所管区域转科后的床单位、准备新病人床位</w:t>
      </w:r>
    </w:p>
    <w:p w14:paraId="2856CFB9">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⒄有需要及时清理患者大小便</w:t>
      </w:r>
    </w:p>
    <w:p w14:paraId="3EF9592D">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⒅清洁医务人员拖鞋（每周1次）</w:t>
      </w:r>
    </w:p>
    <w:p w14:paraId="222592AB">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⒆协助护士更换皮肤创面等其他治疗</w:t>
      </w:r>
    </w:p>
    <w:p w14:paraId="08792F8D">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⒇协助护士等医务人员摆体位（床边B超、床边片）</w:t>
      </w:r>
    </w:p>
    <w:p w14:paraId="7E65E6E3">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(21)协助护士长、护士做好探视期间病房的管理，维持秩序</w:t>
      </w:r>
    </w:p>
    <w:p w14:paraId="569F2831">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(22)协助护士收新病人过床，出院、死亡病人的终末处理等</w:t>
      </w:r>
    </w:p>
    <w:p w14:paraId="3CB9A478">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(23)回收医疗废物、护理工作车上的分类垃圾（6:00、11:00、14:30左右各1次，有需要及时收）</w:t>
      </w:r>
    </w:p>
    <w:p w14:paraId="08519A4D">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（24）示教室，医生、护士值班室、医生办公室，过道、电梯门口、卫生间等（一日2次）</w:t>
      </w:r>
    </w:p>
    <w:p w14:paraId="01E17DF6">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（25）清点病人的床单床套、被子，医务人员的工作服（7:00左右）</w:t>
      </w:r>
    </w:p>
    <w:p w14:paraId="5E425362">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（26）病房拖地（一日2次），回收更衣室、洗漱房间等生活垃圾（一日2次；8:00；15:00左右各1次）</w:t>
      </w:r>
    </w:p>
    <w:p w14:paraId="2AD00755">
      <w:pPr>
        <w:pStyle w:val="13"/>
        <w:adjustRightInd w:val="0"/>
        <w:snapToGrid w:val="0"/>
        <w:spacing w:line="360" w:lineRule="auto"/>
        <w:ind w:firstLine="48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bCs/>
        </w:rPr>
        <w:t>（27）周日更换医生、护士值班室被套、床单，每半年一次拆卸送洗医生护士值班室窗帘。每3个月拆卸送洗病房床帘。</w:t>
      </w:r>
    </w:p>
    <w:p w14:paraId="4EDC6B96">
      <w:pPr>
        <w:adjustRightInd w:val="0"/>
        <w:snapToGrid w:val="0"/>
        <w:spacing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9</w:t>
      </w:r>
      <w:r>
        <w:rPr>
          <w:rFonts w:hint="eastAsia" w:asciiTheme="minorEastAsia" w:hAnsiTheme="minorEastAsia" w:eastAsiaTheme="minorEastAsia" w:cstheme="minorEastAsia"/>
          <w:b/>
          <w:sz w:val="24"/>
          <w:lang w:eastAsia="zh-CN"/>
        </w:rPr>
        <w:t>.</w:t>
      </w:r>
      <w:r>
        <w:rPr>
          <w:rFonts w:hint="eastAsia" w:asciiTheme="minorEastAsia" w:hAnsiTheme="minorEastAsia" w:eastAsiaTheme="minorEastAsia" w:cstheme="minorEastAsia"/>
          <w:b/>
          <w:sz w:val="24"/>
        </w:rPr>
        <w:t>手术室工勤工作</w:t>
      </w:r>
      <w:r>
        <w:rPr>
          <w:rFonts w:hint="eastAsia" w:asciiTheme="minorEastAsia" w:hAnsiTheme="minorEastAsia" w:eastAsiaTheme="minorEastAsia" w:cstheme="minorEastAsia"/>
          <w:b/>
          <w:color w:val="FF0000"/>
          <w:sz w:val="24"/>
          <w:lang w:eastAsia="zh-CN"/>
        </w:rPr>
        <w:t>（驻点科室：</w:t>
      </w:r>
      <w:r>
        <w:rPr>
          <w:rFonts w:hint="eastAsia" w:asciiTheme="minorEastAsia" w:hAnsiTheme="minorEastAsia" w:eastAsiaTheme="minorEastAsia" w:cstheme="minorEastAsia"/>
          <w:b/>
          <w:color w:val="FF0000"/>
          <w:sz w:val="24"/>
          <w:lang w:val="en-US" w:eastAsia="zh-CN"/>
        </w:rPr>
        <w:t>24小时值班，工作人员需一定的专业知识。人员要求年龄入职女50周岁以下，男55周岁以下。手术室内需配置一台专用洗地机，所有员工需要每年1次体检</w:t>
      </w:r>
      <w:r>
        <w:rPr>
          <w:rFonts w:hint="eastAsia" w:asciiTheme="minorEastAsia" w:hAnsiTheme="minorEastAsia" w:eastAsiaTheme="minorEastAsia" w:cstheme="minorEastAsia"/>
          <w:b/>
          <w:color w:val="FF0000"/>
          <w:sz w:val="24"/>
          <w:lang w:eastAsia="zh-CN"/>
        </w:rPr>
        <w:t>）</w:t>
      </w:r>
    </w:p>
    <w:p w14:paraId="4457508C">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⑴洁物收发</w:t>
      </w:r>
    </w:p>
    <w:p w14:paraId="45C42EE8">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①负责管理手术室门户及所在区域环境整洁，坚守岗位，礼貌上岗，微笑服务；严禁非手术人员或非本室工作人员进入；严格入口换鞋区行为及着装管理；热情接待医护人员并对相关人员进行出入登记，有疑问咨询组长或护士长。</w:t>
      </w:r>
    </w:p>
    <w:p w14:paraId="42E613BA">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②分早晚班，到岗后整理洁物收发室环境，巡查男女更衣室、卫生间、洗澡间卫生，及时添加男女更衣室擦手纸、洗手液、厕所卷纸。</w:t>
      </w:r>
    </w:p>
    <w:p w14:paraId="2B2EEEFD">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③整理消毒后衣裤，补充智能衣鞋柜内工作衣、手术鞋，分类摆放；补充一次性口罩、帽子，保证首台手术人员充足的衣帽鞋用量；及时向护士长申报收发区所需物资。</w:t>
      </w:r>
    </w:p>
    <w:p w14:paraId="79ABAA74">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④ 不得随意离岗，短时离开有告知；每两小时巡查男女更衣室卫生并做处理及登记，保持室内整洁无异味；及时回收污衣污鞋送洗：分类整理各型号衣裤鞋，及时补入空柜，保障24小时有手术衣物可换；待报废或缝补衣裤、报废手术鞋等集中放置交于组长；负责新手术鞋芯片的植入。</w:t>
      </w:r>
    </w:p>
    <w:p w14:paraId="4A9D6BCE">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⑤ 负责手术用鞋的清洗消毒和供应，清洗频次需满足使用周转；会使用手术鞋清洗消毒机及智能更衣系统，有基础电脑使用能力，有运行的异常情况报告组长。</w:t>
      </w:r>
    </w:p>
    <w:p w14:paraId="7D30B3B6">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⑥发放参观人员参观卡、参观服并收回；接收下送手术相关物品，交给手术护士；礼貌接听电话及传呼，负责中午的误餐并统计；负责烧伤敷料准备。</w:t>
      </w:r>
    </w:p>
    <w:p w14:paraId="483A36EC">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⑦打印、裁剪第二天的择期手术安排一览表、输液标签并送至护士站。</w:t>
      </w:r>
    </w:p>
    <w:p w14:paraId="514F7262">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⑧晚班人员下班前整理清洁收发及更衣室环境，保证夜间用物充足，衣鞋回收口清空、转送至指定地点；口罩帽回收口垃圾清空、转送；卫生间垃圾清空、转送。</w:t>
      </w:r>
    </w:p>
    <w:p w14:paraId="16AAFC9B">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⑨定期协助组长汇总更新准入手术室人员名单；按手术人员体型登记合适手术衣及手术鞋的数据；协助上传各类统计信息。</w:t>
      </w:r>
    </w:p>
    <w:p w14:paraId="0145FEA7">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⑩周末负责彻底清洁收发室、协助男女更衣室环境周清洁，遵守保洁质量标准（科室内存明细要求），包括工作区域墙面、地面、智能柜周清洁、清空、整理，配套口罩帽收发柜、衣裤整理柜及转运推车、手术鞋消毒机</w:t>
      </w:r>
      <w:r>
        <w:rPr>
          <w:rFonts w:hint="eastAsia" w:asciiTheme="minorEastAsia" w:hAnsiTheme="minorEastAsia" w:eastAsiaTheme="minorEastAsia" w:cstheme="minorEastAsia"/>
          <w:bCs/>
          <w:sz w:val="24"/>
          <w:lang w:eastAsia="zh-CN"/>
        </w:rPr>
        <w:t>等</w:t>
      </w:r>
      <w:r>
        <w:rPr>
          <w:rFonts w:hint="eastAsia" w:asciiTheme="minorEastAsia" w:hAnsiTheme="minorEastAsia" w:eastAsiaTheme="minorEastAsia" w:cstheme="minorEastAsia"/>
          <w:bCs/>
          <w:sz w:val="24"/>
        </w:rPr>
        <w:t>的清洁擦拭。</w:t>
      </w:r>
    </w:p>
    <w:p w14:paraId="0F4F16AD">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⑪早晚班收发班人员互相接替中午就餐，晚餐时晚班人员出示外出牌，就餐时间20分钟。</w:t>
      </w:r>
    </w:p>
    <w:p w14:paraId="7CCAEFE0">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⑫遵守手术室收发工作的质量标准，服务质量纳入绩效核算；参与科室相关业务培训及考核，参会率及考核成绩纳入绩效核算。</w:t>
      </w:r>
    </w:p>
    <w:p w14:paraId="45207ED3">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⑬周期性任务：每周六送洗值班室被服、休息室、等待室毛毯（拆下后交于外围辅助），周日收回折叠好放回各处；每周六彻底清洁值班室，保持物品家具、地面整洁无尘；每季度送洗床帘、毛毯；每半年拆洗办公区窗帘；每季度上交误餐统计表；以上均需做好记录及签名。</w:t>
      </w:r>
    </w:p>
    <w:p w14:paraId="6BD09AE1">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⑭配合科室完成其他辅助指令工作。</w:t>
      </w:r>
    </w:p>
    <w:p w14:paraId="2A33FA20">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⑵接送手术室患者</w:t>
      </w:r>
    </w:p>
    <w:p w14:paraId="0A67FE16">
      <w:pPr>
        <w:numPr>
          <w:ilvl w:val="0"/>
          <w:numId w:val="4"/>
        </w:num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礼貌上岗，微笑服务，注意工作形象，遵守劳动纪律。</w:t>
      </w:r>
    </w:p>
    <w:p w14:paraId="24D3F34B">
      <w:pPr>
        <w:numPr>
          <w:ilvl w:val="0"/>
          <w:numId w:val="4"/>
        </w:num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规范穿戴，符合手术室行为规范，遵守工勤内外用衣、用鞋区分，外出病区时外穿衣扣子扣好，佩戴胸牌，内穿鞋不得直接穿出手术室，外穿鞋不进术前和术后。</w:t>
      </w:r>
    </w:p>
    <w:p w14:paraId="0D175BFB">
      <w:pPr>
        <w:numPr>
          <w:ilvl w:val="0"/>
          <w:numId w:val="4"/>
        </w:num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佩戴工作手环，按系统指令接工单，负责接送手术患者，职责包括：携带转运工具到病区接患者入手术室准备室或手术间；将患者从手术间转送至术后恢复室；将患者从术后恢复室转送至病区或重症病房或放射复查；将患者从手术间转送至病区或重症病房或放射复查或交接与等待区患者家属。</w:t>
      </w:r>
    </w:p>
    <w:p w14:paraId="05B2B73E">
      <w:pPr>
        <w:numPr>
          <w:ilvl w:val="0"/>
          <w:numId w:val="4"/>
        </w:num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会使用各种转送工具、清洁工具、定位派单手环、任务工单打印机、地巾清洁消毒机等简单设备。</w:t>
      </w:r>
    </w:p>
    <w:p w14:paraId="5EE5459A">
      <w:pPr>
        <w:numPr>
          <w:ilvl w:val="0"/>
          <w:numId w:val="4"/>
        </w:num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到岗后检查转运工具的完好性：护栏、车轮、刹车。接送推车床单、被褥整洁、输液架清洁；轮椅扶手、脚踏、车轮完好清洁、一车一毛毯。</w:t>
      </w:r>
    </w:p>
    <w:p w14:paraId="03C4B52C">
      <w:pPr>
        <w:numPr>
          <w:ilvl w:val="0"/>
          <w:numId w:val="4"/>
        </w:num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按指令任务，携带合适转运工具到病区接患者：与病区护士沟通、共同核对手术患者信息，交接术中携带用物及病历；热情耐心，协助患者过床，或者平稳坐上轮椅，或者陪伴步行；上好推车护栏及约束带，途中做好患者保暖；注意人文关怀。</w:t>
      </w:r>
    </w:p>
    <w:p w14:paraId="56CB5E83">
      <w:pPr>
        <w:numPr>
          <w:ilvl w:val="0"/>
          <w:numId w:val="4"/>
        </w:num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接到缓冲区后帮助患者佩戴手术帽、袜套，安置患者在术前准备室或直接入手术间，与手术室护士交接携带物品；协助患者平稳过手术床，做好保暖及约束。</w:t>
      </w:r>
    </w:p>
    <w:p w14:paraId="32CE61EB">
      <w:pPr>
        <w:numPr>
          <w:ilvl w:val="0"/>
          <w:numId w:val="4"/>
        </w:num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按指令任务，携带合适转运工具护送病人，手术间回病区：在手术间护士指导下协助过床，动作平稳，防止导管滑落，妥善放置各种引流袋，注意病人的保暖。回病房时，与病区护士交接携带用物，在病区护士指导下协助患者过床，热情耐心，体现人文关怀，不与家属起冲突。</w:t>
      </w:r>
    </w:p>
    <w:p w14:paraId="12AF034A">
      <w:pPr>
        <w:numPr>
          <w:ilvl w:val="0"/>
          <w:numId w:val="4"/>
        </w:num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恢复室回病房：在恢复室护士指导下进行工作，护送回病房后与护士一起将病人平稳搬运过床，请护士评估过床能力，判断人力无法满足请病房医生等其他医务人员一起帮忙，过床前检查各类管道，妥善放置后在护士指导下将病人过床，脏布巾带回科室更换。</w:t>
      </w:r>
    </w:p>
    <w:p w14:paraId="47300D2A">
      <w:pPr>
        <w:numPr>
          <w:ilvl w:val="0"/>
          <w:numId w:val="4"/>
        </w:num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护送病人时动作轻柔，细心耐心，护栏在位，路途中工勤应站在病人头端，保持病人脚在前头在后，运送过程中注意观察病人。</w:t>
      </w:r>
    </w:p>
    <w:p w14:paraId="6BE8ED39">
      <w:pPr>
        <w:numPr>
          <w:ilvl w:val="0"/>
          <w:numId w:val="4"/>
        </w:num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接送任务完成后，即刻整理推车、轮椅、手术拖鞋：推车表面清洁、一人一换车套、被套或隔单，叠放被褥或毛毯，平整床单车套，定位放置输液架，放下护栏，将运送工具归位，手消毒；遇污染及时消毒湿巾擦拭转送工具。</w:t>
      </w:r>
    </w:p>
    <w:p w14:paraId="46C5473D">
      <w:pPr>
        <w:numPr>
          <w:ilvl w:val="0"/>
          <w:numId w:val="4"/>
        </w:num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协助手术体位摆放、石膏车清洗整理、物品转运等指令性任务。</w:t>
      </w:r>
    </w:p>
    <w:p w14:paraId="578BDFD7">
      <w:pPr>
        <w:numPr>
          <w:ilvl w:val="0"/>
          <w:numId w:val="4"/>
        </w:num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中餐、晚餐时间按班次轮换接替就餐，就餐时间20分钟。</w:t>
      </w:r>
    </w:p>
    <w:p w14:paraId="6D8673E0">
      <w:pPr>
        <w:numPr>
          <w:ilvl w:val="0"/>
          <w:numId w:val="4"/>
        </w:num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工作时态度和蔼，不与病人及家属谈论手术病情有关的问题，不在工作场所抽烟、高声谈论；工作应以病人的利益优要考虑，应服从医务人员的安排。</w:t>
      </w:r>
    </w:p>
    <w:p w14:paraId="535F1B5D">
      <w:pPr>
        <w:numPr>
          <w:ilvl w:val="0"/>
          <w:numId w:val="4"/>
        </w:num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下班后自行给工作手环充电，保证下一班能正常使用，有故障联系组长，有换班或病假事假至少提前一天告知组长。</w:t>
      </w:r>
    </w:p>
    <w:p w14:paraId="5AFC0CAD">
      <w:pPr>
        <w:numPr>
          <w:ilvl w:val="0"/>
          <w:numId w:val="4"/>
        </w:num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手术高峰期服从加班安排，做好记录；转运高峰期人力不够及时汇报组长或护士长协调。</w:t>
      </w:r>
    </w:p>
    <w:p w14:paraId="3E2B1DFB">
      <w:pPr>
        <w:numPr>
          <w:ilvl w:val="0"/>
          <w:numId w:val="4"/>
        </w:num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遵守手术室接送工作的质量标准，服务数量及质量纳入绩效核算；参与科室工勤业务培训及考核，参会率及考核成绩纳入绩效核算。</w:t>
      </w:r>
    </w:p>
    <w:p w14:paraId="6F04797C">
      <w:pPr>
        <w:numPr>
          <w:ilvl w:val="0"/>
          <w:numId w:val="4"/>
        </w:num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参与周期性保洁工作：手术麻醉中心全层区域周末彻底清洁、手术间周清洁；不锈钢用物除锈保养（传递窗、转运车、手术床、器械台车、托盘、垃圾车、清洁车、所有保温箱、冰箱内部、通道防撞条、铅板等物品）；内通道墙面、外走廊墙顶及墙面、玻璃墙内面擦抹；手术间吸引器瓶、负压瓶、器械转运车清洁；手术仪器去灰；东西六间污洗区清洁整理；外科洗手槽周清洁；铅衣、止血带袖带、围脖套清洁整理；楼层各区域垃圾桶、盆、污布框架等清洗晾干及归位；办公生活休息区周清洁；各款垃圾袋折叠，清洁毛巾、地巾定点定量放置（黄、黑、橘红）；内部用电梯清洁消毒；手术麻醉中心地面打蜡的辅助工作；其他专项清洁任务。</w:t>
      </w:r>
    </w:p>
    <w:p w14:paraId="4A6F4AFB">
      <w:pPr>
        <w:numPr>
          <w:ilvl w:val="0"/>
          <w:numId w:val="4"/>
        </w:num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配合科室完成其他辅助指令工作；设早晚班。</w:t>
      </w:r>
    </w:p>
    <w:p w14:paraId="319403D3">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⑶手术室清洁工作</w:t>
      </w:r>
    </w:p>
    <w:p w14:paraId="50E25799">
      <w:pPr>
        <w:numPr>
          <w:ilvl w:val="0"/>
          <w:numId w:val="5"/>
        </w:num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礼貌上岗，微笑服务，注意工作形象，遵守劳动纪律。</w:t>
      </w:r>
    </w:p>
    <w:p w14:paraId="006A0810">
      <w:pPr>
        <w:numPr>
          <w:ilvl w:val="0"/>
          <w:numId w:val="5"/>
        </w:num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规范穿戴，符合手术室行为规范，遵守工勤内外用衣、用鞋区分，外出病区时外穿衣扣子扣好，佩戴胸牌，内穿鞋不得直接穿出手术室，外穿鞋不进术前和术后。</w:t>
      </w:r>
    </w:p>
    <w:p w14:paraId="4671C05F">
      <w:pPr>
        <w:numPr>
          <w:ilvl w:val="0"/>
          <w:numId w:val="5"/>
        </w:num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会使用各种转送工具、清洁工具、定位派单手环、任务工单打印机、地巾清洁消毒机等简单设备；遵守院感操作规范，拖把、抹布分区使用。</w:t>
      </w:r>
    </w:p>
    <w:p w14:paraId="47C40B64">
      <w:pPr>
        <w:numPr>
          <w:ilvl w:val="0"/>
          <w:numId w:val="5"/>
        </w:num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佩戴工作手环，按系统指令接工单。清洁工作分为：接台清洁、终末清洁、周末清洁、周期性清洁、专项清洁。工作应以病人的利益优先考虑，工作中服从医务人员的安排。</w:t>
      </w:r>
    </w:p>
    <w:p w14:paraId="735FC6E2">
      <w:pPr>
        <w:numPr>
          <w:ilvl w:val="0"/>
          <w:numId w:val="5"/>
        </w:numPr>
        <w:tabs>
          <w:tab w:val="left" w:pos="1020"/>
        </w:tabs>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接台清洁：携带清洁车到指定手术间，按手术室接台清洁质量标准和流程进行接台打扫（科内留工作细则），预防职业暴露，做好手卫生。</w:t>
      </w:r>
    </w:p>
    <w:p w14:paraId="1ED6FA60">
      <w:pPr>
        <w:numPr>
          <w:ilvl w:val="0"/>
          <w:numId w:val="5"/>
        </w:numPr>
        <w:tabs>
          <w:tab w:val="left" w:pos="1020"/>
        </w:tabs>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对手术间工作区域及接触患者及其血液、体液的设施、仪器设备、物体表面、手术台面、灯、地面等进行清洁消毒处理。</w:t>
      </w:r>
    </w:p>
    <w:p w14:paraId="3BAFE13E">
      <w:pPr>
        <w:numPr>
          <w:ilvl w:val="0"/>
          <w:numId w:val="5"/>
        </w:num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清除地面垃圾连同手术敷料、麻醉用垃圾等五处医疗垃圾放入黄色垃圾袋，扎紧袋口；黑色垃圾袋扎紧袋口；污布类放入专用污布框，同样扎紧袋口，均送至污物通道；分别回套六处垃圾袋。</w:t>
      </w:r>
    </w:p>
    <w:p w14:paraId="555FF954">
      <w:pPr>
        <w:numPr>
          <w:ilvl w:val="0"/>
          <w:numId w:val="5"/>
        </w:num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一般用500mg/L含氯消毒液湿式拖地；有明显血液、体液污染、多重耐药菌株污染等使用1000mg/L含氯消毒液湿式拖地。</w:t>
      </w:r>
    </w:p>
    <w:p w14:paraId="407ABFBD">
      <w:pPr>
        <w:numPr>
          <w:ilvl w:val="0"/>
          <w:numId w:val="5"/>
        </w:num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接台手术的手术台面、器械推车、手术床、托盘、操作台、书写台脚踏凳等用清水抹布或消毒湿纸巾擦拭；每台术后密闭丢弃废液袋，清洁、消毒吸引器瓶底座；转送手术废液桶到污洗区倾倒，清洁消毒后备用，送清洁桶入手术间。</w:t>
      </w:r>
    </w:p>
    <w:p w14:paraId="40D7FC9A">
      <w:pPr>
        <w:numPr>
          <w:ilvl w:val="0"/>
          <w:numId w:val="5"/>
        </w:num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仪器表面:手术台周边1.5米内高频使用的设备表面，如无影灯、电刀、麻醉机、微泵、超声刀机组、C臂机等没有明确污染时，清水抹布或湿巾擦拭即可。被血液、体液污染时应消毒处理（用1000mg/L含氯消毒液擦拭）。</w:t>
      </w:r>
    </w:p>
    <w:p w14:paraId="69372876">
      <w:pPr>
        <w:numPr>
          <w:ilvl w:val="0"/>
          <w:numId w:val="5"/>
        </w:num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清理室内盐水空瓶及输液袋；处理各类利器，满4/3时更换利器盒；必要时推移手术床清理地面，保证室内清洁整齐，不允许有残留杂物，有疑问听从巡回护士指导。</w:t>
      </w:r>
    </w:p>
    <w:p w14:paraId="3D61D008">
      <w:pPr>
        <w:numPr>
          <w:ilvl w:val="0"/>
          <w:numId w:val="5"/>
        </w:num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更换清洁的手术床单，整理床单位。</w:t>
      </w:r>
    </w:p>
    <w:p w14:paraId="201238FA">
      <w:pPr>
        <w:numPr>
          <w:ilvl w:val="0"/>
          <w:numId w:val="5"/>
        </w:num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每台手术后的清洁用物做到一台一抹布、一台一地巾。</w:t>
      </w:r>
    </w:p>
    <w:p w14:paraId="4CEBFB5A">
      <w:pPr>
        <w:numPr>
          <w:ilvl w:val="0"/>
          <w:numId w:val="5"/>
        </w:num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分开放置清洁后的地巾及抹布，其他清洁用具归位，置于定点位置等待转送处理，自身做手卫生或手消毒。</w:t>
      </w:r>
    </w:p>
    <w:p w14:paraId="2C357355">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⑷终末清洁：</w:t>
      </w:r>
    </w:p>
    <w:p w14:paraId="066048E7">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①终末清洁比接台清洁的要求更高更广更细致。</w:t>
      </w:r>
    </w:p>
    <w:p w14:paraId="7DD2920B">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②污物桶、污物盆需每日清洗，一般用500mg/L的含氯消毒液擦拭；有明显血液、体液污染等使用1000me/L含氯消毒液浸泡30min，再清水冲洗晾干后归位。</w:t>
      </w:r>
    </w:p>
    <w:p w14:paraId="2215316C">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③距离地面2米内的四壁用清水抹布擦抹，有明显血液、体液污染时用消毒湿巾或1000me/L含氯消毒液擦抹，30分钟后再清水擦抹。</w:t>
      </w:r>
    </w:p>
    <w:p w14:paraId="7CDFC8BF">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④层流回风口用清水或消毒湿巾擦抹，特殊感染的处理听从手术室护士的指导。</w:t>
      </w:r>
    </w:p>
    <w:p w14:paraId="227B6992">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⑤终末清洁后在责任表单上签名，室内用物按照标准图示摆放整齐，以待新一天手术。</w:t>
      </w:r>
    </w:p>
    <w:p w14:paraId="36F6629C">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⑸周末清洁</w:t>
      </w:r>
    </w:p>
    <w:p w14:paraId="3D8A1066">
      <w:pPr>
        <w:numPr>
          <w:ilvl w:val="0"/>
          <w:numId w:val="6"/>
        </w:num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周末清洁为手术室定期的彻底清洁，涉及面广，为每周必定完成的工作。</w:t>
      </w:r>
    </w:p>
    <w:p w14:paraId="0FEBC553">
      <w:pPr>
        <w:numPr>
          <w:ilvl w:val="0"/>
          <w:numId w:val="6"/>
        </w:num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手术区内按手术间分责任人完成；其他辅助空间，比如内外走廊、办公区、生活区、消毒间、仪器间、库房等都按空间结构划分责任人或责任班次，依照科室的周末清洁质量标准和流程执行，每个手术间彻底清洁用时不低于两小时。</w:t>
      </w:r>
    </w:p>
    <w:p w14:paraId="5C004BDB">
      <w:pPr>
        <w:numPr>
          <w:ilvl w:val="0"/>
          <w:numId w:val="6"/>
        </w:num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将手术间所有器械台子、推车、托盘、污物筐、输液架、麻醉机，药品车等推移原位，全部彻底擦拭清洁，去除锈迹，车轮去除绕线，再按固定位置归位；更换吸引器连接皮管，墙式吸引器缓冲瓶浸泡冲洗无污渍，保证零件的完整性。</w:t>
      </w:r>
    </w:p>
    <w:p w14:paraId="3D87B9E7">
      <w:pPr>
        <w:numPr>
          <w:ilvl w:val="0"/>
          <w:numId w:val="6"/>
        </w:num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踏脚凳、坐凳擦拭；各类污物桶、污物盆、吸引器篮筐等，在污物洗涤室用流水清洗干净，污染明显的用500mg/L的含氯消毒液浸泡后冲洗，擦干放回手术间。</w:t>
      </w:r>
    </w:p>
    <w:p w14:paraId="2F59CCB7">
      <w:pPr>
        <w:numPr>
          <w:ilvl w:val="0"/>
          <w:numId w:val="6"/>
        </w:num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手术间固定仪器设备清洁去污擦拭，要求无灰尘、血迹、污渍；线路环绕整齐无积灰。</w:t>
      </w:r>
    </w:p>
    <w:p w14:paraId="1B420A4A">
      <w:pPr>
        <w:numPr>
          <w:ilvl w:val="0"/>
          <w:numId w:val="6"/>
        </w:num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手术床的清洁：推移手术床，拆下床垫，擦拭床面、床垫、床底座、床的各种零部件、手术床配件等均无血迹、污清，除去锈迹，清洁后整理床单位。</w:t>
      </w:r>
    </w:p>
    <w:p w14:paraId="03D1D5C6">
      <w:pPr>
        <w:numPr>
          <w:ilvl w:val="0"/>
          <w:numId w:val="6"/>
        </w:num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手术间四面墙面、天花板专用洁具去灰擦拭；无影灯、吊塔、三处壁柜、前后移门、工作台、电脑用物等，用湿毛巾擦拭，要求物表及柜体内部无灰尘无残胶，玻璃透亮，电线环绕整齐无积灰。</w:t>
      </w:r>
    </w:p>
    <w:p w14:paraId="57BF550E">
      <w:pPr>
        <w:numPr>
          <w:ilvl w:val="0"/>
          <w:numId w:val="6"/>
        </w:num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层流回风口擦拭。</w:t>
      </w:r>
    </w:p>
    <w:p w14:paraId="1E7210A6">
      <w:pPr>
        <w:numPr>
          <w:ilvl w:val="0"/>
          <w:numId w:val="6"/>
        </w:num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地面用清洁剂刷洗，去除污渍及残胶，再用清水反复拖地直至清洁光亮且不滑为止。清洁地面时要把手术床解锁移位，注意手术床下的地面清洁，避免留下卫生死角。</w:t>
      </w:r>
    </w:p>
    <w:p w14:paraId="23220E86">
      <w:pPr>
        <w:numPr>
          <w:ilvl w:val="0"/>
          <w:numId w:val="6"/>
        </w:num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手术间内嵌入式恒温箱、药物冰箱做表面及内部擦拭清洁。</w:t>
      </w:r>
    </w:p>
    <w:p w14:paraId="0A4CB13F">
      <w:pPr>
        <w:numPr>
          <w:ilvl w:val="0"/>
          <w:numId w:val="6"/>
        </w:num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各辅助用房地面、墙面清洁，无灰尘、无污渍；保持洗手水池的清洁，无积水；洗手区擦手纸回收桶冲洗晾干复位；洁净区内各辅助用房中的仪器、储物柜、货物架按要求每日定时擦灰，保持整洁无尘。</w:t>
      </w:r>
    </w:p>
    <w:p w14:paraId="4A96625B">
      <w:pPr>
        <w:numPr>
          <w:ilvl w:val="0"/>
          <w:numId w:val="6"/>
        </w:num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内走廊防撞带清洁去锈，配合定期保养；地面及内侧墙面擦拭去灰、玻璃面、内部各道门窗擦拭去灰；外走廊防撞带清洁去锈，配合定期保养，窗台去灰，通道内所有清洁用具及水槽擦拭清洁，遇损报修或报废，补充物品，做好洁具齐备。</w:t>
      </w:r>
    </w:p>
    <w:p w14:paraId="3CD30E32">
      <w:pPr>
        <w:numPr>
          <w:ilvl w:val="0"/>
          <w:numId w:val="6"/>
        </w:num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其他辅助用房按各处清洁标准执行。（科内留细则）</w:t>
      </w:r>
    </w:p>
    <w:p w14:paraId="2033CF15">
      <w:pPr>
        <w:numPr>
          <w:ilvl w:val="0"/>
          <w:numId w:val="6"/>
        </w:num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中晚餐轮换接替、协助体位摆放等指令性任务、工作高峰期、换班请假、业务培训考核、绩效核算、工作手环充电、严禁吸烟、参与周期性任务等内容均与5.9.2通用。</w:t>
      </w:r>
    </w:p>
    <w:p w14:paraId="40371E23">
      <w:pPr>
        <w:numPr>
          <w:ilvl w:val="0"/>
          <w:numId w:val="6"/>
        </w:num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配合科室完成其他辅助指令工作；设早晚班。</w:t>
      </w:r>
    </w:p>
    <w:p w14:paraId="4965418A">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⑹标本专送</w:t>
      </w:r>
    </w:p>
    <w:p w14:paraId="01A2A6BC">
      <w:pPr>
        <w:numPr>
          <w:ilvl w:val="0"/>
          <w:numId w:val="7"/>
        </w:num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仪表、着装及行为规范同5.9.2.1至5.9.2.2。两头班。</w:t>
      </w:r>
    </w:p>
    <w:p w14:paraId="54603791">
      <w:pPr>
        <w:numPr>
          <w:ilvl w:val="0"/>
          <w:numId w:val="7"/>
        </w:num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负责将手术标本送至病理科：常规手术标本一天两次，上午8:30及下午三点半；快速冰冻标本按需即呼即送。会使用电脑、熟悉手麻系统标本接送流程、扫码专送交接，发现标本异常情况即刻汇报护士长；与值班一护士共同完成下班前和次日上班后的标本数量交接。</w:t>
      </w:r>
    </w:p>
    <w:p w14:paraId="3FD89F39">
      <w:pPr>
        <w:numPr>
          <w:ilvl w:val="0"/>
          <w:numId w:val="7"/>
        </w:num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负责专送标本箱一天两次的消毒清洁，消毒湿巾或500mg/L的含氯消毒液擦拭；标本间、标本间缓冲区物表包括标本冰箱、工作电脑每日一次清洁擦拭，做好手消毒。</w:t>
      </w:r>
    </w:p>
    <w:p w14:paraId="54449AD9">
      <w:pPr>
        <w:numPr>
          <w:ilvl w:val="0"/>
          <w:numId w:val="7"/>
        </w:num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接收药库送到手术麻醉中心的大液体；手术区内专用房及20个手术间内大液体补充：盐水玻璃瓶装、灭菌注射用水、平衡液、3L冲洗液；消毒液、手消液补充：复方碘、酒精、双氧水、标本液、外科手消毒液、洗手液；负责以上物品开启效期标签打印及粘贴，也可记号笔书写。</w:t>
      </w:r>
    </w:p>
    <w:p w14:paraId="73DE3D33">
      <w:pPr>
        <w:numPr>
          <w:ilvl w:val="0"/>
          <w:numId w:val="7"/>
        </w:num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负责专用洁净电梯内无菌物品的接收和上架，频次与消毒供应中心的出锅频次一致，按消毒日期先后摆放，摆放前后做好手消毒；有疑问咨询手术室护士，发现问题无菌包及时反馈；每日一次清水擦拭室内货架及柜体内外、顶部，保证无菌室内整洁有序，每周一次清洁擦拭洁净电梯。</w:t>
      </w:r>
    </w:p>
    <w:p w14:paraId="494AF078">
      <w:pPr>
        <w:numPr>
          <w:ilvl w:val="0"/>
          <w:numId w:val="7"/>
        </w:num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负责医生谈话间气动物流装置的清洁擦拭及责任签名，每日一次；谈话间每日桌面擦拭、物品整理一次。</w:t>
      </w:r>
    </w:p>
    <w:p w14:paraId="5F4CD9F2">
      <w:pPr>
        <w:numPr>
          <w:ilvl w:val="0"/>
          <w:numId w:val="7"/>
        </w:num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负责术后器械定时下送，频次与污物电梯梯控频次保持一致；每日下班前将下送推车用500mg/L的含氯消毒液清洁擦拭一次；午休期间该工作由消毒班护士替代；每日早上先传送夜间器械下楼，再扫码常规手术标本出室，确保8:30完成早间的标本专送。</w:t>
      </w:r>
    </w:p>
    <w:p w14:paraId="7CA5ACA7">
      <w:pPr>
        <w:numPr>
          <w:ilvl w:val="0"/>
          <w:numId w:val="7"/>
        </w:num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负责转送故障手术仪器、器械至设备科，包括修好后去设备科接收，做好与器械班护士的交接；配合科内临时的指令性任务。</w:t>
      </w:r>
    </w:p>
    <w:p w14:paraId="6F5AD07A">
      <w:pPr>
        <w:numPr>
          <w:ilvl w:val="0"/>
          <w:numId w:val="7"/>
        </w:num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负责手术残肢、胎盘的转送，按标本运送流程规范操作，与后勤定岗交接</w:t>
      </w:r>
      <w:r>
        <w:rPr>
          <w:rFonts w:hint="eastAsia" w:asciiTheme="minorEastAsia" w:hAnsiTheme="minorEastAsia" w:eastAsiaTheme="minorEastAsia" w:cstheme="minorEastAsia"/>
          <w:bCs/>
          <w:sz w:val="24"/>
          <w:lang w:eastAsia="zh-CN"/>
        </w:rPr>
        <w:t>并作</w:t>
      </w:r>
      <w:r>
        <w:rPr>
          <w:rFonts w:hint="eastAsia" w:asciiTheme="minorEastAsia" w:hAnsiTheme="minorEastAsia" w:eastAsiaTheme="minorEastAsia" w:cstheme="minorEastAsia"/>
          <w:bCs/>
          <w:sz w:val="24"/>
        </w:rPr>
        <w:t>记录。</w:t>
      </w:r>
    </w:p>
    <w:p w14:paraId="73039DCE">
      <w:pPr>
        <w:numPr>
          <w:ilvl w:val="0"/>
          <w:numId w:val="7"/>
        </w:num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负责骨科内植入物拆出箱满载之后的移出、装箱、封箱和交接，需要双人操作，护士长、器械班或骨科组长主导并全程参与。</w:t>
      </w:r>
    </w:p>
    <w:p w14:paraId="38FE6698">
      <w:pPr>
        <w:numPr>
          <w:ilvl w:val="0"/>
          <w:numId w:val="7"/>
        </w:num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协助后勤仓库发放至手术室的材料转送：脱包装车，按要求运送至手术区不同库房，遵守手术区域行为规范，随手关门。</w:t>
      </w:r>
    </w:p>
    <w:p w14:paraId="6C6744ED">
      <w:pPr>
        <w:numPr>
          <w:ilvl w:val="0"/>
          <w:numId w:val="7"/>
        </w:num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协助器械班护士的材料及器械调配，人力运送或使用物流机器人。清洁擦拭物流机器人一天一次。</w:t>
      </w:r>
    </w:p>
    <w:p w14:paraId="49F97E76">
      <w:pPr>
        <w:numPr>
          <w:ilvl w:val="0"/>
          <w:numId w:val="7"/>
        </w:num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负责每天一次整理东西两个仪器间，按标识定位摆放手术设备，并清水擦拭仪器表面，做好记录及签名。</w:t>
      </w:r>
    </w:p>
    <w:p w14:paraId="7C753125">
      <w:pPr>
        <w:numPr>
          <w:ilvl w:val="0"/>
          <w:numId w:val="7"/>
        </w:num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周末休息期间，必须的工作由收发人员之一或消毒班护士替代。</w:t>
      </w:r>
    </w:p>
    <w:p w14:paraId="6DA72F81">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⑺外围辅助</w:t>
      </w:r>
    </w:p>
    <w:p w14:paraId="6265D095">
      <w:pPr>
        <w:numPr>
          <w:ilvl w:val="0"/>
          <w:numId w:val="8"/>
        </w:num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手术间补充橘红色布袋、各款垃圾袋、床单、拖把、拖布头、清洁抹布。清洗外科洗手槽、补充擦手纸、打开洗手槽上的照明灯。整理所有洗手区域，保持地面干燥，水槽清洁无杂物，镜面清洁无水渍，一天四次：8点前、10点、13点、16点；下午13点整理、更换擦手纸垃圾桶一次。协助补充洗手用物。</w:t>
      </w:r>
    </w:p>
    <w:p w14:paraId="03BDCAD7">
      <w:pPr>
        <w:numPr>
          <w:ilvl w:val="0"/>
          <w:numId w:val="8"/>
        </w:num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自备包、过期器械包送至消毒供应中心，一天2-3次；工友衣物至洗衣房送至洗衣房更换；领取橘红色布袋，分类整理放置到洁物存放室；周六将收发人员交于的值班室被服送洗，周日取回清洁被服交于收发室人员。麻醉科值班被服送洗及取回。</w:t>
      </w:r>
    </w:p>
    <w:p w14:paraId="3764C182">
      <w:pPr>
        <w:numPr>
          <w:ilvl w:val="0"/>
          <w:numId w:val="8"/>
        </w:num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及时整理脱包间的外包装，折叠纸箱打包整理，运送至后勤回收处，一天1-2次；协助低值物品转送至库房并上架按序摆放；协助麻醉科耗材转送、存放及手术间补货。</w:t>
      </w:r>
    </w:p>
    <w:p w14:paraId="2A52828D">
      <w:pPr>
        <w:numPr>
          <w:ilvl w:val="0"/>
          <w:numId w:val="8"/>
        </w:num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清理、运送后通道所有术后的医疗垃圾及污布，强化巡查外走廊，及时封闭转运术后垃圾，避免通道堵塞；遇到外通道物流机器人时，及时避到后推门凹陷处，待器械回收机器人路过后继续垃圾转运。下班前再一次清空后通道手术垃圾。</w:t>
      </w:r>
    </w:p>
    <w:p w14:paraId="54D43634">
      <w:pPr>
        <w:numPr>
          <w:ilvl w:val="0"/>
          <w:numId w:val="8"/>
        </w:num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东西两侧的器械预洗室、打包室清洁整理、擦拭一天一次，区域内黄色垃圾桶下午2点更换一次。中段污洗区水槽清洁擦拭一天两次。西端工友值班室、洁具存放室一天一次清洁擦拭。</w:t>
      </w:r>
    </w:p>
    <w:p w14:paraId="2DAC467F">
      <w:pPr>
        <w:numPr>
          <w:ilvl w:val="0"/>
          <w:numId w:val="8"/>
        </w:num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负责清理、补充石膏车内用物：石膏绷带、宽绷带、绵纸。协助器械班护士补充手术间内低值消耗品：普通绷带、弹力绷带、吸引器袋、大小胶布、电极片、棉纸，按标识有序摆放。</w:t>
      </w:r>
    </w:p>
    <w:p w14:paraId="244A0058">
      <w:pPr>
        <w:numPr>
          <w:ilvl w:val="0"/>
          <w:numId w:val="8"/>
        </w:num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整理清洁体位垫、体位架存放间，二级库房及相邻西辅助用房、东西消毒间、西区无菌间、西区器械准备间物品表面擦拭，一天一次；麻醉准备间、麻醉器材室、药品间清洁擦拭一天一次；护士站、恢复室、术前准备室清洁擦拭一天两次；负责以上区域下午下班前的垃圾袋打包运送及更换。</w:t>
      </w:r>
    </w:p>
    <w:p w14:paraId="17F1E934">
      <w:pPr>
        <w:numPr>
          <w:ilvl w:val="0"/>
          <w:numId w:val="8"/>
        </w:num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负责半限制区的四个办公室，四个值班室、医生休息室、清洁器械存放间、外来器械室、手术区入口缓冲区走道的整理擦拭，一天一次。负责以上区域垃圾袋的更换。</w:t>
      </w:r>
    </w:p>
    <w:p w14:paraId="17726C77">
      <w:pPr>
        <w:numPr>
          <w:ilvl w:val="0"/>
          <w:numId w:val="8"/>
        </w:num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中午是工作高峰期，佩戴工作手环，11:10上楼就餐，11：30至12:30参与工单任务；多个辅助班时，接工单时间会有不同。</w:t>
      </w:r>
    </w:p>
    <w:p w14:paraId="39DE2474">
      <w:pPr>
        <w:numPr>
          <w:ilvl w:val="0"/>
          <w:numId w:val="8"/>
        </w:num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负责晨间配置500mg/L含氯消毒液，浸泡并发放消毒地巾至后通道清洁车及中转站清洁车，预备数量按手术量调整；日间消毒地巾预备量不够时负责再次配制补货。</w:t>
      </w:r>
    </w:p>
    <w:p w14:paraId="46CE9D61">
      <w:pPr>
        <w:numPr>
          <w:ilvl w:val="0"/>
          <w:numId w:val="8"/>
        </w:num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负责输血箱送回输血科，标本运送任务多时协助；库房及脱包间增加清理纸箱包装的频次，垃圾不滞留。</w:t>
      </w:r>
    </w:p>
    <w:p w14:paraId="01D97A81">
      <w:pPr>
        <w:numPr>
          <w:ilvl w:val="0"/>
          <w:numId w:val="8"/>
        </w:num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负责门诊内镜类手术的麻醉耗材转送</w:t>
      </w:r>
    </w:p>
    <w:p w14:paraId="42B2A0E5">
      <w:pPr>
        <w:numPr>
          <w:ilvl w:val="0"/>
          <w:numId w:val="8"/>
        </w:num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配合科室完成其他辅助指令工作；设早晚班。</w:t>
      </w:r>
    </w:p>
    <w:p w14:paraId="61BEA5A2">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⑻大环境清洁</w:t>
      </w:r>
    </w:p>
    <w:p w14:paraId="6A9738F2">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①负责四楼手术麻醉中心全境的地面清洁及通道卫生。分区域分洁具施行清洁卫生。</w:t>
      </w:r>
    </w:p>
    <w:p w14:paraId="26EA3696">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②负责周六手术间回风口擦拭清洁，晨间完成，有记录可追溯。</w:t>
      </w:r>
    </w:p>
    <w:p w14:paraId="265AB52C">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③限制区：洁净内走廊及区域内所有辅助用房一天两次湿拖加干拖，地面清洁无杂物，防止过湿滑倒，高危处放置警示牌。拖地时间：晨间7：15、下午17:00点。</w:t>
      </w:r>
    </w:p>
    <w:p w14:paraId="1BE5469C">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④半限制区：办公区、生活区、收发区、医生休息室、器械存放、外来器械室、多个缓冲通道、其他辅助用房地面一天两次清水拖拭；污物通道外走廊一天两次500mg/L的含氯消毒液拖拭；垃圾预存放区域地面500mg/L的含氯消毒液拖拭，一天两次；外通道防撞带及窗台清水擦拭清洁，遇污染明显用500mg/L的含氯消毒液擦拭。</w:t>
      </w:r>
    </w:p>
    <w:p w14:paraId="3BC0D587">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⑥非限制区：四楼入口处电梯井地面一天两次清水拖拭，患者入口及工作人员入口大门用清水擦拭每天一次。</w:t>
      </w:r>
    </w:p>
    <w:p w14:paraId="27FD747C">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⑥更衣室、卫生间、淋浴间使用频率极高，增加清洁频次，联合收发人员，班内一天四次清洁拖地：10点、12点、15点、17点。注意一湿一干前后进行。保持更衣室整洁无异味。卫生间垃圾桶12点更换一次或视实际情况增加更换次数。任务清单上签名。</w:t>
      </w:r>
    </w:p>
    <w:p w14:paraId="202E36F3">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⑦负责检查并补充外通道接台清洁用车上的物品齐备情况，每天一次擦拭小车；补充外通道中转站清洁车用物；清洁整理术后污洗室用物，负责地巾预清洗后再放入地巾清洗消毒机处理后取出，叠放至清洁货架备用，按需要发放至清洁小车。（污染地巾由外围辅助班收回放置专用桶）</w:t>
      </w:r>
    </w:p>
    <w:p w14:paraId="30F6A995">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⑧负责通往餐厅缓冲区及楼梯的清洁卫生，一天两次；补充缓冲区内口罩，及时更换黄色垃圾袋并擦拭桶外部，擦拭两道缓冲门，一天一次。</w:t>
      </w:r>
    </w:p>
    <w:p w14:paraId="58E775BB">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⑨佩戴工作手环，指定时间段内参与工单任务。</w:t>
      </w:r>
    </w:p>
    <w:p w14:paraId="33CE4B42">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⑩完成科室其他的指令性任务，设早晚班。</w:t>
      </w:r>
    </w:p>
    <w:p w14:paraId="48149AAF">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⑼值班</w:t>
      </w:r>
    </w:p>
    <w:p w14:paraId="4C9C77F8">
      <w:pPr>
        <w:numPr>
          <w:ilvl w:val="0"/>
          <w:numId w:val="9"/>
        </w:num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礼貌上岗，微笑服务，注意工作形象，遵守劳动纪律；规范穿戴，符合手术室行为规范，遵守工勤内外用衣、用鞋区分，外出病区时外穿衣扣子扣好，佩戴胸牌，内穿鞋不得直接穿出手术室，外穿鞋不进术前和术后。</w:t>
      </w:r>
    </w:p>
    <w:p w14:paraId="0C6201ED">
      <w:pPr>
        <w:numPr>
          <w:ilvl w:val="0"/>
          <w:numId w:val="9"/>
        </w:num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上班时间7：30-12:00,16:00-次日晨8:00。中午就餐时间为12点。</w:t>
      </w:r>
    </w:p>
    <w:p w14:paraId="166B482A">
      <w:pPr>
        <w:numPr>
          <w:ilvl w:val="0"/>
          <w:numId w:val="9"/>
        </w:num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负责每周一、周三晨间的手术间回风口清洁擦拭，做好责任人签名；完成后参加7:30的首台患者接入工作。</w:t>
      </w:r>
    </w:p>
    <w:p w14:paraId="0192614D">
      <w:pPr>
        <w:numPr>
          <w:ilvl w:val="0"/>
          <w:numId w:val="9"/>
        </w:num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晨间到岗后检查术前缓冲区车套、被褥、毛毯、床单数量，巡查清点装运工具数量：推车、轮椅、被褥、输液架、值班手机充电器，前后班交接签名。</w:t>
      </w:r>
    </w:p>
    <w:p w14:paraId="4BA4B20E">
      <w:pPr>
        <w:numPr>
          <w:ilvl w:val="0"/>
          <w:numId w:val="9"/>
        </w:num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参与接送、清洁任务的接单。</w:t>
      </w:r>
    </w:p>
    <w:p w14:paraId="776D881F">
      <w:pPr>
        <w:numPr>
          <w:ilvl w:val="0"/>
          <w:numId w:val="9"/>
        </w:num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下午到岗后参与接送、清洁接单工作；</w:t>
      </w:r>
    </w:p>
    <w:p w14:paraId="6BD062CA">
      <w:pPr>
        <w:numPr>
          <w:ilvl w:val="0"/>
          <w:numId w:val="9"/>
        </w:num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接替外围辅助班，负责夜间后通道垃圾清运；负责夜间手术患者的接送、所有手术区域的清洁工作。</w:t>
      </w:r>
    </w:p>
    <w:p w14:paraId="7A15AE2D">
      <w:pPr>
        <w:numPr>
          <w:ilvl w:val="0"/>
          <w:numId w:val="9"/>
        </w:num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负责夜间环境巡查，及时排除隐患，弥补卫生纰漏，关闭电源、气源；检查并关闭各出入口，关闭各辅助用房门窗。</w:t>
      </w:r>
    </w:p>
    <w:p w14:paraId="734BE51D">
      <w:pPr>
        <w:numPr>
          <w:ilvl w:val="0"/>
          <w:numId w:val="9"/>
        </w:num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整理手术推车，更换污染车套，清点运送工具，做好数量及特殊情况交接班，班内异常情况及时报告值班护士。</w:t>
      </w:r>
    </w:p>
    <w:p w14:paraId="6AC9AD65">
      <w:pPr>
        <w:numPr>
          <w:ilvl w:val="0"/>
          <w:numId w:val="9"/>
        </w:num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晚9点后接替收发人员，更换卫生间垃圾桶，清空更衣室回收衣物，送洗；清空回收手术鞋，定位放置留</w:t>
      </w:r>
      <w:r>
        <w:rPr>
          <w:rFonts w:hint="eastAsia" w:asciiTheme="minorEastAsia" w:hAnsiTheme="minorEastAsia" w:eastAsiaTheme="minorEastAsia" w:cstheme="minorEastAsia"/>
          <w:bCs/>
          <w:sz w:val="24"/>
          <w:lang w:eastAsia="zh-CN"/>
        </w:rPr>
        <w:t>于</w:t>
      </w:r>
      <w:r>
        <w:rPr>
          <w:rFonts w:hint="eastAsia" w:asciiTheme="minorEastAsia" w:hAnsiTheme="minorEastAsia" w:eastAsiaTheme="minorEastAsia" w:cstheme="minorEastAsia"/>
          <w:bCs/>
          <w:sz w:val="24"/>
        </w:rPr>
        <w:t>收发早班清洗消毒；晨间</w:t>
      </w:r>
      <w:r>
        <w:rPr>
          <w:rFonts w:hint="eastAsia" w:asciiTheme="minorEastAsia" w:hAnsiTheme="minorEastAsia" w:eastAsiaTheme="minorEastAsia" w:cstheme="minorEastAsia"/>
          <w:bCs/>
          <w:sz w:val="24"/>
          <w:lang w:eastAsia="zh-CN"/>
        </w:rPr>
        <w:t>六点半</w:t>
      </w:r>
      <w:r>
        <w:rPr>
          <w:rFonts w:hint="eastAsia" w:asciiTheme="minorEastAsia" w:hAnsiTheme="minorEastAsia" w:eastAsiaTheme="minorEastAsia" w:cstheme="minorEastAsia"/>
          <w:bCs/>
          <w:sz w:val="24"/>
        </w:rPr>
        <w:t>拖地一次，整理卫生间、淋浴间、更衣室内的卫生，保证上班时更衣区、收发区整洁有序。</w:t>
      </w:r>
    </w:p>
    <w:p w14:paraId="176DA7BF">
      <w:pPr>
        <w:numPr>
          <w:ilvl w:val="0"/>
          <w:numId w:val="9"/>
        </w:num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负责下班前更换护士站、恢复室、办公室、器械预洗室、打包室、医生休息室等处的垃圾袋，并转送。</w:t>
      </w:r>
    </w:p>
    <w:p w14:paraId="734EC4DD">
      <w:pPr>
        <w:numPr>
          <w:ilvl w:val="0"/>
          <w:numId w:val="9"/>
        </w:num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保持通讯畅通，负责值班手机充电，不得离岗、会客，做好工勤值班室的清洁整理。</w:t>
      </w:r>
    </w:p>
    <w:p w14:paraId="16384BEF">
      <w:pPr>
        <w:numPr>
          <w:ilvl w:val="0"/>
          <w:numId w:val="9"/>
        </w:num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工作应以病人的利益为首要考虑，服从医务人员的指导与安排。</w:t>
      </w:r>
    </w:p>
    <w:p w14:paraId="33997378">
      <w:pPr>
        <w:adjustRightInd w:val="0"/>
        <w:snapToGrid w:val="0"/>
        <w:spacing w:line="360" w:lineRule="auto"/>
        <w:ind w:firstLine="482" w:firstLineChars="200"/>
        <w:rPr>
          <w:rFonts w:hint="eastAsia" w:asciiTheme="minorEastAsia" w:hAnsiTheme="minorEastAsia" w:eastAsiaTheme="minorEastAsia" w:cstheme="minorEastAsia"/>
          <w:b/>
          <w:color w:val="FF0000"/>
          <w:sz w:val="24"/>
          <w:lang w:eastAsia="zh-CN"/>
        </w:rPr>
      </w:pPr>
      <w:r>
        <w:rPr>
          <w:rFonts w:hint="eastAsia" w:asciiTheme="minorEastAsia" w:hAnsiTheme="minorEastAsia" w:eastAsiaTheme="minorEastAsia" w:cstheme="minorEastAsia"/>
          <w:b/>
          <w:sz w:val="24"/>
        </w:rPr>
        <w:t>10</w:t>
      </w:r>
      <w:r>
        <w:rPr>
          <w:rFonts w:hint="eastAsia" w:asciiTheme="minorEastAsia" w:hAnsiTheme="minorEastAsia" w:eastAsiaTheme="minorEastAsia" w:cstheme="minorEastAsia"/>
          <w:b/>
          <w:sz w:val="24"/>
          <w:lang w:eastAsia="zh-CN"/>
        </w:rPr>
        <w:t>.</w:t>
      </w:r>
      <w:r>
        <w:rPr>
          <w:rFonts w:hint="eastAsia" w:asciiTheme="minorEastAsia" w:hAnsiTheme="minorEastAsia" w:eastAsiaTheme="minorEastAsia" w:cstheme="minorEastAsia"/>
          <w:b/>
          <w:sz w:val="24"/>
        </w:rPr>
        <w:t>供应室工作：</w:t>
      </w:r>
      <w:r>
        <w:rPr>
          <w:rFonts w:hint="eastAsia" w:asciiTheme="minorEastAsia" w:hAnsiTheme="minorEastAsia" w:eastAsiaTheme="minorEastAsia" w:cstheme="minorEastAsia"/>
          <w:b/>
          <w:color w:val="FF0000"/>
          <w:sz w:val="24"/>
          <w:lang w:eastAsia="zh-CN"/>
        </w:rPr>
        <w:t>（驻守科室：</w:t>
      </w:r>
      <w:r>
        <w:rPr>
          <w:rFonts w:hint="eastAsia" w:asciiTheme="minorEastAsia" w:hAnsiTheme="minorEastAsia" w:eastAsiaTheme="minorEastAsia" w:cstheme="minorEastAsia"/>
          <w:b/>
          <w:color w:val="FF0000"/>
          <w:sz w:val="24"/>
          <w:lang w:val="en-US" w:eastAsia="zh-CN"/>
        </w:rPr>
        <w:t>8小时工作制，</w:t>
      </w:r>
      <w:r>
        <w:rPr>
          <w:rFonts w:hint="eastAsia" w:asciiTheme="minorEastAsia" w:hAnsiTheme="minorEastAsia" w:eastAsiaTheme="minorEastAsia" w:cstheme="minorEastAsia"/>
          <w:b/>
          <w:color w:val="FF0000"/>
          <w:sz w:val="24"/>
          <w:lang w:eastAsia="zh-CN"/>
        </w:rPr>
        <w:t>有3名人员需持二本证才能上岗（特种设备证、消毒证）及等离子清洗1名（年龄要求55以下，初中文化以上）还有器械清洗，手术敷料打包，运送器械等工作。年龄要求58以下，初中文化以上。）</w:t>
      </w:r>
    </w:p>
    <w:p w14:paraId="3783FEB2">
      <w:pPr>
        <w:ind w:firstLine="240" w:firstLineChars="100"/>
        <w:rPr>
          <w:rFonts w:hint="eastAsia" w:asciiTheme="minorEastAsia" w:hAnsiTheme="minorEastAsia" w:eastAsiaTheme="minorEastAsia" w:cstheme="minorEastAsia"/>
          <w:bCs/>
          <w:sz w:val="24"/>
          <w:lang w:eastAsia="zh-CN"/>
        </w:rPr>
      </w:pPr>
      <w:r>
        <w:rPr>
          <w:rFonts w:hint="eastAsia" w:asciiTheme="minorEastAsia" w:hAnsiTheme="minorEastAsia" w:eastAsiaTheme="minorEastAsia" w:cstheme="minorEastAsia"/>
          <w:bCs/>
          <w:sz w:val="24"/>
        </w:rPr>
        <w:t>除正常</w:t>
      </w:r>
      <w:r>
        <w:rPr>
          <w:rFonts w:hint="eastAsia" w:asciiTheme="minorEastAsia" w:hAnsiTheme="minorEastAsia" w:eastAsiaTheme="minorEastAsia" w:cstheme="minorEastAsia"/>
          <w:bCs/>
          <w:sz w:val="24"/>
          <w:lang w:eastAsia="zh-CN"/>
        </w:rPr>
        <w:t>保洁工作外</w:t>
      </w:r>
    </w:p>
    <w:p w14:paraId="258287DD">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岗位一 ：2人  要求</w:t>
      </w:r>
      <w:r>
        <w:rPr>
          <w:rFonts w:hint="eastAsia" w:ascii="宋体" w:hAnsi="宋体" w:cs="宋体"/>
          <w:sz w:val="24"/>
          <w:szCs w:val="24"/>
          <w:lang w:val="en-US" w:eastAsia="zh-CN"/>
        </w:rPr>
        <w:t>入职</w:t>
      </w:r>
      <w:r>
        <w:rPr>
          <w:rFonts w:hint="eastAsia" w:ascii="宋体" w:hAnsi="宋体" w:eastAsia="宋体" w:cs="宋体"/>
          <w:sz w:val="24"/>
          <w:szCs w:val="24"/>
          <w:lang w:val="en-US" w:eastAsia="zh-CN"/>
        </w:rPr>
        <w:t>年龄55岁以下，初中文化以上，</w:t>
      </w:r>
      <w:r>
        <w:rPr>
          <w:rFonts w:hint="eastAsia" w:ascii="宋体" w:hAnsi="宋体" w:eastAsia="宋体" w:cs="宋体"/>
          <w:sz w:val="24"/>
          <w:szCs w:val="24"/>
        </w:rPr>
        <w:t>负责所有手术辅料包装及整理工作+压脉带等低值材料包装</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含整个包装间卫生保洁工作。</w:t>
      </w:r>
      <w:r>
        <w:rPr>
          <w:rFonts w:hint="eastAsia" w:ascii="宋体" w:hAnsi="宋体" w:eastAsia="宋体" w:cs="宋体"/>
          <w:sz w:val="24"/>
          <w:szCs w:val="24"/>
        </w:rPr>
        <w:t>负责清洗完成的物品卸货、烘干、运送及相应的其他辅助工作</w:t>
      </w:r>
    </w:p>
    <w:p w14:paraId="7EA26496">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岗位二：消毒员2--3人  要求</w:t>
      </w:r>
      <w:r>
        <w:rPr>
          <w:rFonts w:hint="eastAsia" w:ascii="宋体" w:hAnsi="宋体" w:cs="宋体"/>
          <w:sz w:val="24"/>
          <w:szCs w:val="24"/>
          <w:lang w:val="en-US" w:eastAsia="zh-CN"/>
        </w:rPr>
        <w:t>入职</w:t>
      </w:r>
      <w:r>
        <w:rPr>
          <w:rFonts w:hint="eastAsia" w:ascii="宋体" w:hAnsi="宋体" w:eastAsia="宋体" w:cs="宋体"/>
          <w:sz w:val="24"/>
          <w:szCs w:val="24"/>
          <w:lang w:val="en-US" w:eastAsia="zh-CN"/>
        </w:rPr>
        <w:t>年龄</w:t>
      </w:r>
      <w:r>
        <w:rPr>
          <w:rFonts w:hint="eastAsia" w:ascii="宋体" w:hAnsi="宋体" w:cs="宋体"/>
          <w:sz w:val="24"/>
          <w:szCs w:val="24"/>
          <w:lang w:val="en-US" w:eastAsia="zh-CN"/>
        </w:rPr>
        <w:t>50</w:t>
      </w:r>
      <w:r>
        <w:rPr>
          <w:rFonts w:hint="eastAsia" w:ascii="宋体" w:hAnsi="宋体" w:eastAsia="宋体" w:cs="宋体"/>
          <w:sz w:val="24"/>
          <w:szCs w:val="24"/>
          <w:lang w:val="en-US" w:eastAsia="zh-CN"/>
        </w:rPr>
        <w:t>岁以下，文化</w:t>
      </w:r>
      <w:r>
        <w:rPr>
          <w:rFonts w:hint="eastAsia" w:ascii="宋体" w:hAnsi="宋体" w:cs="宋体"/>
          <w:sz w:val="24"/>
          <w:szCs w:val="24"/>
          <w:lang w:val="en-US" w:eastAsia="zh-CN"/>
        </w:rPr>
        <w:t>初中</w:t>
      </w:r>
      <w:r>
        <w:rPr>
          <w:rFonts w:hint="eastAsia" w:ascii="宋体" w:hAnsi="宋体" w:eastAsia="宋体" w:cs="宋体"/>
          <w:sz w:val="24"/>
          <w:szCs w:val="24"/>
          <w:lang w:val="en-US" w:eastAsia="zh-CN"/>
        </w:rPr>
        <w:t>以上，一定的电脑基础，吃苦耐劳，细心、耐心、做事认真负责。</w:t>
      </w:r>
      <w:r>
        <w:rPr>
          <w:rFonts w:hint="eastAsia" w:ascii="宋体" w:hAnsi="宋体" w:eastAsia="宋体" w:cs="宋体"/>
          <w:sz w:val="24"/>
          <w:szCs w:val="24"/>
        </w:rPr>
        <w:t>需考取2本资格证</w:t>
      </w:r>
      <w:r>
        <w:rPr>
          <w:rFonts w:hint="eastAsia" w:ascii="宋体" w:hAnsi="宋体" w:eastAsia="宋体" w:cs="宋体"/>
          <w:sz w:val="24"/>
          <w:szCs w:val="24"/>
          <w:lang w:val="en-US" w:eastAsia="zh-CN"/>
        </w:rPr>
        <w:t>书</w:t>
      </w:r>
      <w:r>
        <w:rPr>
          <w:rFonts w:hint="eastAsia" w:ascii="宋体" w:hAnsi="宋体" w:eastAsia="宋体" w:cs="宋体"/>
          <w:sz w:val="24"/>
          <w:szCs w:val="24"/>
          <w:lang w:eastAsia="zh-CN"/>
        </w:rPr>
        <w:t>。</w:t>
      </w:r>
      <w:r>
        <w:rPr>
          <w:rFonts w:hint="eastAsia" w:ascii="宋体" w:hAnsi="宋体" w:eastAsia="宋体" w:cs="宋体"/>
          <w:sz w:val="24"/>
          <w:szCs w:val="24"/>
        </w:rPr>
        <w:t>负责高低温灭菌工作以及相应灭菌方法物品的包装+灭菌及发放工作</w:t>
      </w:r>
      <w:r>
        <w:rPr>
          <w:rFonts w:hint="eastAsia" w:ascii="宋体" w:hAnsi="宋体" w:eastAsia="宋体" w:cs="宋体"/>
          <w:sz w:val="24"/>
          <w:szCs w:val="24"/>
          <w:lang w:eastAsia="zh-CN"/>
        </w:rPr>
        <w:t>，</w:t>
      </w:r>
      <w:r>
        <w:rPr>
          <w:rFonts w:hint="eastAsia" w:ascii="宋体" w:hAnsi="宋体" w:eastAsia="宋体" w:cs="宋体"/>
          <w:sz w:val="24"/>
          <w:szCs w:val="24"/>
        </w:rPr>
        <w:t>分为早晚班6:30—12:00,</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15:00-17:30和正常日班，按照要求做好各种灭菌资料登记工作，做好灭菌器的日常保养清洁及报修、登记工作</w:t>
      </w:r>
      <w:r>
        <w:rPr>
          <w:rFonts w:hint="eastAsia" w:ascii="宋体" w:hAnsi="宋体" w:eastAsia="宋体" w:cs="宋体"/>
          <w:sz w:val="24"/>
          <w:szCs w:val="24"/>
          <w:lang w:val="en-US" w:eastAsia="zh-CN"/>
        </w:rPr>
        <w:t>等</w:t>
      </w:r>
      <w:r>
        <w:rPr>
          <w:rFonts w:hint="eastAsia" w:ascii="宋体" w:hAnsi="宋体" w:eastAsia="宋体" w:cs="宋体"/>
          <w:sz w:val="24"/>
          <w:szCs w:val="24"/>
        </w:rPr>
        <w:t>。</w:t>
      </w:r>
    </w:p>
    <w:p w14:paraId="58F159F9">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岗位三：5人  要求</w:t>
      </w:r>
      <w:r>
        <w:rPr>
          <w:rFonts w:hint="eastAsia" w:ascii="宋体" w:hAnsi="宋体" w:cs="宋体"/>
          <w:sz w:val="24"/>
          <w:szCs w:val="24"/>
          <w:lang w:val="en-US" w:eastAsia="zh-CN"/>
        </w:rPr>
        <w:t>入职</w:t>
      </w:r>
      <w:r>
        <w:rPr>
          <w:rFonts w:hint="eastAsia" w:ascii="宋体" w:hAnsi="宋体" w:eastAsia="宋体" w:cs="宋体"/>
          <w:sz w:val="24"/>
          <w:szCs w:val="24"/>
          <w:lang w:val="en-US" w:eastAsia="zh-CN"/>
        </w:rPr>
        <w:t>年龄52岁以下，初中文化及以上。最好能基本的电脑操作，</w:t>
      </w:r>
      <w:r>
        <w:rPr>
          <w:rFonts w:hint="eastAsia" w:ascii="宋体" w:hAnsi="宋体" w:eastAsia="宋体" w:cs="宋体"/>
          <w:sz w:val="24"/>
          <w:szCs w:val="24"/>
        </w:rPr>
        <w:t>负责</w:t>
      </w:r>
      <w:r>
        <w:rPr>
          <w:rFonts w:hint="eastAsia" w:ascii="宋体" w:hAnsi="宋体" w:eastAsia="宋体" w:cs="宋体"/>
          <w:sz w:val="24"/>
          <w:szCs w:val="24"/>
          <w:lang w:val="en-US" w:eastAsia="zh-CN"/>
        </w:rPr>
        <w:t>门诊及</w:t>
      </w:r>
      <w:r>
        <w:rPr>
          <w:rFonts w:hint="eastAsia" w:ascii="宋体" w:hAnsi="宋体" w:eastAsia="宋体" w:cs="宋体"/>
          <w:sz w:val="24"/>
          <w:szCs w:val="24"/>
        </w:rPr>
        <w:t>临床科室</w:t>
      </w:r>
      <w:r>
        <w:rPr>
          <w:rFonts w:hint="eastAsia" w:ascii="宋体" w:hAnsi="宋体" w:eastAsia="宋体" w:cs="宋体"/>
          <w:sz w:val="24"/>
          <w:szCs w:val="24"/>
          <w:lang w:val="en-US" w:eastAsia="zh-CN"/>
        </w:rPr>
        <w:t>所有物品的接收及</w:t>
      </w:r>
      <w:r>
        <w:rPr>
          <w:rFonts w:hint="eastAsia" w:ascii="宋体" w:hAnsi="宋体" w:eastAsia="宋体" w:cs="宋体"/>
          <w:sz w:val="24"/>
          <w:szCs w:val="24"/>
        </w:rPr>
        <w:t>1--2次/天物资下收下送工作</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对</w:t>
      </w:r>
      <w:r>
        <w:rPr>
          <w:rFonts w:hint="eastAsia" w:ascii="宋体" w:hAnsi="宋体" w:eastAsia="宋体" w:cs="宋体"/>
          <w:sz w:val="24"/>
          <w:szCs w:val="24"/>
        </w:rPr>
        <w:t>回收的器械物品</w:t>
      </w:r>
      <w:r>
        <w:rPr>
          <w:rFonts w:hint="eastAsia" w:ascii="宋体" w:hAnsi="宋体" w:eastAsia="宋体" w:cs="宋体"/>
          <w:sz w:val="24"/>
          <w:szCs w:val="24"/>
          <w:lang w:val="en-US" w:eastAsia="zh-CN"/>
        </w:rPr>
        <w:t>进行</w:t>
      </w:r>
      <w:r>
        <w:rPr>
          <w:rFonts w:hint="eastAsia" w:ascii="宋体" w:hAnsi="宋体" w:eastAsia="宋体" w:cs="宋体"/>
          <w:sz w:val="24"/>
          <w:szCs w:val="24"/>
        </w:rPr>
        <w:t>清洗，确保回收物品数量正确，负责相应区域的工作场所清洁及车辆的清洁消毒工作，严格执行消毒隔离制度。</w:t>
      </w:r>
      <w:r>
        <w:rPr>
          <w:rFonts w:hint="eastAsia" w:ascii="宋体" w:hAnsi="宋体" w:eastAsia="宋体" w:cs="宋体"/>
          <w:sz w:val="24"/>
          <w:szCs w:val="24"/>
          <w:lang w:val="en-US" w:eastAsia="zh-CN"/>
        </w:rPr>
        <w:t>协助手术器械、外来器械的接收、清洗等。</w:t>
      </w:r>
    </w:p>
    <w:p w14:paraId="2AC94218">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岗位四：要求</w:t>
      </w:r>
      <w:r>
        <w:rPr>
          <w:rFonts w:hint="eastAsia" w:ascii="宋体" w:hAnsi="宋体" w:cs="宋体"/>
          <w:sz w:val="24"/>
          <w:szCs w:val="24"/>
          <w:lang w:val="en-US" w:eastAsia="zh-CN"/>
        </w:rPr>
        <w:t>入职</w:t>
      </w:r>
      <w:r>
        <w:rPr>
          <w:rFonts w:hint="eastAsia" w:ascii="宋体" w:hAnsi="宋体" w:eastAsia="宋体" w:cs="宋体"/>
          <w:sz w:val="24"/>
          <w:szCs w:val="24"/>
          <w:lang w:val="en-US" w:eastAsia="zh-CN"/>
        </w:rPr>
        <w:t>年龄</w:t>
      </w:r>
      <w:r>
        <w:rPr>
          <w:rFonts w:hint="eastAsia" w:ascii="宋体" w:hAnsi="宋体" w:cs="宋体"/>
          <w:sz w:val="24"/>
          <w:szCs w:val="24"/>
          <w:lang w:val="en-US" w:eastAsia="zh-CN"/>
        </w:rPr>
        <w:t>50</w:t>
      </w:r>
      <w:r>
        <w:rPr>
          <w:rFonts w:hint="eastAsia" w:ascii="宋体" w:hAnsi="宋体" w:eastAsia="宋体" w:cs="宋体"/>
          <w:sz w:val="24"/>
          <w:szCs w:val="24"/>
          <w:lang w:val="en-US" w:eastAsia="zh-CN"/>
        </w:rPr>
        <w:t>岁以下，初中以上文化，具细心、耐心的特点，学习能力相对强，</w:t>
      </w:r>
      <w:r>
        <w:rPr>
          <w:rFonts w:hint="eastAsia" w:ascii="宋体" w:hAnsi="宋体" w:eastAsia="宋体" w:cs="宋体"/>
          <w:sz w:val="24"/>
          <w:szCs w:val="24"/>
        </w:rPr>
        <w:t>负责手术室</w:t>
      </w:r>
      <w:r>
        <w:rPr>
          <w:rFonts w:hint="eastAsia" w:ascii="宋体" w:hAnsi="宋体" w:eastAsia="宋体" w:cs="宋体"/>
          <w:sz w:val="24"/>
          <w:szCs w:val="24"/>
          <w:lang w:val="en-US" w:eastAsia="zh-CN"/>
        </w:rPr>
        <w:t>及</w:t>
      </w:r>
      <w:r>
        <w:rPr>
          <w:rFonts w:hint="eastAsia" w:ascii="宋体" w:hAnsi="宋体" w:eastAsia="宋体" w:cs="宋体"/>
          <w:sz w:val="24"/>
          <w:szCs w:val="24"/>
        </w:rPr>
        <w:t>膀胱镜</w:t>
      </w:r>
      <w:r>
        <w:rPr>
          <w:rFonts w:hint="eastAsia" w:ascii="宋体" w:hAnsi="宋体" w:eastAsia="宋体" w:cs="宋体"/>
          <w:sz w:val="24"/>
          <w:szCs w:val="24"/>
          <w:lang w:val="en-US" w:eastAsia="zh-CN"/>
        </w:rPr>
        <w:t>室等所有器械+精密器械清洗包装灭菌，</w:t>
      </w:r>
      <w:r>
        <w:rPr>
          <w:rFonts w:hint="eastAsia" w:ascii="宋体" w:hAnsi="宋体" w:eastAsia="宋体" w:cs="宋体"/>
          <w:sz w:val="24"/>
          <w:szCs w:val="24"/>
        </w:rPr>
        <w:t>严格执行消毒隔离制度及各项操作常规，保证器械清洗质量及功能正常，及时清洁相应的工作场所。</w:t>
      </w:r>
      <w:r>
        <w:rPr>
          <w:rFonts w:hint="eastAsia" w:ascii="宋体" w:hAnsi="宋体" w:eastAsia="宋体" w:cs="宋体"/>
          <w:b/>
          <w:bCs/>
          <w:color w:val="70AD47" w:themeColor="accent6"/>
          <w:sz w:val="24"/>
          <w:szCs w:val="24"/>
          <w:lang w:val="en-US" w:eastAsia="zh-CN"/>
          <w14:textFill>
            <w14:solidFill>
              <w14:schemeClr w14:val="accent6"/>
            </w14:solidFill>
          </w14:textFill>
        </w:rPr>
        <w:t>能适应中班、晚班安排。</w:t>
      </w:r>
    </w:p>
    <w:p w14:paraId="4EBF0776">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由于各岗位会有不同程度接触到电脑操作，总体人员素质需高于普通保洁人员，包括文化水平。</w:t>
      </w:r>
      <w:r>
        <w:rPr>
          <w:rFonts w:hint="eastAsia" w:ascii="宋体" w:hAnsi="宋体" w:eastAsia="宋体" w:cs="宋体"/>
          <w:sz w:val="24"/>
          <w:szCs w:val="24"/>
          <w:lang w:val="en-US" w:eastAsia="zh-CN"/>
        </w:rPr>
        <w:t>具体工作时间及休息安排以工作需要为前提，</w:t>
      </w:r>
      <w:r>
        <w:rPr>
          <w:rFonts w:hint="eastAsia" w:ascii="宋体" w:hAnsi="宋体" w:eastAsia="宋体" w:cs="宋体"/>
          <w:sz w:val="24"/>
          <w:szCs w:val="24"/>
        </w:rPr>
        <w:t>临时突发情况</w:t>
      </w:r>
      <w:r>
        <w:rPr>
          <w:rFonts w:hint="eastAsia" w:ascii="宋体" w:hAnsi="宋体" w:eastAsia="宋体" w:cs="宋体"/>
          <w:sz w:val="24"/>
          <w:szCs w:val="24"/>
          <w:lang w:val="en-US" w:eastAsia="zh-CN"/>
        </w:rPr>
        <w:t>服从安排，随时保持</w:t>
      </w:r>
      <w:r>
        <w:rPr>
          <w:rFonts w:hint="eastAsia" w:ascii="宋体" w:hAnsi="宋体" w:eastAsia="宋体" w:cs="宋体"/>
          <w:sz w:val="24"/>
          <w:szCs w:val="24"/>
        </w:rPr>
        <w:t>办公室、工作地面</w:t>
      </w:r>
      <w:r>
        <w:rPr>
          <w:rFonts w:hint="eastAsia" w:ascii="宋体" w:hAnsi="宋体" w:eastAsia="宋体" w:cs="宋体"/>
          <w:sz w:val="24"/>
          <w:szCs w:val="24"/>
          <w:lang w:val="en-US" w:eastAsia="zh-CN"/>
        </w:rPr>
        <w:t>等场所整洁。</w:t>
      </w:r>
    </w:p>
    <w:p w14:paraId="135C17B3">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bCs/>
          <w:sz w:val="24"/>
        </w:rPr>
      </w:pPr>
      <w:r>
        <w:rPr>
          <w:rFonts w:hint="eastAsia" w:ascii="宋体" w:hAnsi="宋体" w:eastAsia="宋体" w:cs="宋体"/>
          <w:sz w:val="24"/>
          <w:szCs w:val="24"/>
        </w:rPr>
        <w:t>供应室人员须接受相应的岗位知识及院感培训并考核合格后独立上岗，并服从科室护士长及护士的工作安排及指导，不符要求的予以清退。</w:t>
      </w:r>
    </w:p>
    <w:p w14:paraId="151BBFC6">
      <w:pPr>
        <w:numPr>
          <w:ilvl w:val="0"/>
          <w:numId w:val="0"/>
        </w:numPr>
        <w:ind w:leftChars="0"/>
        <w:rPr>
          <w:rFonts w:hint="eastAsia" w:asciiTheme="minorEastAsia" w:hAnsiTheme="minorEastAsia" w:eastAsiaTheme="minorEastAsia" w:cstheme="minorEastAsia"/>
          <w:bCs/>
          <w:sz w:val="24"/>
        </w:rPr>
      </w:pPr>
    </w:p>
    <w:p w14:paraId="51D61F96">
      <w:pPr>
        <w:adjustRightInd w:val="0"/>
        <w:snapToGrid w:val="0"/>
        <w:spacing w:line="360" w:lineRule="auto"/>
        <w:ind w:firstLine="482" w:firstLineChars="200"/>
        <w:rPr>
          <w:rFonts w:hint="eastAsia" w:asciiTheme="minorEastAsia" w:hAnsiTheme="minorEastAsia" w:eastAsiaTheme="minorEastAsia" w:cstheme="minorEastAsia"/>
          <w:b/>
          <w:sz w:val="24"/>
          <w:lang w:eastAsia="zh-CN"/>
        </w:rPr>
      </w:pPr>
      <w:r>
        <w:rPr>
          <w:rFonts w:hint="eastAsia" w:asciiTheme="minorEastAsia" w:hAnsiTheme="minorEastAsia" w:eastAsiaTheme="minorEastAsia" w:cstheme="minorEastAsia"/>
          <w:b/>
          <w:sz w:val="24"/>
        </w:rPr>
        <w:t>11</w:t>
      </w:r>
      <w:r>
        <w:rPr>
          <w:rFonts w:hint="eastAsia" w:asciiTheme="minorEastAsia" w:hAnsiTheme="minorEastAsia" w:eastAsiaTheme="minorEastAsia" w:cstheme="minorEastAsia"/>
          <w:b/>
          <w:sz w:val="24"/>
          <w:lang w:eastAsia="zh-CN"/>
        </w:rPr>
        <w:t>.</w:t>
      </w:r>
      <w:r>
        <w:rPr>
          <w:rFonts w:hint="eastAsia" w:asciiTheme="minorEastAsia" w:hAnsiTheme="minorEastAsia" w:eastAsiaTheme="minorEastAsia" w:cstheme="minorEastAsia"/>
          <w:b/>
          <w:sz w:val="24"/>
        </w:rPr>
        <w:t>产科</w:t>
      </w:r>
      <w:r>
        <w:rPr>
          <w:rFonts w:hint="eastAsia" w:asciiTheme="minorEastAsia" w:hAnsiTheme="minorEastAsia" w:eastAsiaTheme="minorEastAsia" w:cstheme="minorEastAsia"/>
          <w:b/>
          <w:color w:val="FF0000"/>
          <w:sz w:val="24"/>
          <w:lang w:eastAsia="zh-CN"/>
        </w:rPr>
        <w:t>（</w:t>
      </w:r>
      <w:r>
        <w:rPr>
          <w:rFonts w:hint="eastAsia" w:asciiTheme="minorEastAsia" w:hAnsiTheme="minorEastAsia" w:eastAsiaTheme="minorEastAsia" w:cstheme="minorEastAsia"/>
          <w:b/>
          <w:color w:val="FF0000"/>
          <w:sz w:val="24"/>
          <w:lang w:val="en-US" w:eastAsia="zh-CN"/>
        </w:rPr>
        <w:t>24小时值班</w:t>
      </w:r>
      <w:r>
        <w:rPr>
          <w:rFonts w:hint="eastAsia" w:asciiTheme="minorEastAsia" w:hAnsiTheme="minorEastAsia" w:eastAsiaTheme="minorEastAsia" w:cstheme="minorEastAsia"/>
          <w:b/>
          <w:color w:val="FF0000"/>
          <w:sz w:val="24"/>
          <w:lang w:eastAsia="zh-CN"/>
        </w:rPr>
        <w:t>）</w:t>
      </w:r>
    </w:p>
    <w:p w14:paraId="34128D1D">
      <w:pPr>
        <w:pStyle w:val="13"/>
        <w:adjustRightInd w:val="0"/>
        <w:snapToGrid w:val="0"/>
        <w:spacing w:line="360" w:lineRule="auto"/>
        <w:ind w:firstLine="48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bCs/>
        </w:rPr>
        <w:t>除常规病区保洁工作外</w:t>
      </w:r>
    </w:p>
    <w:p w14:paraId="15C4EAE9">
      <w:pPr>
        <w:adjustRightInd w:val="0"/>
        <w:snapToGrid w:val="0"/>
        <w:spacing w:line="360" w:lineRule="auto"/>
        <w:ind w:firstLine="480"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⑴打扫产房卫生间；及时打扫产房及待产室、产床终末消毒；协助病人生活照顾；搬送产房病人回病房。</w:t>
      </w:r>
    </w:p>
    <w:p w14:paraId="00ED3DB3">
      <w:pPr>
        <w:adjustRightInd w:val="0"/>
        <w:snapToGrid w:val="0"/>
        <w:spacing w:line="360" w:lineRule="auto"/>
        <w:ind w:firstLine="480"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⑵ 10:00-11:00打扫婴儿室洗澡间卫生，送洗浴巾等。</w:t>
      </w:r>
    </w:p>
    <w:p w14:paraId="1CD3B390">
      <w:pPr>
        <w:pStyle w:val="13"/>
        <w:adjustRightInd w:val="0"/>
        <w:snapToGrid w:val="0"/>
        <w:spacing w:line="360" w:lineRule="auto"/>
        <w:ind w:firstLine="480" w:firstLineChars="200"/>
        <w:rPr>
          <w:rFonts w:hint="eastAsia" w:asciiTheme="minorEastAsia" w:hAnsiTheme="minorEastAsia" w:eastAsiaTheme="minorEastAsia" w:cstheme="minorEastAsia"/>
          <w:bCs/>
          <w:kern w:val="0"/>
          <w:lang w:eastAsia="zh-CN"/>
        </w:rPr>
      </w:pPr>
      <w:r>
        <w:rPr>
          <w:rFonts w:hint="eastAsia" w:asciiTheme="minorEastAsia" w:hAnsiTheme="minorEastAsia" w:eastAsiaTheme="minorEastAsia" w:cstheme="minorEastAsia"/>
          <w:bCs/>
          <w:kern w:val="0"/>
        </w:rPr>
        <w:t>⑶每季度更换送洗产房待产室等窗帘、床帘</w:t>
      </w:r>
      <w:r>
        <w:rPr>
          <w:rFonts w:hint="eastAsia" w:asciiTheme="minorEastAsia" w:hAnsiTheme="minorEastAsia" w:eastAsiaTheme="minorEastAsia" w:cstheme="minorEastAsia"/>
          <w:bCs/>
          <w:kern w:val="0"/>
          <w:lang w:eastAsia="zh-CN"/>
        </w:rPr>
        <w:t>。</w:t>
      </w:r>
    </w:p>
    <w:p w14:paraId="24F6C3ED">
      <w:pPr>
        <w:adjustRightInd w:val="0"/>
        <w:snapToGrid w:val="0"/>
        <w:spacing w:line="360" w:lineRule="auto"/>
        <w:ind w:firstLine="482" w:firstLineChars="20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12</w:t>
      </w:r>
      <w:r>
        <w:rPr>
          <w:rFonts w:hint="eastAsia" w:asciiTheme="minorEastAsia" w:hAnsiTheme="minorEastAsia" w:eastAsiaTheme="minorEastAsia" w:cstheme="minorEastAsia"/>
          <w:b/>
          <w:kern w:val="0"/>
          <w:sz w:val="24"/>
          <w:lang w:eastAsia="zh-CN"/>
        </w:rPr>
        <w:t>.</w:t>
      </w:r>
      <w:r>
        <w:rPr>
          <w:rFonts w:hint="eastAsia" w:asciiTheme="minorEastAsia" w:hAnsiTheme="minorEastAsia" w:eastAsiaTheme="minorEastAsia" w:cstheme="minorEastAsia"/>
          <w:b/>
          <w:kern w:val="0"/>
          <w:sz w:val="24"/>
        </w:rPr>
        <w:t>新生儿科</w:t>
      </w:r>
    </w:p>
    <w:p w14:paraId="14E8B2A8">
      <w:pPr>
        <w:adjustRightInd w:val="0"/>
        <w:snapToGrid w:val="0"/>
        <w:spacing w:line="360" w:lineRule="auto"/>
        <w:ind w:firstLine="480"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除常规病区保洁外</w:t>
      </w:r>
    </w:p>
    <w:p w14:paraId="02C8ADF4">
      <w:pPr>
        <w:adjustRightInd w:val="0"/>
        <w:snapToGrid w:val="0"/>
        <w:spacing w:line="360" w:lineRule="auto"/>
        <w:ind w:firstLine="480" w:firstLineChars="200"/>
        <w:rPr>
          <w:rFonts w:hint="eastAsia" w:asciiTheme="minorEastAsia" w:hAnsiTheme="minorEastAsia" w:eastAsiaTheme="minorEastAsia" w:cstheme="minorEastAsia"/>
          <w:bCs/>
          <w:kern w:val="0"/>
          <w:sz w:val="24"/>
          <w:lang w:eastAsia="zh-CN"/>
        </w:rPr>
      </w:pPr>
      <w:r>
        <w:rPr>
          <w:rFonts w:hint="eastAsia" w:asciiTheme="minorEastAsia" w:hAnsiTheme="minorEastAsia" w:eastAsiaTheme="minorEastAsia" w:cstheme="minorEastAsia"/>
          <w:bCs/>
          <w:kern w:val="0"/>
          <w:sz w:val="24"/>
        </w:rPr>
        <w:t>⑴暖箱、监护仪、输液泵等仪器设备消毒擦拭</w:t>
      </w:r>
      <w:r>
        <w:rPr>
          <w:rFonts w:hint="eastAsia" w:asciiTheme="minorEastAsia" w:hAnsiTheme="minorEastAsia" w:eastAsiaTheme="minorEastAsia" w:cstheme="minorEastAsia"/>
          <w:bCs/>
          <w:kern w:val="0"/>
          <w:sz w:val="24"/>
          <w:lang w:eastAsia="zh-CN"/>
        </w:rPr>
        <w:t>。</w:t>
      </w:r>
    </w:p>
    <w:p w14:paraId="3D74FF06">
      <w:pPr>
        <w:adjustRightInd w:val="0"/>
        <w:snapToGrid w:val="0"/>
        <w:spacing w:line="360" w:lineRule="auto"/>
        <w:ind w:firstLine="480" w:firstLineChars="200"/>
        <w:rPr>
          <w:rFonts w:hint="eastAsia" w:asciiTheme="minorEastAsia" w:hAnsiTheme="minorEastAsia" w:eastAsiaTheme="minorEastAsia" w:cstheme="minorEastAsia"/>
          <w:bCs/>
          <w:kern w:val="0"/>
          <w:sz w:val="24"/>
          <w:lang w:eastAsia="zh-CN"/>
        </w:rPr>
      </w:pPr>
      <w:r>
        <w:rPr>
          <w:rFonts w:hint="eastAsia" w:asciiTheme="minorEastAsia" w:hAnsiTheme="minorEastAsia" w:eastAsiaTheme="minorEastAsia" w:cstheme="minorEastAsia"/>
          <w:bCs/>
          <w:kern w:val="0"/>
          <w:sz w:val="24"/>
        </w:rPr>
        <w:t>⑵准备监护室宝宝换洗被絮</w:t>
      </w:r>
      <w:r>
        <w:rPr>
          <w:rFonts w:hint="eastAsia" w:asciiTheme="minorEastAsia" w:hAnsiTheme="minorEastAsia" w:eastAsiaTheme="minorEastAsia" w:cstheme="minorEastAsia"/>
          <w:bCs/>
          <w:kern w:val="0"/>
          <w:sz w:val="24"/>
          <w:lang w:eastAsia="zh-CN"/>
        </w:rPr>
        <w:t>。</w:t>
      </w:r>
    </w:p>
    <w:p w14:paraId="6C56ADB0">
      <w:pPr>
        <w:adjustRightInd w:val="0"/>
        <w:snapToGrid w:val="0"/>
        <w:spacing w:line="360" w:lineRule="auto"/>
        <w:ind w:firstLine="480" w:firstLineChars="200"/>
        <w:rPr>
          <w:rFonts w:hint="eastAsia" w:asciiTheme="minorEastAsia" w:hAnsiTheme="minorEastAsia" w:eastAsiaTheme="minorEastAsia" w:cstheme="minorEastAsia"/>
          <w:bCs/>
          <w:kern w:val="0"/>
          <w:sz w:val="24"/>
          <w:lang w:eastAsia="zh-CN"/>
        </w:rPr>
      </w:pPr>
      <w:r>
        <w:rPr>
          <w:rFonts w:hint="eastAsia" w:asciiTheme="minorEastAsia" w:hAnsiTheme="minorEastAsia" w:eastAsiaTheme="minorEastAsia" w:cstheme="minorEastAsia"/>
          <w:bCs/>
          <w:kern w:val="0"/>
          <w:sz w:val="24"/>
        </w:rPr>
        <w:t>⑶配奶器送供应室消毒并拿回</w:t>
      </w:r>
      <w:r>
        <w:rPr>
          <w:rFonts w:hint="eastAsia" w:asciiTheme="minorEastAsia" w:hAnsiTheme="minorEastAsia" w:eastAsiaTheme="minorEastAsia" w:cstheme="minorEastAsia"/>
          <w:bCs/>
          <w:kern w:val="0"/>
          <w:sz w:val="24"/>
          <w:lang w:eastAsia="zh-CN"/>
        </w:rPr>
        <w:t>。</w:t>
      </w:r>
    </w:p>
    <w:p w14:paraId="2F35F6E1">
      <w:pPr>
        <w:adjustRightInd w:val="0"/>
        <w:snapToGrid w:val="0"/>
        <w:spacing w:line="360" w:lineRule="auto"/>
        <w:ind w:firstLine="482" w:firstLineChars="20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13</w:t>
      </w:r>
      <w:r>
        <w:rPr>
          <w:rFonts w:hint="eastAsia" w:asciiTheme="minorEastAsia" w:hAnsiTheme="minorEastAsia" w:eastAsiaTheme="minorEastAsia" w:cstheme="minorEastAsia"/>
          <w:b/>
          <w:kern w:val="0"/>
          <w:sz w:val="24"/>
          <w:lang w:eastAsia="zh-CN"/>
        </w:rPr>
        <w:t>.</w:t>
      </w:r>
      <w:r>
        <w:rPr>
          <w:rFonts w:hint="eastAsia" w:asciiTheme="minorEastAsia" w:hAnsiTheme="minorEastAsia" w:eastAsiaTheme="minorEastAsia" w:cstheme="minorEastAsia"/>
          <w:b/>
          <w:kern w:val="0"/>
          <w:sz w:val="24"/>
        </w:rPr>
        <w:t>输液室</w:t>
      </w:r>
    </w:p>
    <w:p w14:paraId="01266EE0">
      <w:pPr>
        <w:adjustRightInd w:val="0"/>
        <w:snapToGrid w:val="0"/>
        <w:spacing w:line="360" w:lineRule="auto"/>
        <w:ind w:firstLine="480"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除常规保洁工作外</w:t>
      </w:r>
    </w:p>
    <w:p w14:paraId="7670B50F">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⑴配置室每天2次消毒。护士站内的地面每天擦洗消毒1次以上。</w:t>
      </w:r>
    </w:p>
    <w:p w14:paraId="30CC74BB">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⑵大输液的搬运和摆放每天3次（早上上班前、中午、晚上），特殊情况下随时补充。</w:t>
      </w:r>
    </w:p>
    <w:p w14:paraId="06A0E07D">
      <w:pPr>
        <w:adjustRightInd w:val="0"/>
        <w:snapToGrid w:val="0"/>
        <w:spacing w:line="360" w:lineRule="auto"/>
        <w:ind w:firstLine="480"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sz w:val="24"/>
        </w:rPr>
        <w:t>⑶护士站、配置室、肌注室等地的医疗垃圾随时清理。及时更换容器（利器盒、医疗垃圾桶等）。</w:t>
      </w:r>
    </w:p>
    <w:p w14:paraId="43AFC630">
      <w:pPr>
        <w:pStyle w:val="13"/>
        <w:adjustRightInd w:val="0"/>
        <w:snapToGrid w:val="0"/>
        <w:spacing w:line="360" w:lineRule="auto"/>
        <w:ind w:firstLine="482" w:firstLineChars="200"/>
        <w:rPr>
          <w:rFonts w:asciiTheme="minorEastAsia" w:hAnsiTheme="minorEastAsia" w:eastAsiaTheme="minorEastAsia" w:cstheme="minorEastAsia"/>
          <w:b/>
        </w:rPr>
      </w:pPr>
      <w:r>
        <w:rPr>
          <w:rFonts w:hint="eastAsia" w:asciiTheme="minorEastAsia" w:hAnsiTheme="minorEastAsia" w:eastAsiaTheme="minorEastAsia" w:cstheme="minorEastAsia"/>
          <w:b/>
        </w:rPr>
        <w:t>14</w:t>
      </w:r>
      <w:r>
        <w:rPr>
          <w:rFonts w:hint="eastAsia" w:asciiTheme="minorEastAsia" w:hAnsiTheme="minorEastAsia" w:eastAsiaTheme="minorEastAsia" w:cstheme="minorEastAsia"/>
          <w:b/>
          <w:lang w:eastAsia="zh-CN"/>
        </w:rPr>
        <w:t>.</w:t>
      </w:r>
      <w:r>
        <w:rPr>
          <w:rFonts w:hint="eastAsia" w:asciiTheme="minorEastAsia" w:hAnsiTheme="minorEastAsia" w:eastAsiaTheme="minorEastAsia" w:cstheme="minorEastAsia"/>
          <w:b/>
        </w:rPr>
        <w:t>急诊医学科</w:t>
      </w:r>
    </w:p>
    <w:p w14:paraId="2113A255">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除常规保洁外</w:t>
      </w:r>
    </w:p>
    <w:p w14:paraId="2E405FB0">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⑴抢救室患者离开后，按照医院院感要求擦拭清洁消毒抢救室地面、床头柜及吊塔、仪器设备、平车等各物体表面，做好终末消毒。</w:t>
      </w:r>
    </w:p>
    <w:p w14:paraId="6695A849">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⑵清创室、洗胃室、犬伤冲洗室患者离开后，按照医院院感要求擦拭清洁消毒地面、操作台、垃圾桶及各物体表面。</w:t>
      </w:r>
    </w:p>
    <w:p w14:paraId="56FC3D3F">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⑶每月2次彻底清洗平车，平时脏了随时清洗。</w:t>
      </w:r>
    </w:p>
    <w:p w14:paraId="1F364B8E">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⑷负责送消各位消毒物品到供应室及取回按要求放置。</w:t>
      </w:r>
    </w:p>
    <w:p w14:paraId="09658DC6">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⑸协助无陪等特殊患者生活帮助。</w:t>
      </w:r>
    </w:p>
    <w:p w14:paraId="642F3606">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⑹协助护士或护理员指引、运送特殊患者（如无陪、老年陪护、指令性任务、群体事件、就诊高峰期等）。</w:t>
      </w:r>
    </w:p>
    <w:p w14:paraId="5CB60BBC">
      <w:pPr>
        <w:adjustRightInd w:val="0"/>
        <w:snapToGrid w:val="0"/>
        <w:spacing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15</w:t>
      </w:r>
      <w:r>
        <w:rPr>
          <w:rFonts w:hint="eastAsia" w:asciiTheme="minorEastAsia" w:hAnsiTheme="minorEastAsia" w:eastAsiaTheme="minorEastAsia" w:cstheme="minorEastAsia"/>
          <w:b/>
          <w:sz w:val="24"/>
          <w:lang w:eastAsia="zh-CN"/>
        </w:rPr>
        <w:t>.</w:t>
      </w:r>
      <w:r>
        <w:rPr>
          <w:rFonts w:hint="eastAsia" w:asciiTheme="minorEastAsia" w:hAnsiTheme="minorEastAsia" w:eastAsiaTheme="minorEastAsia" w:cstheme="minorEastAsia"/>
          <w:b/>
          <w:sz w:val="24"/>
        </w:rPr>
        <w:t>健康管理中心保洁内容</w:t>
      </w:r>
    </w:p>
    <w:p w14:paraId="78C1AF88">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⑴ 8:00开始抽血台进行所有标本的扫码工作，并要求录入电脑，同时区分检验科和输血科的血标本，分别送至相关科室，做好交接工作并登记。</w:t>
      </w:r>
    </w:p>
    <w:p w14:paraId="04710F8C">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⑵交接床上用品，去供应室拿压脉带及鼻镜。</w:t>
      </w:r>
    </w:p>
    <w:p w14:paraId="3E95B44C">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⑶妇科诊间拿白带标本，送到门诊一楼化验室。</w:t>
      </w:r>
    </w:p>
    <w:p w14:paraId="74383FE2">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⑷准备各诊室需要换洗的床单、枕套等，等各诊室检查结束后更换床单，每天具体结束时间根据现场情况而定。</w:t>
      </w:r>
    </w:p>
    <w:p w14:paraId="03C40379">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⑸左右收取各个房间及采血区的各类垃圾袋，送到垃圾存放处，做好上锁入柜工作。整理抽血台面，协助护士放置各类物品，抽血台面的利器盒到达3/4处时需及时更换，污染的压脉带及鼻镜送至供应室消毒灭菌。</w:t>
      </w:r>
    </w:p>
    <w:p w14:paraId="704A8194">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⑹ 11:30送第二批的妇科标本及其他所有标本，并与检验科做好交接登记，带回护士交代的各种检验单。</w:t>
      </w:r>
    </w:p>
    <w:p w14:paraId="46CD9496">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⑺中午下班时间看B超结束时间定，等各诊室打扫整理干净之后下班。</w:t>
      </w:r>
    </w:p>
    <w:p w14:paraId="63C3B56B">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⑻每周五清洁血压计袖带，每半年清洗各诊间床帘。下午夏令时间为14点，冬令时间为13：30，按医院规定时间准时上班，交接洗拖用的各种物品。</w:t>
      </w:r>
    </w:p>
    <w:p w14:paraId="309A45BC">
      <w:pPr>
        <w:adjustRightInd w:val="0"/>
        <w:snapToGrid w:val="0"/>
        <w:spacing w:line="360" w:lineRule="auto"/>
        <w:ind w:firstLine="482" w:firstLineChars="200"/>
        <w:rPr>
          <w:rFonts w:asciiTheme="minorEastAsia" w:hAnsiTheme="minorEastAsia" w:eastAsiaTheme="minorEastAsia" w:cstheme="minorEastAsia"/>
          <w:b/>
          <w:bCs w:val="0"/>
          <w:sz w:val="24"/>
        </w:rPr>
      </w:pPr>
      <w:r>
        <w:rPr>
          <w:rFonts w:hint="eastAsia" w:asciiTheme="minorEastAsia" w:hAnsiTheme="minorEastAsia" w:eastAsiaTheme="minorEastAsia" w:cstheme="minorEastAsia"/>
          <w:b/>
          <w:bCs w:val="0"/>
          <w:sz w:val="24"/>
        </w:rPr>
        <w:t>16</w:t>
      </w:r>
      <w:r>
        <w:rPr>
          <w:rFonts w:hint="eastAsia" w:asciiTheme="minorEastAsia" w:hAnsiTheme="minorEastAsia" w:eastAsiaTheme="minorEastAsia" w:cstheme="minorEastAsia"/>
          <w:b/>
          <w:bCs w:val="0"/>
          <w:sz w:val="24"/>
          <w:lang w:eastAsia="zh-CN"/>
        </w:rPr>
        <w:t>.</w:t>
      </w:r>
      <w:r>
        <w:rPr>
          <w:rFonts w:hint="eastAsia" w:asciiTheme="minorEastAsia" w:hAnsiTheme="minorEastAsia" w:eastAsiaTheme="minorEastAsia" w:cstheme="minorEastAsia"/>
          <w:b/>
          <w:bCs w:val="0"/>
          <w:sz w:val="24"/>
        </w:rPr>
        <w:t>大环境地下室</w:t>
      </w:r>
    </w:p>
    <w:p w14:paraId="73BDBBE0">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⑴负责医院所服务范围区域的道路、绿化带、连廊、建筑物屋顶、露台、户外标识牌、垃圾桶、地下室、户外其他设施设备等的保洁服务；</w:t>
      </w:r>
    </w:p>
    <w:p w14:paraId="6A3D6307">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⑵负责医院各出入口门前三包范围内的卫生保洁服务工作；</w:t>
      </w:r>
    </w:p>
    <w:p w14:paraId="3A09E9BD">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⑶负责院内外围绿化带内杂物清理；</w:t>
      </w:r>
    </w:p>
    <w:p w14:paraId="4C89A6DD">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⑷保持服务范围内的清洁，每日至少2次净化环境卫生，有污物随时清理，清洁室内的卫生，清运垃圾，医疗废物收集等及时处理，防止院内传播和交叉感染；</w:t>
      </w:r>
    </w:p>
    <w:p w14:paraId="2A2A021A">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⑸每天更换套垃圾桶上的垃圾袋，达到 3/4 时随时更换；</w:t>
      </w:r>
    </w:p>
    <w:p w14:paraId="40C3F3EA">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⑹每季度清洁天花板、灯具、灯孔、内墙等高处，随脏随清洁；</w:t>
      </w:r>
    </w:p>
    <w:p w14:paraId="79965FEC">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⑺对医院各处缺损地漏巡查并上报；</w:t>
      </w:r>
    </w:p>
    <w:p w14:paraId="70C671B4">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⑻对医院水电木等设施、设备，房屋建筑等有缺损的，做好日常的巡查登记，并报送医院有关科室，以便及时修理修缮；</w:t>
      </w:r>
    </w:p>
    <w:p w14:paraId="20BF0B76">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⑼配合医院做好灭四害的相关工作、控烟管理、节能降耗管理等工作；</w:t>
      </w:r>
    </w:p>
    <w:p w14:paraId="2B7F6D14">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⑽协助管理好空调、电灯、水龙头等开与关，做好节能工作，以及在合理时间给房间通风；</w:t>
      </w:r>
    </w:p>
    <w:p w14:paraId="1B356057">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⑾协助医院做好禁烟工作，协助院方管理责任区域内的消防和防盗；</w:t>
      </w:r>
    </w:p>
    <w:p w14:paraId="07A9651E">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⑿地下室车位区域清洁，定时清洗。</w:t>
      </w:r>
    </w:p>
    <w:p w14:paraId="4024FDC6">
      <w:pPr>
        <w:adjustRightInd w:val="0"/>
        <w:snapToGrid w:val="0"/>
        <w:spacing w:line="360" w:lineRule="auto"/>
        <w:ind w:firstLine="480" w:firstLineChars="200"/>
        <w:rPr>
          <w:rFonts w:hint="eastAsia"/>
        </w:rPr>
      </w:pPr>
      <w:r>
        <w:rPr>
          <w:rFonts w:hint="eastAsia" w:asciiTheme="minorEastAsia" w:hAnsiTheme="minorEastAsia" w:eastAsiaTheme="minorEastAsia" w:cstheme="minorEastAsia"/>
          <w:bCs/>
          <w:sz w:val="24"/>
        </w:rPr>
        <w:t>⒀设备机房每季度清洁。</w:t>
      </w:r>
    </w:p>
    <w:p w14:paraId="436D3F59">
      <w:pPr>
        <w:pStyle w:val="2"/>
        <w:numPr>
          <w:ilvl w:val="0"/>
          <w:numId w:val="11"/>
        </w:numPr>
        <w:ind w:left="0" w:leftChars="0" w:firstLine="482" w:firstLineChars="200"/>
        <w:rPr>
          <w:rFonts w:hint="eastAsia" w:asciiTheme="minorEastAsia" w:hAnsiTheme="minorEastAsia" w:eastAsiaTheme="minorEastAsia" w:cstheme="minorEastAsia"/>
          <w:b/>
          <w:color w:val="FF0000"/>
          <w:sz w:val="24"/>
          <w:lang w:eastAsia="zh-CN"/>
        </w:rPr>
      </w:pPr>
      <w:r>
        <w:rPr>
          <w:rFonts w:hint="eastAsia" w:asciiTheme="minorEastAsia" w:hAnsiTheme="minorEastAsia" w:eastAsiaTheme="minorEastAsia" w:cstheme="minorEastAsia"/>
          <w:b/>
          <w:bCs w:val="0"/>
          <w:sz w:val="24"/>
          <w:lang w:val="en-US" w:eastAsia="zh-CN"/>
        </w:rPr>
        <w:t>污水处理</w:t>
      </w:r>
      <w:r>
        <w:rPr>
          <w:rFonts w:hint="eastAsia" w:asciiTheme="minorEastAsia" w:hAnsiTheme="minorEastAsia" w:eastAsiaTheme="minorEastAsia" w:cstheme="minorEastAsia"/>
          <w:b/>
          <w:color w:val="FF0000"/>
          <w:sz w:val="24"/>
          <w:lang w:eastAsia="zh-CN"/>
        </w:rPr>
        <w:t>（驻守科室：新、老两院污水处理管理，需持证上岗。年龄女55周岁以下，男63周岁以下。初中文化以上，会电脑操作）</w:t>
      </w:r>
    </w:p>
    <w:p w14:paraId="74601FA9">
      <w:pPr>
        <w:pStyle w:val="32"/>
        <w:keepNext w:val="0"/>
        <w:keepLines w:val="0"/>
        <w:pageBreakBefore w:val="0"/>
        <w:widowControl w:val="0"/>
        <w:numPr>
          <w:ilvl w:val="0"/>
          <w:numId w:val="1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每天检查</w:t>
      </w:r>
      <w:r>
        <w:rPr>
          <w:rFonts w:hint="eastAsia" w:ascii="宋体" w:hAnsi="宋体" w:cs="宋体"/>
          <w:b w:val="0"/>
          <w:bCs/>
          <w:color w:val="000000"/>
          <w:sz w:val="24"/>
          <w:szCs w:val="24"/>
          <w:lang w:eastAsia="zh-CN"/>
        </w:rPr>
        <w:t>污水消毒处理设备及在线监测系统</w:t>
      </w:r>
      <w:r>
        <w:rPr>
          <w:rFonts w:hint="eastAsia" w:ascii="宋体" w:hAnsi="宋体" w:eastAsia="宋体" w:cs="宋体"/>
          <w:b w:val="0"/>
          <w:bCs/>
          <w:color w:val="000000"/>
          <w:sz w:val="24"/>
          <w:szCs w:val="24"/>
        </w:rPr>
        <w:t>的工作运行状况是否正常</w:t>
      </w:r>
      <w:r>
        <w:rPr>
          <w:rFonts w:hint="eastAsia" w:ascii="宋体" w:hAnsi="宋体" w:cs="宋体"/>
          <w:b w:val="0"/>
          <w:bCs/>
          <w:color w:val="000000"/>
          <w:sz w:val="24"/>
          <w:szCs w:val="24"/>
          <w:lang w:eastAsia="zh-CN"/>
        </w:rPr>
        <w:t>并记录。</w:t>
      </w:r>
    </w:p>
    <w:p w14:paraId="16FE4179">
      <w:pPr>
        <w:pStyle w:val="32"/>
        <w:keepNext w:val="0"/>
        <w:keepLines w:val="0"/>
        <w:pageBreakBefore w:val="0"/>
        <w:widowControl w:val="0"/>
        <w:numPr>
          <w:ilvl w:val="0"/>
          <w:numId w:val="1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每天</w:t>
      </w:r>
      <w:r>
        <w:rPr>
          <w:rFonts w:hint="eastAsia" w:ascii="宋体" w:hAnsi="宋体" w:cs="宋体"/>
          <w:b w:val="0"/>
          <w:bCs/>
          <w:color w:val="000000"/>
          <w:sz w:val="24"/>
          <w:szCs w:val="24"/>
          <w:lang w:eastAsia="zh-CN"/>
        </w:rPr>
        <w:t>监测在线监测系统数值，并在发现异常后手动检测</w:t>
      </w:r>
      <w:r>
        <w:rPr>
          <w:rFonts w:hint="eastAsia" w:ascii="宋体" w:hAnsi="宋体" w:eastAsia="宋体" w:cs="宋体"/>
          <w:b w:val="0"/>
          <w:bCs/>
          <w:color w:val="000000"/>
          <w:sz w:val="24"/>
          <w:szCs w:val="24"/>
        </w:rPr>
        <w:t>。</w:t>
      </w:r>
      <w:r>
        <w:rPr>
          <w:rFonts w:hint="eastAsia" w:ascii="宋体" w:hAnsi="宋体" w:cs="宋体"/>
          <w:b w:val="0"/>
          <w:bCs/>
          <w:color w:val="000000"/>
          <w:sz w:val="24"/>
          <w:szCs w:val="24"/>
          <w:lang w:val="en-US" w:eastAsia="zh-CN"/>
        </w:rPr>
        <w:t>每周</w:t>
      </w:r>
      <w:r>
        <w:rPr>
          <w:rFonts w:hint="eastAsia" w:ascii="宋体" w:hAnsi="宋体" w:eastAsia="宋体" w:cs="宋体"/>
          <w:b w:val="0"/>
          <w:bCs/>
          <w:color w:val="000000"/>
          <w:sz w:val="24"/>
          <w:szCs w:val="24"/>
        </w:rPr>
        <w:t>送</w:t>
      </w:r>
      <w:r>
        <w:rPr>
          <w:rFonts w:hint="eastAsia" w:ascii="宋体" w:hAnsi="宋体" w:cs="宋体"/>
          <w:b w:val="0"/>
          <w:bCs/>
          <w:color w:val="000000"/>
          <w:sz w:val="24"/>
          <w:szCs w:val="24"/>
          <w:lang w:val="en-US" w:eastAsia="zh-CN"/>
        </w:rPr>
        <w:t>污水至检验科检测</w:t>
      </w:r>
      <w:r>
        <w:rPr>
          <w:rFonts w:hint="eastAsia" w:ascii="宋体" w:hAnsi="宋体" w:eastAsia="宋体" w:cs="宋体"/>
          <w:b w:val="0"/>
          <w:bCs/>
          <w:color w:val="000000"/>
          <w:sz w:val="24"/>
          <w:szCs w:val="24"/>
        </w:rPr>
        <w:t>粪大肠菌群。</w:t>
      </w:r>
      <w:r>
        <w:rPr>
          <w:rFonts w:hint="eastAsia" w:ascii="宋体" w:hAnsi="宋体" w:cs="宋体"/>
          <w:b w:val="0"/>
          <w:bCs/>
          <w:color w:val="000000"/>
          <w:sz w:val="24"/>
          <w:szCs w:val="24"/>
          <w:lang w:val="en-US" w:eastAsia="zh-CN"/>
        </w:rPr>
        <w:t>每月</w:t>
      </w:r>
      <w:r>
        <w:rPr>
          <w:rFonts w:hint="eastAsia" w:ascii="宋体" w:hAnsi="宋体" w:eastAsia="宋体" w:cs="宋体"/>
          <w:b w:val="0"/>
          <w:bCs/>
          <w:color w:val="000000"/>
          <w:sz w:val="24"/>
          <w:szCs w:val="24"/>
        </w:rPr>
        <w:t>送</w:t>
      </w:r>
      <w:r>
        <w:rPr>
          <w:rFonts w:hint="eastAsia" w:ascii="宋体" w:hAnsi="宋体" w:cs="宋体"/>
          <w:b w:val="0"/>
          <w:bCs/>
          <w:color w:val="000000"/>
          <w:sz w:val="24"/>
          <w:szCs w:val="24"/>
          <w:lang w:val="en-US" w:eastAsia="zh-CN"/>
        </w:rPr>
        <w:t>污水至检验科检测</w:t>
      </w:r>
      <w:r>
        <w:rPr>
          <w:rFonts w:hint="eastAsia" w:ascii="宋体" w:hAnsi="宋体" w:eastAsia="宋体" w:cs="宋体"/>
          <w:b w:val="0"/>
          <w:bCs/>
          <w:color w:val="000000"/>
          <w:sz w:val="24"/>
          <w:szCs w:val="24"/>
        </w:rPr>
        <w:t>志贺氏菌、沙门氏菌</w:t>
      </w:r>
      <w:r>
        <w:rPr>
          <w:rFonts w:hint="eastAsia" w:ascii="宋体" w:hAnsi="宋体" w:cs="宋体"/>
          <w:b w:val="0"/>
          <w:bCs/>
          <w:color w:val="000000"/>
          <w:sz w:val="24"/>
          <w:szCs w:val="24"/>
          <w:lang w:eastAsia="zh-CN"/>
        </w:rPr>
        <w:t>。</w:t>
      </w:r>
      <w:r>
        <w:rPr>
          <w:rFonts w:hint="eastAsia" w:ascii="宋体" w:hAnsi="宋体" w:eastAsia="宋体" w:cs="宋体"/>
          <w:b w:val="0"/>
          <w:bCs/>
          <w:color w:val="000000"/>
          <w:sz w:val="24"/>
          <w:szCs w:val="24"/>
        </w:rPr>
        <w:t>每年</w:t>
      </w:r>
      <w:r>
        <w:rPr>
          <w:rFonts w:hint="eastAsia" w:ascii="宋体" w:hAnsi="宋体" w:cs="宋体"/>
          <w:b w:val="0"/>
          <w:bCs/>
          <w:color w:val="000000"/>
          <w:sz w:val="24"/>
          <w:szCs w:val="24"/>
          <w:lang w:val="en-US" w:eastAsia="zh-CN"/>
        </w:rPr>
        <w:t>按照《排污许可证》中自行监测要求，委托第三方检测公司检测</w:t>
      </w:r>
      <w:r>
        <w:rPr>
          <w:rFonts w:hint="eastAsia" w:ascii="宋体" w:hAnsi="宋体" w:eastAsia="宋体" w:cs="宋体"/>
          <w:b w:val="0"/>
          <w:bCs/>
          <w:color w:val="000000"/>
          <w:sz w:val="24"/>
          <w:szCs w:val="24"/>
        </w:rPr>
        <w:t>。</w:t>
      </w:r>
    </w:p>
    <w:p w14:paraId="0777ABE8">
      <w:pPr>
        <w:pStyle w:val="32"/>
        <w:keepNext w:val="0"/>
        <w:keepLines w:val="0"/>
        <w:pageBreakBefore w:val="0"/>
        <w:widowControl w:val="0"/>
        <w:numPr>
          <w:ilvl w:val="0"/>
          <w:numId w:val="1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污水处理站工作人员应严格遵守院纪院规，严格遵守国家环保部门、疾控部门的有关规定，持证上岗。</w:t>
      </w:r>
    </w:p>
    <w:p w14:paraId="5399D8E8">
      <w:pPr>
        <w:pStyle w:val="32"/>
        <w:keepNext w:val="0"/>
        <w:keepLines w:val="0"/>
        <w:pageBreakBefore w:val="0"/>
        <w:widowControl w:val="0"/>
        <w:numPr>
          <w:ilvl w:val="0"/>
          <w:numId w:val="1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color w:val="000000"/>
          <w:sz w:val="24"/>
          <w:szCs w:val="24"/>
          <w:lang w:eastAsia="zh-CN"/>
        </w:rPr>
      </w:pPr>
      <w:r>
        <w:rPr>
          <w:rFonts w:hint="eastAsia" w:ascii="宋体" w:hAnsi="宋体" w:cs="宋体"/>
          <w:b w:val="0"/>
          <w:bCs/>
          <w:color w:val="000000"/>
          <w:sz w:val="24"/>
          <w:szCs w:val="24"/>
          <w:lang w:eastAsia="zh-CN"/>
        </w:rPr>
        <w:t>每天对格栅残渣</w:t>
      </w:r>
      <w:r>
        <w:rPr>
          <w:rFonts w:hint="eastAsia" w:ascii="宋体" w:hAnsi="宋体" w:eastAsia="宋体" w:cs="宋体"/>
          <w:b w:val="0"/>
          <w:bCs/>
          <w:color w:val="000000"/>
          <w:sz w:val="24"/>
          <w:szCs w:val="24"/>
        </w:rPr>
        <w:t>进行</w:t>
      </w:r>
      <w:r>
        <w:rPr>
          <w:rFonts w:hint="eastAsia" w:ascii="宋体" w:hAnsi="宋体" w:cs="宋体"/>
          <w:b w:val="0"/>
          <w:bCs/>
          <w:color w:val="000000"/>
          <w:sz w:val="24"/>
          <w:szCs w:val="24"/>
          <w:lang w:eastAsia="zh-CN"/>
        </w:rPr>
        <w:t>消毒</w:t>
      </w:r>
      <w:r>
        <w:rPr>
          <w:rFonts w:hint="eastAsia" w:ascii="宋体" w:hAnsi="宋体" w:eastAsia="宋体" w:cs="宋体"/>
          <w:b w:val="0"/>
          <w:bCs/>
          <w:color w:val="000000"/>
          <w:sz w:val="24"/>
          <w:szCs w:val="24"/>
        </w:rPr>
        <w:t>清理</w:t>
      </w:r>
      <w:r>
        <w:rPr>
          <w:rFonts w:hint="eastAsia" w:ascii="宋体" w:hAnsi="宋体" w:cs="宋体"/>
          <w:b w:val="0"/>
          <w:bCs/>
          <w:color w:val="000000"/>
          <w:sz w:val="24"/>
          <w:szCs w:val="24"/>
          <w:lang w:eastAsia="zh-CN"/>
        </w:rPr>
        <w:t>。</w:t>
      </w:r>
    </w:p>
    <w:p w14:paraId="16D2EE78">
      <w:pPr>
        <w:pStyle w:val="32"/>
        <w:keepNext w:val="0"/>
        <w:keepLines w:val="0"/>
        <w:pageBreakBefore w:val="0"/>
        <w:widowControl w:val="0"/>
        <w:numPr>
          <w:ilvl w:val="0"/>
          <w:numId w:val="1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每周二到三次对脱氯池自动监测仪供水管路进行清理。</w:t>
      </w:r>
    </w:p>
    <w:p w14:paraId="3D80E1D7">
      <w:pPr>
        <w:pStyle w:val="32"/>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color w:val="000000"/>
          <w:sz w:val="24"/>
          <w:szCs w:val="24"/>
          <w:lang w:val="en-US" w:eastAsia="zh-CN"/>
        </w:rPr>
      </w:pPr>
      <w:r>
        <w:rPr>
          <w:rFonts w:hint="eastAsia" w:ascii="宋体" w:hAnsi="宋体" w:cs="宋体"/>
          <w:b w:val="0"/>
          <w:bCs/>
          <w:color w:val="000000"/>
          <w:sz w:val="24"/>
          <w:szCs w:val="24"/>
          <w:lang w:val="en-US" w:eastAsia="zh-CN"/>
        </w:rPr>
        <w:t>护送队（护送人员需24小时值班，年龄需在58以下，初中文化以上，有一定的专业知识。）</w:t>
      </w:r>
    </w:p>
    <w:p w14:paraId="082876AE">
      <w:pPr>
        <w:pStyle w:val="32"/>
        <w:keepNext w:val="0"/>
        <w:keepLines w:val="0"/>
        <w:pageBreakBefore w:val="0"/>
        <w:widowControl w:val="0"/>
        <w:numPr>
          <w:ilvl w:val="0"/>
          <w:numId w:val="13"/>
        </w:numPr>
        <w:kinsoku/>
        <w:wordWrap/>
        <w:overflowPunct/>
        <w:topLinePunct w:val="0"/>
        <w:autoSpaceDE/>
        <w:autoSpaceDN/>
        <w:bidi w:val="0"/>
        <w:adjustRightInd/>
        <w:snapToGrid/>
        <w:spacing w:line="360" w:lineRule="auto"/>
        <w:ind w:left="425" w:leftChars="0" w:hanging="425" w:firstLineChars="0"/>
        <w:textAlignment w:val="auto"/>
        <w:rPr>
          <w:rFonts w:hint="default" w:ascii="宋体" w:hAnsi="宋体" w:cs="宋体"/>
          <w:b w:val="0"/>
          <w:bCs/>
          <w:color w:val="000000"/>
          <w:sz w:val="24"/>
          <w:szCs w:val="24"/>
          <w:lang w:val="en-US" w:eastAsia="zh-CN"/>
        </w:rPr>
      </w:pPr>
      <w:r>
        <w:rPr>
          <w:rFonts w:hint="default" w:ascii="宋体" w:hAnsi="宋体" w:cs="宋体"/>
          <w:b w:val="0"/>
          <w:bCs/>
          <w:color w:val="000000"/>
          <w:sz w:val="24"/>
          <w:szCs w:val="24"/>
          <w:lang w:val="en-US" w:eastAsia="zh-CN"/>
        </w:rPr>
        <w:t>工作精神饱满，和谐，耐心，周到，及时，安全，准确的护送每一位病人。</w:t>
      </w:r>
    </w:p>
    <w:p w14:paraId="3D956CC0">
      <w:pPr>
        <w:pStyle w:val="32"/>
        <w:keepNext w:val="0"/>
        <w:keepLines w:val="0"/>
        <w:pageBreakBefore w:val="0"/>
        <w:widowControl w:val="0"/>
        <w:numPr>
          <w:ilvl w:val="0"/>
          <w:numId w:val="13"/>
        </w:numPr>
        <w:kinsoku/>
        <w:wordWrap/>
        <w:overflowPunct/>
        <w:topLinePunct w:val="0"/>
        <w:autoSpaceDE/>
        <w:autoSpaceDN/>
        <w:bidi w:val="0"/>
        <w:adjustRightInd/>
        <w:snapToGrid/>
        <w:spacing w:line="360" w:lineRule="auto"/>
        <w:ind w:left="425" w:leftChars="0" w:hanging="425" w:firstLineChars="0"/>
        <w:textAlignment w:val="auto"/>
        <w:rPr>
          <w:rFonts w:hint="default" w:ascii="宋体" w:hAnsi="宋体" w:cs="宋体"/>
          <w:b w:val="0"/>
          <w:bCs/>
          <w:color w:val="000000"/>
          <w:sz w:val="24"/>
          <w:szCs w:val="24"/>
          <w:lang w:val="en-US" w:eastAsia="zh-CN"/>
        </w:rPr>
      </w:pPr>
      <w:r>
        <w:rPr>
          <w:rFonts w:hint="default" w:ascii="宋体" w:hAnsi="宋体" w:cs="宋体"/>
          <w:b w:val="0"/>
          <w:bCs/>
          <w:color w:val="000000"/>
          <w:sz w:val="24"/>
          <w:szCs w:val="24"/>
          <w:lang w:val="en-US" w:eastAsia="zh-CN"/>
        </w:rPr>
        <w:t>负责接送病人，检查预约单应提前送到各科室指定的地方，按照预约好的时间带到各检查部门接受治疗和检查。</w:t>
      </w:r>
    </w:p>
    <w:p w14:paraId="6C9BD41C">
      <w:pPr>
        <w:pStyle w:val="32"/>
        <w:keepNext w:val="0"/>
        <w:keepLines w:val="0"/>
        <w:pageBreakBefore w:val="0"/>
        <w:widowControl w:val="0"/>
        <w:numPr>
          <w:ilvl w:val="0"/>
          <w:numId w:val="13"/>
        </w:numPr>
        <w:kinsoku/>
        <w:wordWrap/>
        <w:overflowPunct/>
        <w:topLinePunct w:val="0"/>
        <w:autoSpaceDE/>
        <w:autoSpaceDN/>
        <w:bidi w:val="0"/>
        <w:adjustRightInd/>
        <w:snapToGrid/>
        <w:spacing w:line="360" w:lineRule="auto"/>
        <w:ind w:left="425" w:leftChars="0" w:hanging="425" w:firstLineChars="0"/>
        <w:textAlignment w:val="auto"/>
        <w:rPr>
          <w:rFonts w:hint="default" w:ascii="宋体" w:hAnsi="宋体" w:cs="宋体"/>
          <w:b w:val="0"/>
          <w:bCs/>
          <w:color w:val="000000"/>
          <w:sz w:val="24"/>
          <w:szCs w:val="24"/>
          <w:lang w:val="en-US" w:eastAsia="zh-CN"/>
        </w:rPr>
      </w:pPr>
      <w:r>
        <w:rPr>
          <w:rFonts w:hint="default" w:ascii="宋体" w:hAnsi="宋体" w:cs="宋体"/>
          <w:b w:val="0"/>
          <w:bCs/>
          <w:color w:val="000000"/>
          <w:sz w:val="24"/>
          <w:szCs w:val="24"/>
          <w:lang w:val="en-US" w:eastAsia="zh-CN"/>
        </w:rPr>
        <w:t>取送病区所需要的各类药品，血液制品，化验标本等。</w:t>
      </w:r>
    </w:p>
    <w:p w14:paraId="2810AA10">
      <w:pPr>
        <w:pStyle w:val="32"/>
        <w:keepNext w:val="0"/>
        <w:keepLines w:val="0"/>
        <w:pageBreakBefore w:val="0"/>
        <w:widowControl w:val="0"/>
        <w:numPr>
          <w:ilvl w:val="0"/>
          <w:numId w:val="13"/>
        </w:numPr>
        <w:kinsoku/>
        <w:wordWrap/>
        <w:overflowPunct/>
        <w:topLinePunct w:val="0"/>
        <w:autoSpaceDE/>
        <w:autoSpaceDN/>
        <w:bidi w:val="0"/>
        <w:adjustRightInd/>
        <w:snapToGrid/>
        <w:spacing w:line="360" w:lineRule="auto"/>
        <w:ind w:left="425" w:leftChars="0" w:hanging="425" w:firstLineChars="0"/>
        <w:textAlignment w:val="auto"/>
        <w:rPr>
          <w:rFonts w:hint="default" w:ascii="宋体" w:hAnsi="宋体" w:cs="宋体"/>
          <w:b w:val="0"/>
          <w:bCs/>
          <w:color w:val="000000"/>
          <w:sz w:val="24"/>
          <w:szCs w:val="24"/>
          <w:lang w:val="en-US" w:eastAsia="zh-CN"/>
        </w:rPr>
      </w:pPr>
      <w:r>
        <w:rPr>
          <w:rFonts w:hint="default" w:ascii="宋体" w:hAnsi="宋体" w:cs="宋体"/>
          <w:b w:val="0"/>
          <w:bCs/>
          <w:color w:val="000000"/>
          <w:sz w:val="24"/>
          <w:szCs w:val="24"/>
          <w:lang w:val="en-US" w:eastAsia="zh-CN"/>
        </w:rPr>
        <w:t>负责每天检查运送工具的安全。标本箱的清洁和消毒。</w:t>
      </w:r>
    </w:p>
    <w:p w14:paraId="643F24A2">
      <w:pPr>
        <w:pStyle w:val="32"/>
        <w:keepNext w:val="0"/>
        <w:keepLines w:val="0"/>
        <w:pageBreakBefore w:val="0"/>
        <w:widowControl w:val="0"/>
        <w:numPr>
          <w:ilvl w:val="0"/>
          <w:numId w:val="13"/>
        </w:numPr>
        <w:kinsoku/>
        <w:wordWrap/>
        <w:overflowPunct/>
        <w:topLinePunct w:val="0"/>
        <w:autoSpaceDE/>
        <w:autoSpaceDN/>
        <w:bidi w:val="0"/>
        <w:adjustRightInd/>
        <w:snapToGrid/>
        <w:spacing w:line="360" w:lineRule="auto"/>
        <w:ind w:left="425" w:leftChars="0" w:hanging="425" w:firstLineChars="0"/>
        <w:textAlignment w:val="auto"/>
        <w:rPr>
          <w:rFonts w:hint="default" w:ascii="宋体" w:hAnsi="宋体" w:cs="宋体"/>
          <w:b w:val="0"/>
          <w:bCs/>
          <w:color w:val="000000"/>
          <w:sz w:val="24"/>
          <w:szCs w:val="24"/>
          <w:lang w:val="en-US" w:eastAsia="zh-CN"/>
        </w:rPr>
      </w:pPr>
      <w:r>
        <w:rPr>
          <w:rFonts w:hint="default" w:ascii="宋体" w:hAnsi="宋体" w:cs="宋体"/>
          <w:b w:val="0"/>
          <w:bCs/>
          <w:color w:val="000000"/>
          <w:sz w:val="24"/>
          <w:szCs w:val="24"/>
          <w:lang w:val="en-US" w:eastAsia="zh-CN"/>
        </w:rPr>
        <w:t>安全护送病人接送过程中发生突发事件，立即启动应急预案并及时汇报。</w:t>
      </w:r>
    </w:p>
    <w:p w14:paraId="0FB203A1">
      <w:pPr>
        <w:pStyle w:val="32"/>
        <w:keepNext w:val="0"/>
        <w:keepLines w:val="0"/>
        <w:pageBreakBefore w:val="0"/>
        <w:widowControl w:val="0"/>
        <w:numPr>
          <w:ilvl w:val="0"/>
          <w:numId w:val="13"/>
        </w:numPr>
        <w:kinsoku/>
        <w:wordWrap/>
        <w:overflowPunct/>
        <w:topLinePunct w:val="0"/>
        <w:autoSpaceDE/>
        <w:autoSpaceDN/>
        <w:bidi w:val="0"/>
        <w:adjustRightInd/>
        <w:snapToGrid/>
        <w:spacing w:line="360" w:lineRule="auto"/>
        <w:ind w:left="425" w:leftChars="0" w:hanging="425" w:firstLineChars="0"/>
        <w:textAlignment w:val="auto"/>
        <w:rPr>
          <w:rFonts w:hint="default" w:ascii="宋体" w:hAnsi="宋体" w:cs="宋体"/>
          <w:b w:val="0"/>
          <w:bCs/>
          <w:color w:val="000000"/>
          <w:sz w:val="24"/>
          <w:szCs w:val="24"/>
          <w:lang w:val="en-US" w:eastAsia="zh-CN"/>
        </w:rPr>
      </w:pPr>
      <w:r>
        <w:rPr>
          <w:rFonts w:hint="default" w:ascii="宋体" w:hAnsi="宋体" w:cs="宋体"/>
          <w:b w:val="0"/>
          <w:bCs/>
          <w:color w:val="000000"/>
          <w:sz w:val="24"/>
          <w:szCs w:val="24"/>
          <w:lang w:val="en-US" w:eastAsia="zh-CN"/>
        </w:rPr>
        <w:t>上班和下班时间必须保持手机畅通，手机充电。未接到到电话，看到后并及时回复。</w:t>
      </w:r>
    </w:p>
    <w:p w14:paraId="234A6C41">
      <w:pPr>
        <w:pStyle w:val="32"/>
        <w:keepNext w:val="0"/>
        <w:keepLines w:val="0"/>
        <w:pageBreakBefore w:val="0"/>
        <w:widowControl w:val="0"/>
        <w:numPr>
          <w:ilvl w:val="0"/>
          <w:numId w:val="13"/>
        </w:numPr>
        <w:kinsoku/>
        <w:wordWrap/>
        <w:overflowPunct/>
        <w:topLinePunct w:val="0"/>
        <w:autoSpaceDE/>
        <w:autoSpaceDN/>
        <w:bidi w:val="0"/>
        <w:adjustRightInd/>
        <w:snapToGrid/>
        <w:spacing w:line="360" w:lineRule="auto"/>
        <w:ind w:left="425" w:leftChars="0" w:hanging="425" w:firstLineChars="0"/>
        <w:textAlignment w:val="auto"/>
        <w:rPr>
          <w:rFonts w:hint="default" w:ascii="宋体" w:hAnsi="宋体" w:cs="宋体"/>
          <w:b w:val="0"/>
          <w:bCs/>
          <w:color w:val="000000"/>
          <w:sz w:val="24"/>
          <w:szCs w:val="24"/>
          <w:lang w:val="en-US" w:eastAsia="zh-CN"/>
        </w:rPr>
      </w:pPr>
      <w:r>
        <w:rPr>
          <w:rFonts w:hint="eastAsia" w:ascii="宋体" w:hAnsi="宋体" w:cs="宋体"/>
          <w:color w:val="000000"/>
          <w:kern w:val="0"/>
          <w:sz w:val="24"/>
          <w:szCs w:val="24"/>
        </w:rPr>
        <w:t>接受各项相关专业培训和继续教育，</w:t>
      </w:r>
      <w:r>
        <w:rPr>
          <w:rFonts w:hint="eastAsia" w:ascii="宋体" w:hAnsi="宋体"/>
          <w:sz w:val="24"/>
          <w:szCs w:val="24"/>
        </w:rPr>
        <w:t>不断提升专业知识和业务水平。</w:t>
      </w:r>
    </w:p>
    <w:p w14:paraId="6E7FB9F9">
      <w:pPr>
        <w:pStyle w:val="32"/>
        <w:keepNext w:val="0"/>
        <w:keepLines w:val="0"/>
        <w:pageBreakBefore w:val="0"/>
        <w:widowControl w:val="0"/>
        <w:numPr>
          <w:ilvl w:val="0"/>
          <w:numId w:val="13"/>
        </w:numPr>
        <w:kinsoku/>
        <w:wordWrap/>
        <w:overflowPunct/>
        <w:topLinePunct w:val="0"/>
        <w:autoSpaceDE/>
        <w:autoSpaceDN/>
        <w:bidi w:val="0"/>
        <w:adjustRightInd/>
        <w:snapToGrid/>
        <w:spacing w:line="360" w:lineRule="auto"/>
        <w:ind w:left="425" w:leftChars="0" w:hanging="425" w:firstLineChars="0"/>
        <w:textAlignment w:val="auto"/>
        <w:rPr>
          <w:rFonts w:hint="default"/>
          <w:sz w:val="24"/>
          <w:szCs w:val="24"/>
          <w:lang w:val="en-US" w:eastAsia="zh-CN"/>
        </w:rPr>
      </w:pPr>
      <w:r>
        <w:rPr>
          <w:rFonts w:hint="eastAsia"/>
          <w:sz w:val="24"/>
          <w:szCs w:val="24"/>
        </w:rPr>
        <w:t>准时上下班不得无故迟到早退，如有急事外出办事需要请假，或向其他护送队员调班，必须事先办理请假手续，不得私自调班</w:t>
      </w:r>
      <w:r>
        <w:rPr>
          <w:rFonts w:hint="eastAsia"/>
          <w:sz w:val="24"/>
          <w:szCs w:val="24"/>
          <w:lang w:eastAsia="zh-CN"/>
        </w:rPr>
        <w:t>。</w:t>
      </w:r>
    </w:p>
    <w:p w14:paraId="0DD5C3C4">
      <w:pPr>
        <w:numPr>
          <w:ilvl w:val="0"/>
          <w:numId w:val="0"/>
        </w:numPr>
        <w:rPr>
          <w:rFonts w:hint="default"/>
          <w:lang w:val="en-US" w:eastAsia="zh-CN"/>
        </w:rPr>
      </w:pPr>
    </w:p>
    <w:p w14:paraId="078B7D4D">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环境保洁频次</w:t>
      </w: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70"/>
        <w:gridCol w:w="4409"/>
        <w:gridCol w:w="2097"/>
      </w:tblGrid>
      <w:tr w14:paraId="5C4FB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restart"/>
            <w:noWrap/>
            <w:vAlign w:val="center"/>
          </w:tcPr>
          <w:p w14:paraId="2B5290C7">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室</w:t>
            </w:r>
          </w:p>
          <w:p w14:paraId="2585C47C">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外</w:t>
            </w:r>
          </w:p>
          <w:p w14:paraId="78C0002D">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公</w:t>
            </w:r>
          </w:p>
          <w:p w14:paraId="7959022E">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共</w:t>
            </w:r>
          </w:p>
          <w:p w14:paraId="5E072A8F">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区</w:t>
            </w:r>
          </w:p>
          <w:p w14:paraId="167CAC26">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域</w:t>
            </w:r>
          </w:p>
        </w:tc>
        <w:tc>
          <w:tcPr>
            <w:tcW w:w="1170" w:type="dxa"/>
            <w:noWrap/>
            <w:vAlign w:val="center"/>
          </w:tcPr>
          <w:p w14:paraId="000479DE">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w:t>
            </w:r>
          </w:p>
        </w:tc>
        <w:tc>
          <w:tcPr>
            <w:tcW w:w="4409" w:type="dxa"/>
            <w:noWrap/>
          </w:tcPr>
          <w:p w14:paraId="75CF315B">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收集区域内垃圾、更换垃圾袋</w:t>
            </w:r>
          </w:p>
        </w:tc>
        <w:tc>
          <w:tcPr>
            <w:tcW w:w="2097" w:type="dxa"/>
            <w:noWrap/>
          </w:tcPr>
          <w:p w14:paraId="4BB4A598">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每日2次以上</w:t>
            </w:r>
          </w:p>
        </w:tc>
      </w:tr>
      <w:tr w14:paraId="03E6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noWrap/>
            <w:vAlign w:val="center"/>
          </w:tcPr>
          <w:p w14:paraId="4EBA4B23">
            <w:pPr>
              <w:pStyle w:val="9"/>
              <w:adjustRightInd w:val="0"/>
              <w:snapToGrid w:val="0"/>
              <w:spacing w:line="360" w:lineRule="auto"/>
              <w:ind w:firstLine="0"/>
              <w:jc w:val="center"/>
              <w:rPr>
                <w:rFonts w:asciiTheme="minorEastAsia" w:hAnsiTheme="minorEastAsia" w:eastAsiaTheme="minorEastAsia" w:cstheme="minorEastAsia"/>
                <w:bCs/>
                <w:sz w:val="24"/>
                <w:szCs w:val="24"/>
              </w:rPr>
            </w:pPr>
          </w:p>
        </w:tc>
        <w:tc>
          <w:tcPr>
            <w:tcW w:w="1170" w:type="dxa"/>
            <w:noWrap/>
            <w:vAlign w:val="center"/>
          </w:tcPr>
          <w:p w14:paraId="69E946A7">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w:t>
            </w:r>
          </w:p>
        </w:tc>
        <w:tc>
          <w:tcPr>
            <w:tcW w:w="4409" w:type="dxa"/>
            <w:noWrap/>
          </w:tcPr>
          <w:p w14:paraId="4E1BC905">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区域内垃圾桶刷洗</w:t>
            </w:r>
          </w:p>
        </w:tc>
        <w:tc>
          <w:tcPr>
            <w:tcW w:w="2097" w:type="dxa"/>
            <w:noWrap/>
          </w:tcPr>
          <w:p w14:paraId="31AE37FF">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每日1次以上</w:t>
            </w:r>
          </w:p>
        </w:tc>
      </w:tr>
      <w:tr w14:paraId="495D2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noWrap/>
            <w:vAlign w:val="center"/>
          </w:tcPr>
          <w:p w14:paraId="71975451">
            <w:pPr>
              <w:pStyle w:val="9"/>
              <w:adjustRightInd w:val="0"/>
              <w:snapToGrid w:val="0"/>
              <w:spacing w:line="360" w:lineRule="auto"/>
              <w:ind w:firstLine="0"/>
              <w:jc w:val="center"/>
              <w:rPr>
                <w:rFonts w:asciiTheme="minorEastAsia" w:hAnsiTheme="minorEastAsia" w:eastAsiaTheme="minorEastAsia" w:cstheme="minorEastAsia"/>
                <w:bCs/>
                <w:sz w:val="24"/>
                <w:szCs w:val="24"/>
              </w:rPr>
            </w:pPr>
          </w:p>
        </w:tc>
        <w:tc>
          <w:tcPr>
            <w:tcW w:w="1170" w:type="dxa"/>
            <w:noWrap/>
            <w:vAlign w:val="center"/>
          </w:tcPr>
          <w:p w14:paraId="03A85460">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w:t>
            </w:r>
          </w:p>
        </w:tc>
        <w:tc>
          <w:tcPr>
            <w:tcW w:w="4409" w:type="dxa"/>
            <w:noWrap/>
          </w:tcPr>
          <w:p w14:paraId="24B8C8C7">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明沟、暗沟月彻底清理，如有堵塞情况，及时上报</w:t>
            </w:r>
          </w:p>
        </w:tc>
        <w:tc>
          <w:tcPr>
            <w:tcW w:w="2097" w:type="dxa"/>
            <w:noWrap/>
          </w:tcPr>
          <w:p w14:paraId="1A81F49F">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每月1次以上</w:t>
            </w:r>
          </w:p>
        </w:tc>
      </w:tr>
      <w:tr w14:paraId="6C2E8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noWrap/>
            <w:vAlign w:val="center"/>
          </w:tcPr>
          <w:p w14:paraId="0DFDDDEA">
            <w:pPr>
              <w:pStyle w:val="9"/>
              <w:adjustRightInd w:val="0"/>
              <w:snapToGrid w:val="0"/>
              <w:spacing w:line="360" w:lineRule="auto"/>
              <w:ind w:firstLine="0"/>
              <w:jc w:val="center"/>
              <w:rPr>
                <w:rFonts w:asciiTheme="minorEastAsia" w:hAnsiTheme="minorEastAsia" w:eastAsiaTheme="minorEastAsia" w:cstheme="minorEastAsia"/>
                <w:bCs/>
                <w:sz w:val="24"/>
                <w:szCs w:val="24"/>
              </w:rPr>
            </w:pPr>
          </w:p>
        </w:tc>
        <w:tc>
          <w:tcPr>
            <w:tcW w:w="1170" w:type="dxa"/>
            <w:noWrap/>
            <w:vAlign w:val="center"/>
          </w:tcPr>
          <w:p w14:paraId="58D5AFEE">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w:t>
            </w:r>
          </w:p>
        </w:tc>
        <w:tc>
          <w:tcPr>
            <w:tcW w:w="4409" w:type="dxa"/>
            <w:noWrap/>
          </w:tcPr>
          <w:p w14:paraId="5E917887">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路灯除尘</w:t>
            </w:r>
          </w:p>
        </w:tc>
        <w:tc>
          <w:tcPr>
            <w:tcW w:w="2097" w:type="dxa"/>
            <w:noWrap/>
          </w:tcPr>
          <w:p w14:paraId="4F740DAB">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每月1次及以上</w:t>
            </w:r>
          </w:p>
        </w:tc>
      </w:tr>
      <w:tr w14:paraId="1F9B1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noWrap/>
            <w:vAlign w:val="center"/>
          </w:tcPr>
          <w:p w14:paraId="37B6AC93">
            <w:pPr>
              <w:pStyle w:val="9"/>
              <w:adjustRightInd w:val="0"/>
              <w:snapToGrid w:val="0"/>
              <w:spacing w:line="360" w:lineRule="auto"/>
              <w:ind w:firstLine="0"/>
              <w:jc w:val="center"/>
              <w:rPr>
                <w:rFonts w:asciiTheme="minorEastAsia" w:hAnsiTheme="minorEastAsia" w:eastAsiaTheme="minorEastAsia" w:cstheme="minorEastAsia"/>
                <w:bCs/>
                <w:sz w:val="24"/>
                <w:szCs w:val="24"/>
              </w:rPr>
            </w:pPr>
          </w:p>
        </w:tc>
        <w:tc>
          <w:tcPr>
            <w:tcW w:w="1170" w:type="dxa"/>
            <w:noWrap/>
            <w:vAlign w:val="center"/>
          </w:tcPr>
          <w:p w14:paraId="1B068A3B">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w:t>
            </w:r>
          </w:p>
        </w:tc>
        <w:tc>
          <w:tcPr>
            <w:tcW w:w="4409" w:type="dxa"/>
            <w:noWrap/>
          </w:tcPr>
          <w:p w14:paraId="792A0192">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各出入口地面清扫、收集垃圾、水力冲洗</w:t>
            </w:r>
          </w:p>
        </w:tc>
        <w:tc>
          <w:tcPr>
            <w:tcW w:w="2097" w:type="dxa"/>
            <w:noWrap/>
          </w:tcPr>
          <w:p w14:paraId="32F078C8">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循环清扫，每周冲洗1次及以上</w:t>
            </w:r>
          </w:p>
        </w:tc>
      </w:tr>
      <w:tr w14:paraId="433E1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46" w:type="dxa"/>
            <w:vMerge w:val="continue"/>
            <w:noWrap/>
            <w:vAlign w:val="center"/>
          </w:tcPr>
          <w:p w14:paraId="4779561C">
            <w:pPr>
              <w:pStyle w:val="9"/>
              <w:adjustRightInd w:val="0"/>
              <w:snapToGrid w:val="0"/>
              <w:spacing w:line="360" w:lineRule="auto"/>
              <w:ind w:firstLine="0"/>
              <w:jc w:val="center"/>
              <w:rPr>
                <w:rFonts w:asciiTheme="minorEastAsia" w:hAnsiTheme="minorEastAsia" w:eastAsiaTheme="minorEastAsia" w:cstheme="minorEastAsia"/>
                <w:bCs/>
                <w:sz w:val="24"/>
                <w:szCs w:val="24"/>
              </w:rPr>
            </w:pPr>
          </w:p>
        </w:tc>
        <w:tc>
          <w:tcPr>
            <w:tcW w:w="1170" w:type="dxa"/>
            <w:noWrap/>
            <w:vAlign w:val="center"/>
          </w:tcPr>
          <w:p w14:paraId="324CC583">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6</w:t>
            </w:r>
          </w:p>
        </w:tc>
        <w:tc>
          <w:tcPr>
            <w:tcW w:w="4409" w:type="dxa"/>
            <w:noWrap/>
          </w:tcPr>
          <w:p w14:paraId="26E3DCB6">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广场及道路清扫、收集垃圾、水力冲洗</w:t>
            </w:r>
          </w:p>
        </w:tc>
        <w:tc>
          <w:tcPr>
            <w:tcW w:w="2097" w:type="dxa"/>
            <w:noWrap/>
          </w:tcPr>
          <w:p w14:paraId="46F2DF8A">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循环清扫，每周冲洗1次及以上</w:t>
            </w:r>
          </w:p>
        </w:tc>
      </w:tr>
      <w:tr w14:paraId="25B90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46" w:type="dxa"/>
            <w:vMerge w:val="continue"/>
            <w:noWrap/>
            <w:vAlign w:val="center"/>
          </w:tcPr>
          <w:p w14:paraId="797927D6">
            <w:pPr>
              <w:pStyle w:val="9"/>
              <w:adjustRightInd w:val="0"/>
              <w:snapToGrid w:val="0"/>
              <w:spacing w:line="360" w:lineRule="auto"/>
              <w:ind w:firstLine="0"/>
              <w:jc w:val="center"/>
              <w:rPr>
                <w:rFonts w:asciiTheme="minorEastAsia" w:hAnsiTheme="minorEastAsia" w:eastAsiaTheme="minorEastAsia" w:cstheme="minorEastAsia"/>
                <w:bCs/>
                <w:sz w:val="24"/>
                <w:szCs w:val="24"/>
              </w:rPr>
            </w:pPr>
          </w:p>
        </w:tc>
        <w:tc>
          <w:tcPr>
            <w:tcW w:w="1170" w:type="dxa"/>
            <w:noWrap/>
            <w:vAlign w:val="center"/>
          </w:tcPr>
          <w:p w14:paraId="4D4375EA">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w:t>
            </w:r>
          </w:p>
        </w:tc>
        <w:tc>
          <w:tcPr>
            <w:tcW w:w="4409" w:type="dxa"/>
            <w:noWrap/>
          </w:tcPr>
          <w:p w14:paraId="0F9216A3">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外墙及外露管道（二米以下）除尘，无积灰、污渍</w:t>
            </w:r>
          </w:p>
        </w:tc>
        <w:tc>
          <w:tcPr>
            <w:tcW w:w="2097" w:type="dxa"/>
            <w:noWrap/>
          </w:tcPr>
          <w:p w14:paraId="2DA20333">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每</w:t>
            </w:r>
            <w:r>
              <w:rPr>
                <w:rFonts w:hint="eastAsia" w:asciiTheme="minorEastAsia" w:hAnsiTheme="minorEastAsia" w:eastAsiaTheme="minorEastAsia" w:cstheme="minorEastAsia"/>
                <w:bCs/>
                <w:sz w:val="24"/>
                <w:lang w:eastAsia="zh-CN"/>
              </w:rPr>
              <w:t>周</w:t>
            </w:r>
            <w:r>
              <w:rPr>
                <w:rFonts w:hint="eastAsia" w:asciiTheme="minorEastAsia" w:hAnsiTheme="minorEastAsia" w:eastAsiaTheme="minorEastAsia" w:cstheme="minorEastAsia"/>
                <w:bCs/>
                <w:sz w:val="24"/>
              </w:rPr>
              <w:t>清抹1次以上</w:t>
            </w:r>
          </w:p>
        </w:tc>
      </w:tr>
      <w:tr w14:paraId="6A76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noWrap/>
            <w:vAlign w:val="center"/>
          </w:tcPr>
          <w:p w14:paraId="0F38857C">
            <w:pPr>
              <w:pStyle w:val="9"/>
              <w:adjustRightInd w:val="0"/>
              <w:snapToGrid w:val="0"/>
              <w:spacing w:line="360" w:lineRule="auto"/>
              <w:ind w:firstLine="0"/>
              <w:jc w:val="center"/>
              <w:rPr>
                <w:rFonts w:asciiTheme="minorEastAsia" w:hAnsiTheme="minorEastAsia" w:eastAsiaTheme="minorEastAsia" w:cstheme="minorEastAsia"/>
                <w:bCs/>
                <w:sz w:val="24"/>
                <w:szCs w:val="24"/>
              </w:rPr>
            </w:pPr>
          </w:p>
        </w:tc>
        <w:tc>
          <w:tcPr>
            <w:tcW w:w="1170" w:type="dxa"/>
            <w:noWrap/>
            <w:vAlign w:val="center"/>
          </w:tcPr>
          <w:p w14:paraId="6F958140">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8</w:t>
            </w:r>
          </w:p>
        </w:tc>
        <w:tc>
          <w:tcPr>
            <w:tcW w:w="4409" w:type="dxa"/>
            <w:noWrap/>
          </w:tcPr>
          <w:p w14:paraId="5BD0B87E">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屋顶及周边清扫、收集垃圾、刷洗、清洁堵塞物</w:t>
            </w:r>
          </w:p>
        </w:tc>
        <w:tc>
          <w:tcPr>
            <w:tcW w:w="2097" w:type="dxa"/>
            <w:noWrap/>
          </w:tcPr>
          <w:p w14:paraId="6E365F16">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每日清扫，雨雪天气、台风季节重点清扫</w:t>
            </w:r>
          </w:p>
        </w:tc>
      </w:tr>
      <w:tr w14:paraId="38E43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noWrap/>
            <w:vAlign w:val="center"/>
          </w:tcPr>
          <w:p w14:paraId="6395395A">
            <w:pPr>
              <w:pStyle w:val="9"/>
              <w:adjustRightInd w:val="0"/>
              <w:snapToGrid w:val="0"/>
              <w:spacing w:line="360" w:lineRule="auto"/>
              <w:ind w:firstLine="0"/>
              <w:jc w:val="center"/>
              <w:rPr>
                <w:rFonts w:asciiTheme="minorEastAsia" w:hAnsiTheme="minorEastAsia" w:eastAsiaTheme="minorEastAsia" w:cstheme="minorEastAsia"/>
                <w:bCs/>
                <w:sz w:val="24"/>
                <w:szCs w:val="24"/>
              </w:rPr>
            </w:pPr>
          </w:p>
        </w:tc>
        <w:tc>
          <w:tcPr>
            <w:tcW w:w="1170" w:type="dxa"/>
            <w:noWrap/>
            <w:vAlign w:val="center"/>
          </w:tcPr>
          <w:p w14:paraId="6411DD62">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9</w:t>
            </w:r>
          </w:p>
        </w:tc>
        <w:tc>
          <w:tcPr>
            <w:tcW w:w="4409" w:type="dxa"/>
            <w:noWrap/>
          </w:tcPr>
          <w:p w14:paraId="04DC521C">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公共座椅保洁</w:t>
            </w:r>
          </w:p>
        </w:tc>
        <w:tc>
          <w:tcPr>
            <w:tcW w:w="2097" w:type="dxa"/>
            <w:noWrap/>
          </w:tcPr>
          <w:p w14:paraId="078C6416">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随时</w:t>
            </w:r>
          </w:p>
        </w:tc>
      </w:tr>
      <w:tr w14:paraId="38C56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noWrap/>
            <w:vAlign w:val="center"/>
          </w:tcPr>
          <w:p w14:paraId="372D8868">
            <w:pPr>
              <w:pStyle w:val="9"/>
              <w:adjustRightInd w:val="0"/>
              <w:snapToGrid w:val="0"/>
              <w:spacing w:line="360" w:lineRule="auto"/>
              <w:ind w:firstLine="0"/>
              <w:jc w:val="center"/>
              <w:rPr>
                <w:rFonts w:asciiTheme="minorEastAsia" w:hAnsiTheme="minorEastAsia" w:eastAsiaTheme="minorEastAsia" w:cstheme="minorEastAsia"/>
                <w:bCs/>
                <w:sz w:val="24"/>
                <w:szCs w:val="24"/>
              </w:rPr>
            </w:pPr>
          </w:p>
        </w:tc>
        <w:tc>
          <w:tcPr>
            <w:tcW w:w="1170" w:type="dxa"/>
            <w:noWrap/>
            <w:vAlign w:val="center"/>
          </w:tcPr>
          <w:p w14:paraId="353ED7C7">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10</w:t>
            </w:r>
          </w:p>
        </w:tc>
        <w:tc>
          <w:tcPr>
            <w:tcW w:w="4409" w:type="dxa"/>
            <w:noWrap/>
          </w:tcPr>
          <w:p w14:paraId="5E0FAF9C">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玻璃清洁</w:t>
            </w:r>
          </w:p>
        </w:tc>
        <w:tc>
          <w:tcPr>
            <w:tcW w:w="2097" w:type="dxa"/>
            <w:noWrap/>
          </w:tcPr>
          <w:p w14:paraId="18A0FFF9">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每周1次及以上</w:t>
            </w:r>
          </w:p>
        </w:tc>
      </w:tr>
      <w:tr w14:paraId="29E5D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noWrap/>
            <w:vAlign w:val="center"/>
          </w:tcPr>
          <w:p w14:paraId="1AFC907A">
            <w:pPr>
              <w:pStyle w:val="9"/>
              <w:adjustRightInd w:val="0"/>
              <w:snapToGrid w:val="0"/>
              <w:spacing w:line="360" w:lineRule="auto"/>
              <w:ind w:firstLine="0"/>
              <w:jc w:val="center"/>
              <w:rPr>
                <w:rFonts w:asciiTheme="minorEastAsia" w:hAnsiTheme="minorEastAsia" w:eastAsiaTheme="minorEastAsia" w:cstheme="minorEastAsia"/>
                <w:bCs/>
                <w:sz w:val="24"/>
                <w:szCs w:val="24"/>
              </w:rPr>
            </w:pPr>
          </w:p>
        </w:tc>
        <w:tc>
          <w:tcPr>
            <w:tcW w:w="1170" w:type="dxa"/>
            <w:noWrap/>
            <w:vAlign w:val="center"/>
          </w:tcPr>
          <w:p w14:paraId="48207573">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11</w:t>
            </w:r>
          </w:p>
        </w:tc>
        <w:tc>
          <w:tcPr>
            <w:tcW w:w="4409" w:type="dxa"/>
            <w:noWrap/>
          </w:tcPr>
          <w:p w14:paraId="46EC5063">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外墙金属嵌条、标志牌除尘无积灰、污渍</w:t>
            </w:r>
          </w:p>
        </w:tc>
        <w:tc>
          <w:tcPr>
            <w:tcW w:w="2097" w:type="dxa"/>
            <w:noWrap/>
          </w:tcPr>
          <w:p w14:paraId="4B4B9BED">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每</w:t>
            </w:r>
            <w:r>
              <w:rPr>
                <w:rFonts w:hint="eastAsia" w:asciiTheme="minorEastAsia" w:hAnsiTheme="minorEastAsia" w:eastAsiaTheme="minorEastAsia" w:cstheme="minorEastAsia"/>
                <w:bCs/>
                <w:sz w:val="24"/>
                <w:lang w:eastAsia="zh-CN"/>
              </w:rPr>
              <w:t>周</w:t>
            </w:r>
            <w:r>
              <w:rPr>
                <w:rFonts w:hint="eastAsia" w:asciiTheme="minorEastAsia" w:hAnsiTheme="minorEastAsia" w:eastAsiaTheme="minorEastAsia" w:cstheme="minorEastAsia"/>
                <w:bCs/>
                <w:sz w:val="24"/>
              </w:rPr>
              <w:t>清抹1次以上</w:t>
            </w:r>
          </w:p>
        </w:tc>
      </w:tr>
      <w:tr w14:paraId="39B2F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noWrap/>
            <w:vAlign w:val="center"/>
          </w:tcPr>
          <w:p w14:paraId="2DFE8FF7">
            <w:pPr>
              <w:pStyle w:val="9"/>
              <w:adjustRightInd w:val="0"/>
              <w:snapToGrid w:val="0"/>
              <w:spacing w:line="360" w:lineRule="auto"/>
              <w:ind w:firstLine="0"/>
              <w:jc w:val="center"/>
              <w:rPr>
                <w:rFonts w:asciiTheme="minorEastAsia" w:hAnsiTheme="minorEastAsia" w:eastAsiaTheme="minorEastAsia" w:cstheme="minorEastAsia"/>
                <w:bCs/>
                <w:sz w:val="24"/>
                <w:szCs w:val="24"/>
              </w:rPr>
            </w:pPr>
          </w:p>
        </w:tc>
        <w:tc>
          <w:tcPr>
            <w:tcW w:w="1170" w:type="dxa"/>
            <w:noWrap/>
            <w:vAlign w:val="center"/>
          </w:tcPr>
          <w:p w14:paraId="72953A2C">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12</w:t>
            </w:r>
          </w:p>
        </w:tc>
        <w:tc>
          <w:tcPr>
            <w:tcW w:w="4409" w:type="dxa"/>
            <w:noWrap/>
          </w:tcPr>
          <w:p w14:paraId="5DD52F94">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外立面幕墙玻璃（2米下）</w:t>
            </w:r>
          </w:p>
        </w:tc>
        <w:tc>
          <w:tcPr>
            <w:tcW w:w="2097" w:type="dxa"/>
            <w:noWrap/>
          </w:tcPr>
          <w:p w14:paraId="4058E9D6">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每半年清洗1次以上</w:t>
            </w:r>
          </w:p>
        </w:tc>
      </w:tr>
      <w:tr w14:paraId="4BD73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6" w:type="dxa"/>
            <w:vMerge w:val="continue"/>
            <w:noWrap/>
            <w:vAlign w:val="center"/>
          </w:tcPr>
          <w:p w14:paraId="15B136E8">
            <w:pPr>
              <w:pStyle w:val="9"/>
              <w:adjustRightInd w:val="0"/>
              <w:snapToGrid w:val="0"/>
              <w:spacing w:line="360" w:lineRule="auto"/>
              <w:ind w:firstLine="0"/>
              <w:jc w:val="center"/>
              <w:rPr>
                <w:rFonts w:asciiTheme="minorEastAsia" w:hAnsiTheme="minorEastAsia" w:eastAsiaTheme="minorEastAsia" w:cstheme="minorEastAsia"/>
                <w:bCs/>
                <w:sz w:val="24"/>
                <w:szCs w:val="24"/>
              </w:rPr>
            </w:pPr>
          </w:p>
        </w:tc>
        <w:tc>
          <w:tcPr>
            <w:tcW w:w="1170" w:type="dxa"/>
            <w:noWrap/>
            <w:vAlign w:val="center"/>
          </w:tcPr>
          <w:p w14:paraId="27E30C26">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13</w:t>
            </w:r>
          </w:p>
        </w:tc>
        <w:tc>
          <w:tcPr>
            <w:tcW w:w="4409" w:type="dxa"/>
            <w:noWrap/>
          </w:tcPr>
          <w:p w14:paraId="2F8962D4">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监控探头除尘</w:t>
            </w:r>
          </w:p>
        </w:tc>
        <w:tc>
          <w:tcPr>
            <w:tcW w:w="2097" w:type="dxa"/>
            <w:noWrap/>
          </w:tcPr>
          <w:p w14:paraId="6D2DCF94">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每半年清洗1次以上</w:t>
            </w:r>
          </w:p>
        </w:tc>
      </w:tr>
      <w:tr w14:paraId="143D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noWrap/>
            <w:vAlign w:val="center"/>
          </w:tcPr>
          <w:p w14:paraId="1F299D3D">
            <w:pPr>
              <w:pStyle w:val="9"/>
              <w:adjustRightInd w:val="0"/>
              <w:snapToGrid w:val="0"/>
              <w:spacing w:line="360" w:lineRule="auto"/>
              <w:ind w:firstLine="0"/>
              <w:jc w:val="center"/>
              <w:rPr>
                <w:rFonts w:asciiTheme="minorEastAsia" w:hAnsiTheme="minorEastAsia" w:eastAsiaTheme="minorEastAsia" w:cstheme="minorEastAsia"/>
                <w:bCs/>
                <w:sz w:val="24"/>
                <w:szCs w:val="24"/>
              </w:rPr>
            </w:pPr>
          </w:p>
        </w:tc>
        <w:tc>
          <w:tcPr>
            <w:tcW w:w="1170" w:type="dxa"/>
            <w:noWrap/>
            <w:vAlign w:val="center"/>
          </w:tcPr>
          <w:p w14:paraId="7FD4516B">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w:t>
            </w:r>
          </w:p>
        </w:tc>
        <w:tc>
          <w:tcPr>
            <w:tcW w:w="4409" w:type="dxa"/>
            <w:noWrap/>
          </w:tcPr>
          <w:p w14:paraId="2FACF4EA">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室外绿地清扫，无垃圾、无杂物</w:t>
            </w:r>
          </w:p>
        </w:tc>
        <w:tc>
          <w:tcPr>
            <w:tcW w:w="2097" w:type="dxa"/>
            <w:noWrap/>
          </w:tcPr>
          <w:p w14:paraId="601CC3FE">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每天清洁1次以上，随时清扫</w:t>
            </w:r>
          </w:p>
        </w:tc>
      </w:tr>
      <w:tr w14:paraId="7AD1C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46" w:type="dxa"/>
            <w:vMerge w:val="continue"/>
            <w:noWrap/>
            <w:vAlign w:val="center"/>
          </w:tcPr>
          <w:p w14:paraId="5D0CC6F4">
            <w:pPr>
              <w:pStyle w:val="9"/>
              <w:adjustRightInd w:val="0"/>
              <w:snapToGrid w:val="0"/>
              <w:spacing w:line="360" w:lineRule="auto"/>
              <w:ind w:firstLine="0"/>
              <w:jc w:val="center"/>
              <w:rPr>
                <w:rFonts w:asciiTheme="minorEastAsia" w:hAnsiTheme="minorEastAsia" w:eastAsiaTheme="minorEastAsia" w:cstheme="minorEastAsia"/>
                <w:bCs/>
                <w:sz w:val="24"/>
                <w:szCs w:val="24"/>
              </w:rPr>
            </w:pPr>
          </w:p>
        </w:tc>
        <w:tc>
          <w:tcPr>
            <w:tcW w:w="1170" w:type="dxa"/>
            <w:noWrap/>
            <w:vAlign w:val="center"/>
          </w:tcPr>
          <w:p w14:paraId="0A26243E">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15</w:t>
            </w:r>
          </w:p>
        </w:tc>
        <w:tc>
          <w:tcPr>
            <w:tcW w:w="4409" w:type="dxa"/>
            <w:noWrap/>
          </w:tcPr>
          <w:p w14:paraId="43A889BF">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巡逻保洁</w:t>
            </w:r>
          </w:p>
        </w:tc>
        <w:tc>
          <w:tcPr>
            <w:tcW w:w="2097" w:type="dxa"/>
            <w:noWrap/>
          </w:tcPr>
          <w:p w14:paraId="100CC30F">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随  时</w:t>
            </w:r>
          </w:p>
        </w:tc>
      </w:tr>
      <w:tr w14:paraId="2D7AA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restart"/>
            <w:noWrap/>
            <w:vAlign w:val="center"/>
          </w:tcPr>
          <w:p w14:paraId="35BDF276">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电</w:t>
            </w:r>
          </w:p>
          <w:p w14:paraId="45E6085F">
            <w:pPr>
              <w:adjustRightInd w:val="0"/>
              <w:snapToGrid w:val="0"/>
              <w:spacing w:line="360" w:lineRule="auto"/>
              <w:jc w:val="center"/>
              <w:rPr>
                <w:rFonts w:asciiTheme="minorEastAsia" w:hAnsiTheme="minorEastAsia" w:eastAsiaTheme="minorEastAsia" w:cstheme="minorEastAsia"/>
                <w:bCs/>
                <w:sz w:val="24"/>
              </w:rPr>
            </w:pPr>
          </w:p>
          <w:p w14:paraId="1174958C">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梯</w:t>
            </w:r>
          </w:p>
          <w:p w14:paraId="0579C660">
            <w:pPr>
              <w:adjustRightInd w:val="0"/>
              <w:snapToGrid w:val="0"/>
              <w:spacing w:line="360" w:lineRule="auto"/>
              <w:jc w:val="center"/>
              <w:rPr>
                <w:rFonts w:asciiTheme="minorEastAsia" w:hAnsiTheme="minorEastAsia" w:eastAsiaTheme="minorEastAsia" w:cstheme="minorEastAsia"/>
                <w:bCs/>
                <w:sz w:val="24"/>
              </w:rPr>
            </w:pPr>
          </w:p>
        </w:tc>
        <w:tc>
          <w:tcPr>
            <w:tcW w:w="1170" w:type="dxa"/>
            <w:noWrap/>
            <w:vAlign w:val="center"/>
          </w:tcPr>
          <w:p w14:paraId="7A93FBD2">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w:t>
            </w:r>
          </w:p>
        </w:tc>
        <w:tc>
          <w:tcPr>
            <w:tcW w:w="4409" w:type="dxa"/>
            <w:noWrap/>
            <w:vAlign w:val="center"/>
          </w:tcPr>
          <w:p w14:paraId="6BE7D31F">
            <w:pPr>
              <w:autoSpaceDE w:val="0"/>
              <w:autoSpaceDN w:val="0"/>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地</w:t>
            </w:r>
            <w:r>
              <w:rPr>
                <w:rFonts w:hint="eastAsia" w:asciiTheme="minorEastAsia" w:hAnsiTheme="minorEastAsia" w:eastAsiaTheme="minorEastAsia" w:cstheme="minorEastAsia"/>
                <w:bCs/>
                <w:sz w:val="24"/>
                <w:lang w:eastAsia="zh-CN"/>
              </w:rPr>
              <w:t>面</w:t>
            </w:r>
            <w:r>
              <w:rPr>
                <w:rFonts w:hint="eastAsia" w:asciiTheme="minorEastAsia" w:hAnsiTheme="minorEastAsia" w:eastAsiaTheme="minorEastAsia" w:cstheme="minorEastAsia"/>
                <w:bCs/>
                <w:sz w:val="24"/>
              </w:rPr>
              <w:t>无灰尘、垃圾及污渍</w:t>
            </w:r>
          </w:p>
        </w:tc>
        <w:tc>
          <w:tcPr>
            <w:tcW w:w="2097" w:type="dxa"/>
            <w:noWrap/>
            <w:vAlign w:val="center"/>
          </w:tcPr>
          <w:p w14:paraId="32152277">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每日</w:t>
            </w:r>
            <w:r>
              <w:rPr>
                <w:rFonts w:hint="eastAsia" w:asciiTheme="minorEastAsia" w:hAnsiTheme="minorEastAsia" w:eastAsiaTheme="minorEastAsia" w:cstheme="minorEastAsia"/>
                <w:bCs/>
                <w:sz w:val="24"/>
                <w:lang w:eastAsia="zh-CN"/>
              </w:rPr>
              <w:t>清洁</w:t>
            </w:r>
            <w:r>
              <w:rPr>
                <w:rFonts w:hint="eastAsia" w:asciiTheme="minorEastAsia" w:hAnsiTheme="minorEastAsia" w:eastAsiaTheme="minorEastAsia" w:cstheme="minorEastAsia"/>
                <w:bCs/>
                <w:sz w:val="24"/>
              </w:rPr>
              <w:t>2次以上</w:t>
            </w:r>
          </w:p>
        </w:tc>
      </w:tr>
      <w:tr w14:paraId="3AC02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noWrap/>
            <w:vAlign w:val="center"/>
          </w:tcPr>
          <w:p w14:paraId="08466D70">
            <w:pPr>
              <w:pStyle w:val="9"/>
              <w:adjustRightInd w:val="0"/>
              <w:snapToGrid w:val="0"/>
              <w:spacing w:line="360" w:lineRule="auto"/>
              <w:ind w:firstLine="0"/>
              <w:jc w:val="center"/>
              <w:rPr>
                <w:rFonts w:asciiTheme="minorEastAsia" w:hAnsiTheme="minorEastAsia" w:eastAsiaTheme="minorEastAsia" w:cstheme="minorEastAsia"/>
                <w:bCs/>
                <w:sz w:val="24"/>
                <w:szCs w:val="24"/>
              </w:rPr>
            </w:pPr>
          </w:p>
        </w:tc>
        <w:tc>
          <w:tcPr>
            <w:tcW w:w="1170" w:type="dxa"/>
            <w:noWrap/>
            <w:vAlign w:val="center"/>
          </w:tcPr>
          <w:p w14:paraId="1DDE427A">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w:t>
            </w:r>
          </w:p>
        </w:tc>
        <w:tc>
          <w:tcPr>
            <w:tcW w:w="4409" w:type="dxa"/>
            <w:noWrap/>
            <w:vAlign w:val="center"/>
          </w:tcPr>
          <w:p w14:paraId="0B017B7F">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墙面，木质（除尘）铝合金（上保护剂）、镜面清洁，无灰尘及手印，光亮</w:t>
            </w:r>
          </w:p>
        </w:tc>
        <w:tc>
          <w:tcPr>
            <w:tcW w:w="2097" w:type="dxa"/>
            <w:noWrap/>
          </w:tcPr>
          <w:p w14:paraId="75F348A1">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每日保洁，每周清洁、上光</w:t>
            </w:r>
          </w:p>
        </w:tc>
      </w:tr>
      <w:tr w14:paraId="63C27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noWrap/>
            <w:vAlign w:val="center"/>
          </w:tcPr>
          <w:p w14:paraId="5A2C1BF2">
            <w:pPr>
              <w:pStyle w:val="9"/>
              <w:adjustRightInd w:val="0"/>
              <w:snapToGrid w:val="0"/>
              <w:spacing w:line="360" w:lineRule="auto"/>
              <w:ind w:firstLine="0"/>
              <w:jc w:val="center"/>
              <w:rPr>
                <w:rFonts w:asciiTheme="minorEastAsia" w:hAnsiTheme="minorEastAsia" w:eastAsiaTheme="minorEastAsia" w:cstheme="minorEastAsia"/>
                <w:bCs/>
                <w:sz w:val="24"/>
                <w:szCs w:val="24"/>
              </w:rPr>
            </w:pPr>
          </w:p>
        </w:tc>
        <w:tc>
          <w:tcPr>
            <w:tcW w:w="1170" w:type="dxa"/>
            <w:noWrap/>
            <w:vAlign w:val="center"/>
          </w:tcPr>
          <w:p w14:paraId="71E67426">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w:t>
            </w:r>
          </w:p>
        </w:tc>
        <w:tc>
          <w:tcPr>
            <w:tcW w:w="4409" w:type="dxa"/>
            <w:noWrap/>
            <w:vAlign w:val="center"/>
          </w:tcPr>
          <w:p w14:paraId="0AB267D5">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门（内外）抹净（上保护剂），无灰尘及手印，光亮</w:t>
            </w:r>
          </w:p>
        </w:tc>
        <w:tc>
          <w:tcPr>
            <w:tcW w:w="2097" w:type="dxa"/>
            <w:noWrap/>
          </w:tcPr>
          <w:p w14:paraId="3CC639B1">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循环保洁，每周清洁、上光</w:t>
            </w:r>
          </w:p>
        </w:tc>
      </w:tr>
      <w:tr w14:paraId="3883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noWrap/>
            <w:vAlign w:val="center"/>
          </w:tcPr>
          <w:p w14:paraId="59B443E6">
            <w:pPr>
              <w:pStyle w:val="9"/>
              <w:adjustRightInd w:val="0"/>
              <w:snapToGrid w:val="0"/>
              <w:spacing w:line="360" w:lineRule="auto"/>
              <w:ind w:firstLine="0"/>
              <w:jc w:val="center"/>
              <w:rPr>
                <w:rFonts w:asciiTheme="minorEastAsia" w:hAnsiTheme="minorEastAsia" w:eastAsiaTheme="minorEastAsia" w:cstheme="minorEastAsia"/>
                <w:bCs/>
                <w:sz w:val="24"/>
                <w:szCs w:val="24"/>
              </w:rPr>
            </w:pPr>
          </w:p>
        </w:tc>
        <w:tc>
          <w:tcPr>
            <w:tcW w:w="1170" w:type="dxa"/>
            <w:noWrap/>
            <w:vAlign w:val="center"/>
          </w:tcPr>
          <w:p w14:paraId="2C1A2344">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w:t>
            </w:r>
          </w:p>
        </w:tc>
        <w:tc>
          <w:tcPr>
            <w:tcW w:w="4409" w:type="dxa"/>
            <w:noWrap/>
            <w:vAlign w:val="center"/>
          </w:tcPr>
          <w:p w14:paraId="48C2B668">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门槽清除垃圾、杂物，无灰尘及垃圾，光亮</w:t>
            </w:r>
          </w:p>
        </w:tc>
        <w:tc>
          <w:tcPr>
            <w:tcW w:w="2097" w:type="dxa"/>
            <w:noWrap/>
          </w:tcPr>
          <w:p w14:paraId="23CB7DED">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每日及时清除，每周清洁、上光</w:t>
            </w:r>
          </w:p>
        </w:tc>
      </w:tr>
      <w:tr w14:paraId="02138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noWrap/>
            <w:vAlign w:val="center"/>
          </w:tcPr>
          <w:p w14:paraId="41917165">
            <w:pPr>
              <w:pStyle w:val="9"/>
              <w:adjustRightInd w:val="0"/>
              <w:snapToGrid w:val="0"/>
              <w:spacing w:line="360" w:lineRule="auto"/>
              <w:ind w:firstLine="0"/>
              <w:jc w:val="center"/>
              <w:rPr>
                <w:rFonts w:asciiTheme="minorEastAsia" w:hAnsiTheme="minorEastAsia" w:eastAsiaTheme="minorEastAsia" w:cstheme="minorEastAsia"/>
                <w:bCs/>
                <w:sz w:val="24"/>
                <w:szCs w:val="24"/>
              </w:rPr>
            </w:pPr>
          </w:p>
        </w:tc>
        <w:tc>
          <w:tcPr>
            <w:tcW w:w="1170" w:type="dxa"/>
            <w:noWrap/>
            <w:vAlign w:val="center"/>
          </w:tcPr>
          <w:p w14:paraId="359E4464">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w:t>
            </w:r>
          </w:p>
        </w:tc>
        <w:tc>
          <w:tcPr>
            <w:tcW w:w="4409" w:type="dxa"/>
            <w:noWrap/>
            <w:vAlign w:val="center"/>
          </w:tcPr>
          <w:p w14:paraId="3999AD4A">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指示牌和按钮除尘，无灰尘、无手印</w:t>
            </w:r>
          </w:p>
        </w:tc>
        <w:tc>
          <w:tcPr>
            <w:tcW w:w="2097" w:type="dxa"/>
            <w:noWrap/>
          </w:tcPr>
          <w:p w14:paraId="2ED54333">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每日清抹1次以上</w:t>
            </w:r>
          </w:p>
        </w:tc>
      </w:tr>
      <w:tr w14:paraId="5398B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noWrap/>
            <w:vAlign w:val="center"/>
          </w:tcPr>
          <w:p w14:paraId="257D6396">
            <w:pPr>
              <w:pStyle w:val="9"/>
              <w:adjustRightInd w:val="0"/>
              <w:snapToGrid w:val="0"/>
              <w:spacing w:line="360" w:lineRule="auto"/>
              <w:ind w:firstLine="0"/>
              <w:jc w:val="center"/>
              <w:rPr>
                <w:rFonts w:asciiTheme="minorEastAsia" w:hAnsiTheme="minorEastAsia" w:eastAsiaTheme="minorEastAsia" w:cstheme="minorEastAsia"/>
                <w:bCs/>
                <w:sz w:val="24"/>
                <w:szCs w:val="24"/>
              </w:rPr>
            </w:pPr>
          </w:p>
        </w:tc>
        <w:tc>
          <w:tcPr>
            <w:tcW w:w="1170" w:type="dxa"/>
            <w:noWrap/>
            <w:vAlign w:val="center"/>
          </w:tcPr>
          <w:p w14:paraId="423B18F6">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6</w:t>
            </w:r>
          </w:p>
        </w:tc>
        <w:tc>
          <w:tcPr>
            <w:tcW w:w="4409" w:type="dxa"/>
            <w:noWrap/>
            <w:vAlign w:val="center"/>
          </w:tcPr>
          <w:p w14:paraId="2AED017A">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灯片和风口除尘无灰尘</w:t>
            </w:r>
          </w:p>
        </w:tc>
        <w:tc>
          <w:tcPr>
            <w:tcW w:w="2097" w:type="dxa"/>
            <w:noWrap/>
          </w:tcPr>
          <w:p w14:paraId="5CB73E77">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每日清抹1次以上</w:t>
            </w:r>
          </w:p>
        </w:tc>
      </w:tr>
      <w:tr w14:paraId="31D1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restart"/>
            <w:noWrap/>
            <w:vAlign w:val="center"/>
          </w:tcPr>
          <w:p w14:paraId="4D21F13A">
            <w:pPr>
              <w:pStyle w:val="9"/>
              <w:adjustRightInd w:val="0"/>
              <w:snapToGrid w:val="0"/>
              <w:spacing w:line="360" w:lineRule="auto"/>
              <w:ind w:firstLine="0"/>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其</w:t>
            </w:r>
          </w:p>
          <w:p w14:paraId="10C8C904">
            <w:pPr>
              <w:pStyle w:val="9"/>
              <w:adjustRightInd w:val="0"/>
              <w:snapToGrid w:val="0"/>
              <w:spacing w:line="360" w:lineRule="auto"/>
              <w:ind w:firstLine="0"/>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他</w:t>
            </w:r>
          </w:p>
        </w:tc>
        <w:tc>
          <w:tcPr>
            <w:tcW w:w="1170" w:type="dxa"/>
            <w:noWrap/>
            <w:vAlign w:val="center"/>
          </w:tcPr>
          <w:p w14:paraId="1C9435CA">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w:t>
            </w:r>
          </w:p>
        </w:tc>
        <w:tc>
          <w:tcPr>
            <w:tcW w:w="4409" w:type="dxa"/>
            <w:noWrap/>
            <w:vAlign w:val="center"/>
          </w:tcPr>
          <w:p w14:paraId="3D5574C6">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地下车库地面清扫、冲洗，无垃圾、无杂物</w:t>
            </w:r>
          </w:p>
        </w:tc>
        <w:tc>
          <w:tcPr>
            <w:tcW w:w="2097" w:type="dxa"/>
            <w:noWrap/>
            <w:vAlign w:val="center"/>
          </w:tcPr>
          <w:p w14:paraId="2173AD74">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循环保洁，每天清洁1次以上</w:t>
            </w:r>
          </w:p>
        </w:tc>
      </w:tr>
      <w:tr w14:paraId="56B16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noWrap/>
            <w:vAlign w:val="center"/>
          </w:tcPr>
          <w:p w14:paraId="37EBE146">
            <w:pPr>
              <w:pStyle w:val="9"/>
              <w:adjustRightInd w:val="0"/>
              <w:snapToGrid w:val="0"/>
              <w:spacing w:line="360" w:lineRule="auto"/>
              <w:ind w:firstLine="0"/>
              <w:jc w:val="center"/>
              <w:rPr>
                <w:rFonts w:asciiTheme="minorEastAsia" w:hAnsiTheme="minorEastAsia" w:eastAsiaTheme="minorEastAsia" w:cstheme="minorEastAsia"/>
                <w:bCs/>
                <w:sz w:val="24"/>
                <w:szCs w:val="24"/>
              </w:rPr>
            </w:pPr>
          </w:p>
        </w:tc>
        <w:tc>
          <w:tcPr>
            <w:tcW w:w="1170" w:type="dxa"/>
            <w:noWrap/>
            <w:vAlign w:val="center"/>
          </w:tcPr>
          <w:p w14:paraId="04EBC400">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w:t>
            </w:r>
          </w:p>
        </w:tc>
        <w:tc>
          <w:tcPr>
            <w:tcW w:w="4409" w:type="dxa"/>
            <w:noWrap/>
            <w:vAlign w:val="center"/>
          </w:tcPr>
          <w:p w14:paraId="50BA995C">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标线清洁，保证清晰</w:t>
            </w:r>
          </w:p>
        </w:tc>
        <w:tc>
          <w:tcPr>
            <w:tcW w:w="2097" w:type="dxa"/>
            <w:noWrap/>
            <w:vAlign w:val="center"/>
          </w:tcPr>
          <w:p w14:paraId="09853445">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按需描线</w:t>
            </w:r>
          </w:p>
        </w:tc>
      </w:tr>
      <w:tr w14:paraId="27846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noWrap/>
            <w:vAlign w:val="center"/>
          </w:tcPr>
          <w:p w14:paraId="3191720A">
            <w:pPr>
              <w:pStyle w:val="9"/>
              <w:adjustRightInd w:val="0"/>
              <w:snapToGrid w:val="0"/>
              <w:spacing w:line="360" w:lineRule="auto"/>
              <w:ind w:firstLine="0"/>
              <w:jc w:val="center"/>
              <w:rPr>
                <w:rFonts w:asciiTheme="minorEastAsia" w:hAnsiTheme="minorEastAsia" w:eastAsiaTheme="minorEastAsia" w:cstheme="minorEastAsia"/>
                <w:bCs/>
                <w:sz w:val="24"/>
                <w:szCs w:val="24"/>
              </w:rPr>
            </w:pPr>
          </w:p>
        </w:tc>
        <w:tc>
          <w:tcPr>
            <w:tcW w:w="1170" w:type="dxa"/>
            <w:noWrap/>
            <w:vAlign w:val="center"/>
          </w:tcPr>
          <w:p w14:paraId="39002705">
            <w:pPr>
              <w:adjustRightInd w:val="0"/>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w:t>
            </w:r>
          </w:p>
        </w:tc>
        <w:tc>
          <w:tcPr>
            <w:tcW w:w="4409" w:type="dxa"/>
            <w:noWrap/>
            <w:vAlign w:val="center"/>
          </w:tcPr>
          <w:p w14:paraId="0B48756C">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书架、书橱除尘、抹净，</w:t>
            </w:r>
          </w:p>
        </w:tc>
        <w:tc>
          <w:tcPr>
            <w:tcW w:w="2097" w:type="dxa"/>
            <w:noWrap/>
            <w:vAlign w:val="center"/>
          </w:tcPr>
          <w:p w14:paraId="0FED28F6">
            <w:pPr>
              <w:autoSpaceDE w:val="0"/>
              <w:autoSpaceDN w:val="0"/>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循环保洁，随时清抹</w:t>
            </w:r>
          </w:p>
        </w:tc>
      </w:tr>
    </w:tbl>
    <w:p w14:paraId="4368B39F">
      <w:pPr>
        <w:adjustRightInd w:val="0"/>
        <w:snapToGrid w:val="0"/>
        <w:spacing w:line="360" w:lineRule="auto"/>
        <w:ind w:firstLine="482" w:firstLineChars="200"/>
        <w:rPr>
          <w:rFonts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lang w:eastAsia="zh-CN"/>
        </w:rPr>
        <w:t>（</w:t>
      </w:r>
      <w:r>
        <w:rPr>
          <w:rFonts w:hint="eastAsia" w:asciiTheme="minorEastAsia" w:hAnsiTheme="minorEastAsia" w:eastAsiaTheme="minorEastAsia" w:cstheme="minorEastAsia"/>
          <w:b/>
          <w:bCs/>
          <w:color w:val="000000"/>
          <w:sz w:val="24"/>
          <w:lang w:val="en-US" w:eastAsia="zh-CN"/>
        </w:rPr>
        <w:t>6</w:t>
      </w:r>
      <w:r>
        <w:rPr>
          <w:rFonts w:hint="eastAsia" w:asciiTheme="minorEastAsia" w:hAnsiTheme="minorEastAsia" w:eastAsiaTheme="minorEastAsia" w:cstheme="minorEastAsia"/>
          <w:b/>
          <w:bCs/>
          <w:color w:val="000000"/>
          <w:sz w:val="24"/>
          <w:lang w:eastAsia="zh-CN"/>
        </w:rPr>
        <w:t>）</w:t>
      </w:r>
      <w:r>
        <w:rPr>
          <w:rFonts w:hint="eastAsia" w:asciiTheme="minorEastAsia" w:hAnsiTheme="minorEastAsia" w:eastAsiaTheme="minorEastAsia" w:cstheme="minorEastAsia"/>
          <w:b/>
          <w:bCs/>
          <w:color w:val="000000"/>
          <w:sz w:val="24"/>
        </w:rPr>
        <w:t>动力维修运行管理服务内容</w:t>
      </w:r>
    </w:p>
    <w:p w14:paraId="48323780">
      <w:pPr>
        <w:pStyle w:val="74"/>
        <w:spacing w:line="360" w:lineRule="auto"/>
        <w:ind w:firstLine="482"/>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lang w:val="en-US" w:eastAsia="zh-CN"/>
        </w:rPr>
        <w:t>1）</w:t>
      </w:r>
      <w:r>
        <w:rPr>
          <w:rFonts w:hint="eastAsia" w:asciiTheme="minorEastAsia" w:hAnsiTheme="minorEastAsia" w:eastAsiaTheme="minorEastAsia" w:cstheme="minorEastAsia"/>
          <w:b/>
          <w:color w:val="000000"/>
        </w:rPr>
        <w:t>总体工作</w:t>
      </w:r>
    </w:p>
    <w:p w14:paraId="747C9561">
      <w:pPr>
        <w:spacing w:line="360" w:lineRule="auto"/>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w:t>
      </w:r>
      <w:r>
        <w:rPr>
          <w:rFonts w:hint="eastAsia" w:asciiTheme="minorEastAsia" w:hAnsiTheme="minorEastAsia" w:eastAsiaTheme="minorEastAsia" w:cstheme="minorEastAsia"/>
          <w:color w:val="000000"/>
          <w:sz w:val="24"/>
          <w:lang w:val="en-US" w:eastAsia="zh-CN"/>
        </w:rPr>
        <w:t>.</w:t>
      </w:r>
      <w:r>
        <w:rPr>
          <w:rFonts w:hint="eastAsia" w:asciiTheme="minorEastAsia" w:hAnsiTheme="minorEastAsia" w:eastAsiaTheme="minorEastAsia" w:cstheme="minorEastAsia"/>
          <w:color w:val="000000"/>
          <w:sz w:val="24"/>
        </w:rPr>
        <w:t>重点突出“安全第一，经济运行”的运行方针。</w:t>
      </w:r>
    </w:p>
    <w:p w14:paraId="69825593">
      <w:pPr>
        <w:spacing w:line="360" w:lineRule="auto"/>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w:t>
      </w:r>
      <w:r>
        <w:rPr>
          <w:rFonts w:hint="eastAsia" w:asciiTheme="minorEastAsia" w:hAnsiTheme="minorEastAsia" w:eastAsiaTheme="minorEastAsia" w:cstheme="minorEastAsia"/>
          <w:color w:val="000000"/>
          <w:sz w:val="24"/>
          <w:lang w:eastAsia="zh-CN"/>
        </w:rPr>
        <w:t>.</w:t>
      </w:r>
      <w:r>
        <w:rPr>
          <w:rFonts w:hint="eastAsia" w:asciiTheme="minorEastAsia" w:hAnsiTheme="minorEastAsia" w:eastAsiaTheme="minorEastAsia" w:cstheme="minorEastAsia"/>
          <w:color w:val="000000"/>
          <w:sz w:val="24"/>
        </w:rPr>
        <w:t>保障机电正常运行并做好相关记录。</w:t>
      </w:r>
    </w:p>
    <w:p w14:paraId="556938C8">
      <w:pPr>
        <w:spacing w:line="360" w:lineRule="auto"/>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w:t>
      </w:r>
      <w:r>
        <w:rPr>
          <w:rFonts w:hint="eastAsia" w:asciiTheme="minorEastAsia" w:hAnsiTheme="minorEastAsia" w:eastAsiaTheme="minorEastAsia" w:cstheme="minorEastAsia"/>
          <w:color w:val="000000"/>
          <w:sz w:val="24"/>
          <w:lang w:eastAsia="zh-CN"/>
        </w:rPr>
        <w:t>.</w:t>
      </w:r>
      <w:r>
        <w:rPr>
          <w:rFonts w:hint="eastAsia" w:asciiTheme="minorEastAsia" w:hAnsiTheme="minorEastAsia" w:eastAsiaTheme="minorEastAsia" w:cstheme="minorEastAsia"/>
          <w:color w:val="000000"/>
          <w:sz w:val="24"/>
        </w:rPr>
        <w:t>工作人员服从后勤事务受理24小时的调度，并配备相应的通讯工具及维修工具，包括手持机、显示屏、管道疏通设备及耗材。</w:t>
      </w:r>
      <w:r>
        <w:rPr>
          <w:rFonts w:hint="eastAsia" w:asciiTheme="minorEastAsia" w:hAnsiTheme="minorEastAsia" w:eastAsiaTheme="minorEastAsia" w:cstheme="minorEastAsia"/>
          <w:color w:val="000000"/>
          <w:sz w:val="24"/>
        </w:rPr>
        <w:br w:type="textWrapping"/>
      </w:r>
      <w:r>
        <w:rPr>
          <w:rFonts w:hint="eastAsia" w:asciiTheme="minorEastAsia" w:hAnsiTheme="minorEastAsia" w:eastAsiaTheme="minorEastAsia" w:cstheme="minorEastAsia"/>
          <w:color w:val="000000"/>
          <w:sz w:val="24"/>
          <w:lang w:val="en-US" w:eastAsia="zh-CN"/>
        </w:rPr>
        <w:t xml:space="preserve">    4.</w:t>
      </w:r>
      <w:r>
        <w:rPr>
          <w:rFonts w:hint="eastAsia" w:asciiTheme="minorEastAsia" w:hAnsiTheme="minorEastAsia" w:eastAsiaTheme="minorEastAsia" w:cstheme="minorEastAsia"/>
          <w:color w:val="000000"/>
          <w:sz w:val="24"/>
        </w:rPr>
        <w:t>要求对报修等数据进行汇总和统计，能随时提供相应的数据，给院方的决策进行支持。</w:t>
      </w:r>
    </w:p>
    <w:p w14:paraId="639DD008">
      <w:pPr>
        <w:spacing w:line="360" w:lineRule="auto"/>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5</w:t>
      </w:r>
      <w:r>
        <w:rPr>
          <w:rFonts w:hint="eastAsia" w:asciiTheme="minorEastAsia" w:hAnsiTheme="minorEastAsia" w:eastAsiaTheme="minorEastAsia" w:cstheme="minorEastAsia"/>
          <w:color w:val="000000"/>
          <w:sz w:val="24"/>
          <w:lang w:eastAsia="zh-CN"/>
        </w:rPr>
        <w:t>.</w:t>
      </w:r>
      <w:r>
        <w:rPr>
          <w:rFonts w:hint="eastAsia" w:asciiTheme="minorEastAsia" w:hAnsiTheme="minorEastAsia" w:eastAsiaTheme="minorEastAsia" w:cstheme="minorEastAsia"/>
          <w:color w:val="000000"/>
          <w:sz w:val="24"/>
        </w:rPr>
        <w:t>建立完善的规章制度和岗位职责、操作流程、应急预案。</w:t>
      </w:r>
    </w:p>
    <w:p w14:paraId="17A7D9B4">
      <w:pPr>
        <w:pStyle w:val="74"/>
        <w:spacing w:line="360" w:lineRule="auto"/>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6</w:t>
      </w:r>
      <w:r>
        <w:rPr>
          <w:rFonts w:hint="eastAsia" w:asciiTheme="minorEastAsia" w:hAnsiTheme="minorEastAsia" w:eastAsiaTheme="minorEastAsia" w:cstheme="minorEastAsia"/>
          <w:color w:val="000000"/>
          <w:lang w:eastAsia="zh-CN"/>
        </w:rPr>
        <w:t>.</w:t>
      </w:r>
      <w:r>
        <w:rPr>
          <w:rFonts w:hint="eastAsia" w:asciiTheme="minorEastAsia" w:hAnsiTheme="minorEastAsia" w:eastAsiaTheme="minorEastAsia" w:cstheme="minorEastAsia"/>
          <w:color w:val="000000"/>
        </w:rPr>
        <w:t>设备运行维护管理，并对部门日常工作、设备、维护工作数据进行汇总和统计。</w:t>
      </w:r>
    </w:p>
    <w:p w14:paraId="70D41DF4">
      <w:pPr>
        <w:pStyle w:val="74"/>
        <w:spacing w:line="360" w:lineRule="auto"/>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7</w:t>
      </w:r>
      <w:r>
        <w:rPr>
          <w:rFonts w:hint="eastAsia" w:asciiTheme="minorEastAsia" w:hAnsiTheme="minorEastAsia" w:eastAsiaTheme="minorEastAsia" w:cstheme="minorEastAsia"/>
          <w:color w:val="000000"/>
          <w:lang w:eastAsia="zh-CN"/>
        </w:rPr>
        <w:t>.</w:t>
      </w:r>
      <w:r>
        <w:rPr>
          <w:rFonts w:hint="eastAsia" w:asciiTheme="minorEastAsia" w:hAnsiTheme="minorEastAsia" w:eastAsiaTheme="minorEastAsia" w:cstheme="minorEastAsia"/>
          <w:color w:val="000000"/>
        </w:rPr>
        <w:t>配电设备24H监护，运行岗位保证24小时值班，运行值班岗位严格按照国家规定持证上岗。</w:t>
      </w:r>
    </w:p>
    <w:p w14:paraId="071612EF">
      <w:pPr>
        <w:pStyle w:val="74"/>
        <w:spacing w:line="360" w:lineRule="auto"/>
        <w:ind w:firstLine="482"/>
        <w:rPr>
          <w:rFonts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lang w:val="en-US" w:eastAsia="zh-CN"/>
        </w:rPr>
        <w:t>2）</w:t>
      </w:r>
      <w:r>
        <w:rPr>
          <w:rFonts w:hint="eastAsia" w:asciiTheme="minorEastAsia" w:hAnsiTheme="minorEastAsia" w:eastAsiaTheme="minorEastAsia" w:cstheme="minorEastAsia"/>
          <w:b/>
          <w:color w:val="000000"/>
        </w:rPr>
        <w:t>综合维修</w:t>
      </w:r>
      <w:r>
        <w:rPr>
          <w:rFonts w:hint="eastAsia" w:asciiTheme="minorEastAsia" w:hAnsiTheme="minorEastAsia" w:eastAsiaTheme="minorEastAsia" w:cstheme="minorEastAsia"/>
          <w:b/>
          <w:color w:val="000000" w:themeColor="text1"/>
          <w14:textFill>
            <w14:solidFill>
              <w14:schemeClr w14:val="tx1"/>
            </w14:solidFill>
          </w14:textFill>
        </w:rPr>
        <w:t>（需持有应急管理局特种作业低压电工证</w:t>
      </w:r>
      <w:r>
        <w:rPr>
          <w:rFonts w:hint="eastAsia" w:asciiTheme="minorEastAsia" w:hAnsiTheme="minorEastAsia" w:eastAsiaTheme="minorEastAsia" w:cstheme="minorEastAsia"/>
          <w:b/>
          <w:color w:val="000000" w:themeColor="text1"/>
          <w:lang w:eastAsia="zh-CN"/>
          <w14:textFill>
            <w14:solidFill>
              <w14:schemeClr w14:val="tx1"/>
            </w14:solidFill>
          </w14:textFill>
        </w:rPr>
        <w:t>、</w:t>
      </w:r>
      <w:r>
        <w:rPr>
          <w:rFonts w:hint="eastAsia" w:asciiTheme="minorEastAsia" w:hAnsiTheme="minorEastAsia" w:eastAsiaTheme="minorEastAsia" w:cstheme="minorEastAsia"/>
          <w:b/>
          <w:color w:val="000000" w:themeColor="text1"/>
          <w14:textFill>
            <w14:solidFill>
              <w14:schemeClr w14:val="tx1"/>
            </w14:solidFill>
          </w14:textFill>
        </w:rPr>
        <w:t>高压电工证）</w:t>
      </w:r>
    </w:p>
    <w:p w14:paraId="5B82EBEC">
      <w:pPr>
        <w:pStyle w:val="74"/>
        <w:spacing w:line="360" w:lineRule="auto"/>
        <w:rPr>
          <w:rFonts w:asciiTheme="minorEastAsia" w:hAnsiTheme="minorEastAsia" w:eastAsiaTheme="minorEastAsia" w:cstheme="minorEastAsia"/>
          <w:bCs/>
          <w:color w:val="000000"/>
        </w:rPr>
      </w:pPr>
      <w:r>
        <w:rPr>
          <w:rFonts w:hint="eastAsia" w:asciiTheme="minorEastAsia" w:hAnsiTheme="minorEastAsia" w:eastAsiaTheme="minorEastAsia" w:cstheme="minorEastAsia"/>
          <w:bCs/>
          <w:color w:val="000000"/>
        </w:rPr>
        <w:t>1</w:t>
      </w:r>
      <w:r>
        <w:rPr>
          <w:rFonts w:hint="eastAsia" w:asciiTheme="minorEastAsia" w:hAnsiTheme="minorEastAsia" w:eastAsiaTheme="minorEastAsia" w:cstheme="minorEastAsia"/>
          <w:bCs/>
          <w:color w:val="000000"/>
          <w:lang w:val="en-US" w:eastAsia="zh-CN"/>
        </w:rPr>
        <w:t>.</w:t>
      </w:r>
      <w:r>
        <w:rPr>
          <w:rFonts w:hint="eastAsia" w:asciiTheme="minorEastAsia" w:hAnsiTheme="minorEastAsia" w:eastAsiaTheme="minorEastAsia" w:cstheme="minorEastAsia"/>
          <w:bCs/>
          <w:color w:val="000000"/>
        </w:rPr>
        <w:t>负责配电房、发电机房、不间断电源（UPS）日常检查、运行值班管理。</w:t>
      </w:r>
    </w:p>
    <w:p w14:paraId="49D0695D">
      <w:pPr>
        <w:pStyle w:val="74"/>
        <w:spacing w:line="360" w:lineRule="auto"/>
        <w:rPr>
          <w:rFonts w:asciiTheme="minorEastAsia" w:hAnsiTheme="minorEastAsia" w:eastAsiaTheme="minorEastAsia" w:cstheme="minorEastAsia"/>
          <w:bCs/>
          <w:color w:val="000000"/>
        </w:rPr>
      </w:pPr>
      <w:r>
        <w:rPr>
          <w:rFonts w:hint="eastAsia" w:asciiTheme="minorEastAsia" w:hAnsiTheme="minorEastAsia" w:eastAsiaTheme="minorEastAsia" w:cstheme="minorEastAsia"/>
          <w:bCs/>
          <w:color w:val="000000"/>
        </w:rPr>
        <w:t>2</w:t>
      </w:r>
      <w:r>
        <w:rPr>
          <w:rFonts w:hint="eastAsia" w:asciiTheme="minorEastAsia" w:hAnsiTheme="minorEastAsia" w:eastAsiaTheme="minorEastAsia" w:cstheme="minorEastAsia"/>
          <w:bCs/>
          <w:color w:val="000000"/>
          <w:lang w:eastAsia="zh-CN"/>
        </w:rPr>
        <w:t>.</w:t>
      </w:r>
      <w:r>
        <w:rPr>
          <w:rFonts w:hint="eastAsia" w:asciiTheme="minorEastAsia" w:hAnsiTheme="minorEastAsia" w:eastAsiaTheme="minorEastAsia" w:cstheme="minorEastAsia"/>
          <w:bCs/>
          <w:color w:val="000000"/>
        </w:rPr>
        <w:t>负责全部照明灯具及各楼层小型电器日常巡视、维修、保养；包括灯具、插座、线路检查维修， 增加电源开关、插座等；公共使用的照明、指示灯具线路、开关等要保证完好，确保用电安全。</w:t>
      </w:r>
    </w:p>
    <w:p w14:paraId="5BF62FC0">
      <w:pPr>
        <w:pStyle w:val="74"/>
        <w:spacing w:line="360" w:lineRule="auto"/>
        <w:rPr>
          <w:rFonts w:asciiTheme="minorEastAsia" w:hAnsiTheme="minorEastAsia" w:eastAsiaTheme="minorEastAsia" w:cstheme="minorEastAsia"/>
          <w:bCs/>
          <w:color w:val="000000"/>
        </w:rPr>
      </w:pPr>
      <w:r>
        <w:rPr>
          <w:rFonts w:hint="eastAsia" w:asciiTheme="minorEastAsia" w:hAnsiTheme="minorEastAsia" w:eastAsiaTheme="minorEastAsia" w:cstheme="minorEastAsia"/>
          <w:bCs/>
          <w:color w:val="000000"/>
        </w:rPr>
        <w:t>3</w:t>
      </w:r>
      <w:r>
        <w:rPr>
          <w:rFonts w:hint="eastAsia" w:asciiTheme="minorEastAsia" w:hAnsiTheme="minorEastAsia" w:eastAsiaTheme="minorEastAsia" w:cstheme="minorEastAsia"/>
          <w:bCs/>
          <w:color w:val="000000"/>
          <w:lang w:eastAsia="zh-CN"/>
        </w:rPr>
        <w:t>.</w:t>
      </w:r>
      <w:r>
        <w:rPr>
          <w:rFonts w:hint="eastAsia" w:asciiTheme="minorEastAsia" w:hAnsiTheme="minorEastAsia" w:eastAsiaTheme="minorEastAsia" w:cstheme="minorEastAsia"/>
          <w:bCs/>
          <w:color w:val="000000"/>
        </w:rPr>
        <w:t>负责院内、各管井内配电箱的维修、保养，电器元件的更换。</w:t>
      </w:r>
    </w:p>
    <w:p w14:paraId="43FF64EC">
      <w:pPr>
        <w:pStyle w:val="74"/>
        <w:spacing w:line="360" w:lineRule="auto"/>
        <w:rPr>
          <w:rFonts w:asciiTheme="minorEastAsia" w:hAnsiTheme="minorEastAsia" w:eastAsiaTheme="minorEastAsia" w:cstheme="minorEastAsia"/>
          <w:bCs/>
          <w:color w:val="000000"/>
        </w:rPr>
      </w:pPr>
      <w:r>
        <w:rPr>
          <w:rFonts w:hint="eastAsia" w:asciiTheme="minorEastAsia" w:hAnsiTheme="minorEastAsia" w:eastAsiaTheme="minorEastAsia" w:cstheme="minorEastAsia"/>
          <w:bCs/>
          <w:color w:val="000000"/>
        </w:rPr>
        <w:t>4</w:t>
      </w:r>
      <w:r>
        <w:rPr>
          <w:rFonts w:hint="eastAsia" w:asciiTheme="minorEastAsia" w:hAnsiTheme="minorEastAsia" w:eastAsiaTheme="minorEastAsia" w:cstheme="minorEastAsia"/>
          <w:bCs/>
          <w:color w:val="000000"/>
          <w:lang w:eastAsia="zh-CN"/>
        </w:rPr>
        <w:t>.</w:t>
      </w:r>
      <w:r>
        <w:rPr>
          <w:rFonts w:hint="eastAsia" w:asciiTheme="minorEastAsia" w:hAnsiTheme="minorEastAsia" w:eastAsiaTheme="minorEastAsia" w:cstheme="minorEastAsia"/>
          <w:bCs/>
          <w:color w:val="000000"/>
        </w:rPr>
        <w:t>负责配合供电部门进行预防性测试及全院的避雷检测工作、维护工作，并做好相关记录。</w:t>
      </w:r>
    </w:p>
    <w:p w14:paraId="3EFEB251">
      <w:pPr>
        <w:pStyle w:val="74"/>
        <w:spacing w:line="360" w:lineRule="auto"/>
        <w:rPr>
          <w:rFonts w:asciiTheme="minorEastAsia" w:hAnsiTheme="minorEastAsia" w:eastAsiaTheme="minorEastAsia" w:cstheme="minorEastAsia"/>
          <w:bCs/>
          <w:color w:val="000000"/>
        </w:rPr>
      </w:pPr>
      <w:r>
        <w:rPr>
          <w:rFonts w:hint="eastAsia" w:asciiTheme="minorEastAsia" w:hAnsiTheme="minorEastAsia" w:eastAsiaTheme="minorEastAsia" w:cstheme="minorEastAsia"/>
          <w:bCs/>
          <w:color w:val="000000"/>
        </w:rPr>
        <w:t>5</w:t>
      </w:r>
      <w:r>
        <w:rPr>
          <w:rFonts w:hint="eastAsia" w:asciiTheme="minorEastAsia" w:hAnsiTheme="minorEastAsia" w:eastAsiaTheme="minorEastAsia" w:cstheme="minorEastAsia"/>
          <w:bCs/>
          <w:color w:val="000000"/>
          <w:lang w:eastAsia="zh-CN"/>
        </w:rPr>
        <w:t>.</w:t>
      </w:r>
      <w:r>
        <w:rPr>
          <w:rFonts w:hint="eastAsia" w:asciiTheme="minorEastAsia" w:hAnsiTheme="minorEastAsia" w:eastAsiaTheme="minorEastAsia" w:cstheme="minorEastAsia"/>
          <w:bCs/>
          <w:color w:val="000000"/>
        </w:rPr>
        <w:t>负责有线电视、电视线路、门禁零星维护。</w:t>
      </w:r>
    </w:p>
    <w:p w14:paraId="6163C2B4">
      <w:pPr>
        <w:pStyle w:val="74"/>
        <w:spacing w:line="360" w:lineRule="auto"/>
        <w:rPr>
          <w:rFonts w:asciiTheme="minorEastAsia" w:hAnsiTheme="minorEastAsia" w:eastAsiaTheme="minorEastAsia" w:cstheme="minorEastAsia"/>
          <w:bCs/>
          <w:color w:val="000000"/>
        </w:rPr>
      </w:pPr>
      <w:r>
        <w:rPr>
          <w:rFonts w:hint="eastAsia" w:asciiTheme="minorEastAsia" w:hAnsiTheme="minorEastAsia" w:eastAsiaTheme="minorEastAsia" w:cstheme="minorEastAsia"/>
          <w:bCs/>
          <w:color w:val="000000"/>
        </w:rPr>
        <w:t>6</w:t>
      </w:r>
      <w:r>
        <w:rPr>
          <w:rFonts w:hint="eastAsia" w:asciiTheme="minorEastAsia" w:hAnsiTheme="minorEastAsia" w:eastAsiaTheme="minorEastAsia" w:cstheme="minorEastAsia"/>
          <w:bCs/>
          <w:color w:val="000000"/>
          <w:lang w:eastAsia="zh-CN"/>
        </w:rPr>
        <w:t>.</w:t>
      </w:r>
      <w:r>
        <w:rPr>
          <w:rFonts w:hint="eastAsia" w:asciiTheme="minorEastAsia" w:hAnsiTheme="minorEastAsia" w:eastAsiaTheme="minorEastAsia" w:cstheme="minorEastAsia"/>
          <w:bCs/>
          <w:color w:val="000000"/>
        </w:rPr>
        <w:t>每年对所有排风扇进行一次保养、维护，并做好相关记录。</w:t>
      </w:r>
    </w:p>
    <w:p w14:paraId="7348C8A4">
      <w:pPr>
        <w:pStyle w:val="74"/>
        <w:spacing w:line="360" w:lineRule="auto"/>
        <w:rPr>
          <w:rFonts w:asciiTheme="minorEastAsia" w:hAnsiTheme="minorEastAsia" w:eastAsiaTheme="minorEastAsia" w:cstheme="minorEastAsia"/>
          <w:bCs/>
          <w:color w:val="000000"/>
        </w:rPr>
      </w:pPr>
      <w:r>
        <w:rPr>
          <w:rFonts w:hint="eastAsia" w:asciiTheme="minorEastAsia" w:hAnsiTheme="minorEastAsia" w:eastAsiaTheme="minorEastAsia" w:cstheme="minorEastAsia"/>
          <w:bCs/>
          <w:color w:val="000000"/>
        </w:rPr>
        <w:t>7</w:t>
      </w:r>
      <w:r>
        <w:rPr>
          <w:rFonts w:hint="eastAsia" w:asciiTheme="minorEastAsia" w:hAnsiTheme="minorEastAsia" w:eastAsiaTheme="minorEastAsia" w:cstheme="minorEastAsia"/>
          <w:bCs/>
          <w:color w:val="000000"/>
          <w:lang w:eastAsia="zh-CN"/>
        </w:rPr>
        <w:t>.</w:t>
      </w:r>
      <w:r>
        <w:rPr>
          <w:rFonts w:hint="eastAsia" w:asciiTheme="minorEastAsia" w:hAnsiTheme="minorEastAsia" w:eastAsiaTheme="minorEastAsia" w:cstheme="minorEastAsia"/>
          <w:bCs/>
          <w:color w:val="000000"/>
        </w:rPr>
        <w:t>每季度对所有开水炉、热水器进行一次除垢、保养，并做好相关记录。</w:t>
      </w:r>
    </w:p>
    <w:p w14:paraId="185DACA6">
      <w:pPr>
        <w:pStyle w:val="74"/>
        <w:spacing w:line="360" w:lineRule="auto"/>
        <w:rPr>
          <w:rFonts w:asciiTheme="minorEastAsia" w:hAnsiTheme="minorEastAsia" w:eastAsiaTheme="minorEastAsia" w:cstheme="minorEastAsia"/>
          <w:bCs/>
          <w:color w:val="000000"/>
        </w:rPr>
      </w:pPr>
      <w:r>
        <w:rPr>
          <w:rFonts w:hint="eastAsia" w:asciiTheme="minorEastAsia" w:hAnsiTheme="minorEastAsia" w:eastAsiaTheme="minorEastAsia" w:cstheme="minorEastAsia"/>
          <w:bCs/>
          <w:color w:val="000000"/>
        </w:rPr>
        <w:t>8</w:t>
      </w:r>
      <w:r>
        <w:rPr>
          <w:rFonts w:hint="eastAsia" w:asciiTheme="minorEastAsia" w:hAnsiTheme="minorEastAsia" w:eastAsiaTheme="minorEastAsia" w:cstheme="minorEastAsia"/>
          <w:bCs/>
          <w:color w:val="000000"/>
          <w:lang w:eastAsia="zh-CN"/>
        </w:rPr>
        <w:t>.</w:t>
      </w:r>
      <w:r>
        <w:rPr>
          <w:rFonts w:hint="eastAsia" w:asciiTheme="minorEastAsia" w:hAnsiTheme="minorEastAsia" w:eastAsiaTheme="minorEastAsia" w:cstheme="minorEastAsia"/>
          <w:bCs/>
          <w:color w:val="000000"/>
        </w:rPr>
        <w:t>管理和维护好各楼宇灯光亮化的设施，明确停、送电审批权限。制定突发事件应急处理程序和临时用电管理措施，对突发停电或发生特殊紧急情况，如火灾、地震、水灾时，有应急预案，及时采取应急措施。</w:t>
      </w:r>
    </w:p>
    <w:p w14:paraId="7B9365A2">
      <w:pPr>
        <w:pStyle w:val="74"/>
        <w:spacing w:line="360" w:lineRule="auto"/>
        <w:rPr>
          <w:rFonts w:asciiTheme="minorEastAsia" w:hAnsiTheme="minorEastAsia" w:eastAsiaTheme="minorEastAsia" w:cstheme="minorEastAsia"/>
          <w:b/>
          <w:color w:val="000000"/>
        </w:rPr>
      </w:pPr>
      <w:r>
        <w:rPr>
          <w:rFonts w:hint="eastAsia" w:asciiTheme="minorEastAsia" w:hAnsiTheme="minorEastAsia" w:eastAsiaTheme="minorEastAsia" w:cstheme="minorEastAsia"/>
          <w:bCs/>
          <w:color w:val="000000"/>
        </w:rPr>
        <w:t>9</w:t>
      </w:r>
      <w:r>
        <w:rPr>
          <w:rFonts w:hint="eastAsia" w:asciiTheme="minorEastAsia" w:hAnsiTheme="minorEastAsia" w:eastAsiaTheme="minorEastAsia" w:cstheme="minorEastAsia"/>
          <w:bCs/>
          <w:color w:val="000000"/>
          <w:lang w:eastAsia="zh-CN"/>
        </w:rPr>
        <w:t>.</w:t>
      </w:r>
      <w:r>
        <w:rPr>
          <w:rFonts w:hint="eastAsia" w:asciiTheme="minorEastAsia" w:hAnsiTheme="minorEastAsia" w:eastAsiaTheme="minorEastAsia" w:cstheme="minorEastAsia"/>
          <w:bCs/>
          <w:color w:val="000000"/>
        </w:rPr>
        <w:t>设备及机房环境整洁，无杂物、灰土，如发生虫、鼠害应及时上报医院，并协助医院做好灭虫、灭鼠工作。</w:t>
      </w:r>
    </w:p>
    <w:p w14:paraId="183CF60D">
      <w:pPr>
        <w:pStyle w:val="74"/>
        <w:spacing w:line="360" w:lineRule="auto"/>
        <w:rPr>
          <w:rFonts w:asciiTheme="minorEastAsia" w:hAnsiTheme="minorEastAsia" w:eastAsiaTheme="minorEastAsia" w:cstheme="minorEastAsia"/>
          <w:bCs/>
          <w:color w:val="000000"/>
        </w:rPr>
      </w:pPr>
      <w:r>
        <w:rPr>
          <w:rFonts w:hint="eastAsia" w:asciiTheme="minorEastAsia" w:hAnsiTheme="minorEastAsia" w:eastAsiaTheme="minorEastAsia" w:cstheme="minorEastAsia"/>
          <w:bCs/>
          <w:color w:val="000000"/>
        </w:rPr>
        <w:t>10</w:t>
      </w:r>
      <w:r>
        <w:rPr>
          <w:rFonts w:hint="eastAsia" w:asciiTheme="minorEastAsia" w:hAnsiTheme="minorEastAsia" w:eastAsiaTheme="minorEastAsia" w:cstheme="minorEastAsia"/>
          <w:bCs/>
          <w:color w:val="000000"/>
          <w:lang w:eastAsia="zh-CN"/>
        </w:rPr>
        <w:t>.</w:t>
      </w:r>
      <w:r>
        <w:rPr>
          <w:rFonts w:hint="eastAsia" w:asciiTheme="minorEastAsia" w:hAnsiTheme="minorEastAsia" w:eastAsiaTheme="minorEastAsia" w:cstheme="minorEastAsia"/>
          <w:bCs/>
          <w:color w:val="000000"/>
        </w:rPr>
        <w:t>负责院区建筑物及院外相关建筑物的室内外巡视，包括桌、椅、沙发、病床、木质柜架的维护、修缮，以及门窗玻璃破损、地面修补维护，墙面、屋顶修补（墙角、踢脚）、工程类设备标识系统布置和维护等。负责全院污染墙面的粉刷补白（防水、批灰、补腻子除外）</w:t>
      </w:r>
    </w:p>
    <w:p w14:paraId="560AE397">
      <w:pPr>
        <w:pStyle w:val="74"/>
        <w:spacing w:line="360" w:lineRule="auto"/>
        <w:rPr>
          <w:rFonts w:asciiTheme="minorEastAsia" w:hAnsiTheme="minorEastAsia" w:eastAsiaTheme="minorEastAsia" w:cstheme="minorEastAsia"/>
          <w:bCs/>
          <w:color w:val="000000"/>
        </w:rPr>
      </w:pPr>
      <w:r>
        <w:rPr>
          <w:rFonts w:hint="eastAsia" w:asciiTheme="minorEastAsia" w:hAnsiTheme="minorEastAsia" w:eastAsiaTheme="minorEastAsia" w:cstheme="minorEastAsia"/>
          <w:bCs/>
          <w:color w:val="000000"/>
        </w:rPr>
        <w:t>11</w:t>
      </w:r>
      <w:r>
        <w:rPr>
          <w:rFonts w:hint="eastAsia" w:asciiTheme="minorEastAsia" w:hAnsiTheme="minorEastAsia" w:eastAsiaTheme="minorEastAsia" w:cstheme="minorEastAsia"/>
          <w:bCs/>
          <w:color w:val="000000"/>
          <w:lang w:eastAsia="zh-CN"/>
        </w:rPr>
        <w:t>.</w:t>
      </w:r>
      <w:r>
        <w:rPr>
          <w:rFonts w:hint="eastAsia" w:asciiTheme="minorEastAsia" w:hAnsiTheme="minorEastAsia" w:eastAsiaTheme="minorEastAsia" w:cstheme="minorEastAsia"/>
          <w:bCs/>
          <w:color w:val="000000"/>
        </w:rPr>
        <w:t>负责各类金属类办公、医疗家具的小修，五金配件的更换工作。</w:t>
      </w:r>
    </w:p>
    <w:p w14:paraId="67139A4A">
      <w:pPr>
        <w:pStyle w:val="74"/>
        <w:spacing w:line="360" w:lineRule="auto"/>
        <w:rPr>
          <w:rFonts w:asciiTheme="minorEastAsia" w:hAnsiTheme="minorEastAsia" w:eastAsiaTheme="minorEastAsia" w:cstheme="minorEastAsia"/>
          <w:bCs/>
          <w:color w:val="000000"/>
        </w:rPr>
      </w:pPr>
      <w:r>
        <w:rPr>
          <w:rFonts w:hint="eastAsia" w:asciiTheme="minorEastAsia" w:hAnsiTheme="minorEastAsia" w:eastAsiaTheme="minorEastAsia" w:cstheme="minorEastAsia"/>
          <w:bCs/>
          <w:color w:val="000000"/>
        </w:rPr>
        <w:t>12</w:t>
      </w:r>
      <w:r>
        <w:rPr>
          <w:rFonts w:hint="eastAsia" w:asciiTheme="minorEastAsia" w:hAnsiTheme="minorEastAsia" w:eastAsiaTheme="minorEastAsia" w:cstheme="minorEastAsia"/>
          <w:bCs/>
          <w:color w:val="000000"/>
          <w:lang w:eastAsia="zh-CN"/>
        </w:rPr>
        <w:t>.</w:t>
      </w:r>
      <w:r>
        <w:rPr>
          <w:rFonts w:hint="eastAsia" w:asciiTheme="minorEastAsia" w:hAnsiTheme="minorEastAsia" w:eastAsiaTheme="minorEastAsia" w:cstheme="minorEastAsia"/>
          <w:bCs/>
          <w:color w:val="000000"/>
        </w:rPr>
        <w:t>负责各类后勤推车的维修、保养。（医疗设备推车除外）</w:t>
      </w:r>
    </w:p>
    <w:p w14:paraId="0111327C">
      <w:pPr>
        <w:pStyle w:val="74"/>
        <w:spacing w:line="360" w:lineRule="auto"/>
        <w:rPr>
          <w:rFonts w:asciiTheme="minorEastAsia" w:hAnsiTheme="minorEastAsia" w:eastAsiaTheme="minorEastAsia" w:cstheme="minorEastAsia"/>
          <w:bCs/>
          <w:color w:val="000000"/>
        </w:rPr>
      </w:pPr>
      <w:r>
        <w:rPr>
          <w:rFonts w:hint="eastAsia" w:asciiTheme="minorEastAsia" w:hAnsiTheme="minorEastAsia" w:eastAsiaTheme="minorEastAsia" w:cstheme="minorEastAsia"/>
          <w:bCs/>
          <w:color w:val="000000"/>
        </w:rPr>
        <w:t>13</w:t>
      </w:r>
      <w:r>
        <w:rPr>
          <w:rFonts w:hint="eastAsia" w:asciiTheme="minorEastAsia" w:hAnsiTheme="minorEastAsia" w:eastAsiaTheme="minorEastAsia" w:cstheme="minorEastAsia"/>
          <w:bCs/>
          <w:color w:val="000000"/>
          <w:lang w:eastAsia="zh-CN"/>
        </w:rPr>
        <w:t>.</w:t>
      </w:r>
      <w:r>
        <w:rPr>
          <w:rFonts w:hint="eastAsia" w:asciiTheme="minorEastAsia" w:hAnsiTheme="minorEastAsia" w:eastAsiaTheme="minorEastAsia" w:cstheme="minorEastAsia"/>
          <w:bCs/>
          <w:color w:val="000000"/>
        </w:rPr>
        <w:t>负责各类金属挂件维修、安装。</w:t>
      </w:r>
    </w:p>
    <w:p w14:paraId="24B9746F">
      <w:pPr>
        <w:pStyle w:val="74"/>
        <w:spacing w:line="360" w:lineRule="auto"/>
        <w:rPr>
          <w:rFonts w:asciiTheme="minorEastAsia" w:hAnsiTheme="minorEastAsia" w:eastAsiaTheme="minorEastAsia" w:cstheme="minorEastAsia"/>
          <w:bCs/>
          <w:color w:val="000000"/>
        </w:rPr>
      </w:pPr>
      <w:r>
        <w:rPr>
          <w:rFonts w:hint="eastAsia" w:asciiTheme="minorEastAsia" w:hAnsiTheme="minorEastAsia" w:eastAsiaTheme="minorEastAsia" w:cstheme="minorEastAsia"/>
          <w:bCs/>
          <w:color w:val="000000"/>
        </w:rPr>
        <w:t>14</w:t>
      </w:r>
      <w:r>
        <w:rPr>
          <w:rFonts w:hint="eastAsia" w:asciiTheme="minorEastAsia" w:hAnsiTheme="minorEastAsia" w:eastAsiaTheme="minorEastAsia" w:cstheme="minorEastAsia"/>
          <w:bCs/>
          <w:color w:val="000000"/>
          <w:lang w:eastAsia="zh-CN"/>
        </w:rPr>
        <w:t>.</w:t>
      </w:r>
      <w:r>
        <w:rPr>
          <w:rFonts w:hint="eastAsia" w:asciiTheme="minorEastAsia" w:hAnsiTheme="minorEastAsia" w:eastAsiaTheme="minorEastAsia" w:cstheme="minorEastAsia"/>
          <w:bCs/>
          <w:color w:val="000000"/>
        </w:rPr>
        <w:t>负责各类门帘的维修、安装。</w:t>
      </w:r>
    </w:p>
    <w:p w14:paraId="550D93DB">
      <w:pPr>
        <w:pStyle w:val="74"/>
        <w:spacing w:line="360" w:lineRule="auto"/>
        <w:rPr>
          <w:rFonts w:asciiTheme="minorEastAsia" w:hAnsiTheme="minorEastAsia" w:eastAsiaTheme="minorEastAsia" w:cstheme="minorEastAsia"/>
          <w:bCs/>
          <w:color w:val="000000"/>
        </w:rPr>
      </w:pPr>
      <w:r>
        <w:rPr>
          <w:rFonts w:hint="eastAsia" w:asciiTheme="minorEastAsia" w:hAnsiTheme="minorEastAsia" w:eastAsiaTheme="minorEastAsia" w:cstheme="minorEastAsia"/>
          <w:bCs/>
          <w:color w:val="000000"/>
        </w:rPr>
        <w:t>15</w:t>
      </w:r>
      <w:r>
        <w:rPr>
          <w:rFonts w:hint="eastAsia" w:asciiTheme="minorEastAsia" w:hAnsiTheme="minorEastAsia" w:eastAsiaTheme="minorEastAsia" w:cstheme="minorEastAsia"/>
          <w:bCs/>
          <w:color w:val="000000"/>
          <w:lang w:eastAsia="zh-CN"/>
        </w:rPr>
        <w:t>.</w:t>
      </w:r>
      <w:r>
        <w:rPr>
          <w:rFonts w:hint="eastAsia" w:asciiTheme="minorEastAsia" w:hAnsiTheme="minorEastAsia" w:eastAsiaTheme="minorEastAsia" w:cstheme="minorEastAsia"/>
          <w:bCs/>
          <w:color w:val="000000"/>
        </w:rPr>
        <w:t>协助医院对各类宣传标语悬挂。</w:t>
      </w:r>
    </w:p>
    <w:p w14:paraId="4D663F8B">
      <w:pPr>
        <w:pStyle w:val="74"/>
        <w:spacing w:line="360" w:lineRule="auto"/>
        <w:rPr>
          <w:rFonts w:asciiTheme="minorEastAsia" w:hAnsiTheme="minorEastAsia" w:eastAsiaTheme="minorEastAsia" w:cstheme="minorEastAsia"/>
          <w:bCs/>
          <w:color w:val="000000"/>
        </w:rPr>
      </w:pPr>
      <w:r>
        <w:rPr>
          <w:rFonts w:hint="eastAsia" w:asciiTheme="minorEastAsia" w:hAnsiTheme="minorEastAsia" w:eastAsiaTheme="minorEastAsia" w:cstheme="minorEastAsia"/>
          <w:bCs/>
          <w:color w:val="000000"/>
        </w:rPr>
        <w:t>16</w:t>
      </w:r>
      <w:r>
        <w:rPr>
          <w:rFonts w:hint="eastAsia" w:asciiTheme="minorEastAsia" w:hAnsiTheme="minorEastAsia" w:eastAsiaTheme="minorEastAsia" w:cstheme="minorEastAsia"/>
          <w:bCs/>
          <w:color w:val="000000"/>
          <w:lang w:eastAsia="zh-CN"/>
        </w:rPr>
        <w:t>.</w:t>
      </w:r>
      <w:r>
        <w:rPr>
          <w:rFonts w:hint="eastAsia" w:asciiTheme="minorEastAsia" w:hAnsiTheme="minorEastAsia" w:eastAsiaTheme="minorEastAsia" w:cstheme="minorEastAsia"/>
          <w:bCs/>
          <w:color w:val="000000"/>
        </w:rPr>
        <w:t>协助第三方维保单位对医院各类标识系统（除工程设备类）的维修、保养工作。</w:t>
      </w:r>
    </w:p>
    <w:p w14:paraId="3F76E1A2">
      <w:pPr>
        <w:pStyle w:val="74"/>
        <w:spacing w:line="360" w:lineRule="auto"/>
        <w:rPr>
          <w:rFonts w:asciiTheme="minorEastAsia" w:hAnsiTheme="minorEastAsia" w:eastAsiaTheme="minorEastAsia" w:cstheme="minorEastAsia"/>
          <w:bCs/>
          <w:color w:val="000000"/>
        </w:rPr>
      </w:pPr>
      <w:r>
        <w:rPr>
          <w:rFonts w:hint="eastAsia" w:asciiTheme="minorEastAsia" w:hAnsiTheme="minorEastAsia" w:eastAsiaTheme="minorEastAsia" w:cstheme="minorEastAsia"/>
          <w:bCs/>
          <w:color w:val="000000"/>
        </w:rPr>
        <w:t>17</w:t>
      </w:r>
      <w:r>
        <w:rPr>
          <w:rFonts w:hint="eastAsia" w:asciiTheme="minorEastAsia" w:hAnsiTheme="minorEastAsia" w:eastAsiaTheme="minorEastAsia" w:cstheme="minorEastAsia"/>
          <w:bCs/>
          <w:color w:val="000000"/>
          <w:lang w:eastAsia="zh-CN"/>
        </w:rPr>
        <w:t>.</w:t>
      </w:r>
      <w:r>
        <w:rPr>
          <w:rFonts w:hint="eastAsia" w:asciiTheme="minorEastAsia" w:hAnsiTheme="minorEastAsia" w:eastAsiaTheme="minorEastAsia" w:cstheme="minorEastAsia"/>
          <w:bCs/>
          <w:color w:val="000000"/>
        </w:rPr>
        <w:t>维修工具由中标方自行购置（医院已有的可无偿借用），耗材凭申领单领用后由使用部门验收签字汇总。</w:t>
      </w:r>
    </w:p>
    <w:p w14:paraId="33651E3A">
      <w:pPr>
        <w:pStyle w:val="74"/>
        <w:spacing w:line="360" w:lineRule="auto"/>
        <w:rPr>
          <w:rFonts w:asciiTheme="minorEastAsia" w:hAnsiTheme="minorEastAsia" w:eastAsiaTheme="minorEastAsia" w:cstheme="minorEastAsia"/>
          <w:bCs/>
          <w:color w:val="000000"/>
        </w:rPr>
      </w:pPr>
      <w:r>
        <w:rPr>
          <w:rFonts w:hint="eastAsia" w:asciiTheme="minorEastAsia" w:hAnsiTheme="minorEastAsia" w:eastAsiaTheme="minorEastAsia" w:cstheme="minorEastAsia"/>
          <w:color w:val="000000"/>
        </w:rPr>
        <w:t>18</w:t>
      </w:r>
      <w:r>
        <w:rPr>
          <w:rFonts w:hint="eastAsia" w:asciiTheme="minorEastAsia" w:hAnsiTheme="minorEastAsia" w:eastAsiaTheme="minorEastAsia" w:cstheme="minorEastAsia"/>
          <w:color w:val="000000"/>
          <w:lang w:eastAsia="zh-CN"/>
        </w:rPr>
        <w:t>.</w:t>
      </w:r>
      <w:r>
        <w:rPr>
          <w:rFonts w:hint="eastAsia" w:asciiTheme="minorEastAsia" w:hAnsiTheme="minorEastAsia" w:eastAsiaTheme="minorEastAsia" w:cstheme="minorEastAsia"/>
          <w:color w:val="000000"/>
        </w:rPr>
        <w:t>负责电气设备的检修、巡检工作</w:t>
      </w:r>
    </w:p>
    <w:p w14:paraId="70704D5F">
      <w:pPr>
        <w:pStyle w:val="74"/>
        <w:spacing w:line="360" w:lineRule="auto"/>
        <w:rPr>
          <w:rFonts w:asciiTheme="minorEastAsia" w:hAnsiTheme="minorEastAsia" w:eastAsiaTheme="minorEastAsia" w:cstheme="minorEastAsia"/>
          <w:bCs/>
          <w:color w:val="000000"/>
        </w:rPr>
      </w:pPr>
      <w:r>
        <w:rPr>
          <w:rFonts w:hint="eastAsia" w:asciiTheme="minorEastAsia" w:hAnsiTheme="minorEastAsia" w:eastAsiaTheme="minorEastAsia" w:cstheme="minorEastAsia"/>
          <w:color w:val="000000"/>
        </w:rPr>
        <w:t>19</w:t>
      </w:r>
      <w:r>
        <w:rPr>
          <w:rFonts w:hint="eastAsia" w:asciiTheme="minorEastAsia" w:hAnsiTheme="minorEastAsia" w:eastAsiaTheme="minorEastAsia" w:cstheme="minorEastAsia"/>
          <w:color w:val="000000"/>
          <w:lang w:eastAsia="zh-CN"/>
        </w:rPr>
        <w:t>.</w:t>
      </w:r>
      <w:r>
        <w:rPr>
          <w:rFonts w:hint="eastAsia" w:asciiTheme="minorEastAsia" w:hAnsiTheme="minorEastAsia" w:eastAsiaTheme="minorEastAsia" w:cstheme="minorEastAsia"/>
          <w:color w:val="000000"/>
        </w:rPr>
        <w:t>实行24小时院内值班，严格执行《电业安全工作规程》，确保安全生产和工作质量。</w:t>
      </w:r>
    </w:p>
    <w:p w14:paraId="1A9CA1D7">
      <w:pPr>
        <w:pStyle w:val="74"/>
        <w:spacing w:line="360" w:lineRule="auto"/>
        <w:rPr>
          <w:rFonts w:asciiTheme="minorEastAsia" w:hAnsiTheme="minorEastAsia" w:eastAsiaTheme="minorEastAsia" w:cstheme="minorEastAsia"/>
          <w:bCs/>
          <w:color w:val="000000"/>
        </w:rPr>
      </w:pPr>
      <w:r>
        <w:rPr>
          <w:rFonts w:hint="eastAsia" w:asciiTheme="minorEastAsia" w:hAnsiTheme="minorEastAsia" w:eastAsiaTheme="minorEastAsia" w:cstheme="minorEastAsia"/>
          <w:color w:val="000000"/>
        </w:rPr>
        <w:t>20</w:t>
      </w:r>
      <w:r>
        <w:rPr>
          <w:rFonts w:hint="eastAsia" w:asciiTheme="minorEastAsia" w:hAnsiTheme="minorEastAsia" w:eastAsiaTheme="minorEastAsia" w:cstheme="minorEastAsia"/>
          <w:color w:val="000000"/>
          <w:lang w:eastAsia="zh-CN"/>
        </w:rPr>
        <w:t>.</w:t>
      </w:r>
      <w:r>
        <w:rPr>
          <w:rFonts w:hint="eastAsia" w:asciiTheme="minorEastAsia" w:hAnsiTheme="minorEastAsia" w:eastAsiaTheme="minorEastAsia" w:cstheme="minorEastAsia"/>
          <w:color w:val="000000"/>
        </w:rPr>
        <w:t>下科室巡回检查，发现问题及时处理，在不影响维修质量的条件下，尽力减少费用、节约开支。</w:t>
      </w:r>
    </w:p>
    <w:p w14:paraId="5A9D968A">
      <w:pPr>
        <w:pStyle w:val="74"/>
        <w:spacing w:line="360" w:lineRule="auto"/>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21</w:t>
      </w:r>
      <w:r>
        <w:rPr>
          <w:rFonts w:hint="eastAsia" w:asciiTheme="minorEastAsia" w:hAnsiTheme="minorEastAsia" w:eastAsiaTheme="minorEastAsia" w:cstheme="minorEastAsia"/>
          <w:color w:val="000000"/>
          <w:lang w:eastAsia="zh-CN"/>
        </w:rPr>
        <w:t>.</w:t>
      </w:r>
      <w:r>
        <w:rPr>
          <w:rFonts w:hint="eastAsia" w:asciiTheme="minorEastAsia" w:hAnsiTheme="minorEastAsia" w:eastAsiaTheme="minorEastAsia" w:cstheme="minorEastAsia"/>
          <w:color w:val="000000"/>
        </w:rPr>
        <w:t>负责全院电器、线路、灯具、开关的检修工作，及时上报异常情况并采取相应措施。</w:t>
      </w:r>
    </w:p>
    <w:p w14:paraId="017AA31F">
      <w:pPr>
        <w:pStyle w:val="74"/>
        <w:spacing w:line="360" w:lineRule="auto"/>
        <w:rPr>
          <w:rFonts w:asciiTheme="minorEastAsia" w:hAnsiTheme="minorEastAsia" w:eastAsiaTheme="minorEastAsia" w:cstheme="minorEastAsia"/>
          <w:bCs/>
          <w:color w:val="000000"/>
        </w:rPr>
      </w:pPr>
      <w:r>
        <w:rPr>
          <w:rFonts w:hint="eastAsia" w:asciiTheme="minorEastAsia" w:hAnsiTheme="minorEastAsia" w:eastAsiaTheme="minorEastAsia" w:cstheme="minorEastAsia"/>
          <w:color w:val="000000"/>
        </w:rPr>
        <w:t>22</w:t>
      </w:r>
      <w:r>
        <w:rPr>
          <w:rFonts w:hint="eastAsia" w:asciiTheme="minorEastAsia" w:hAnsiTheme="minorEastAsia" w:eastAsiaTheme="minorEastAsia" w:cstheme="minorEastAsia"/>
          <w:color w:val="000000"/>
          <w:lang w:eastAsia="zh-CN"/>
        </w:rPr>
        <w:t>.</w:t>
      </w:r>
      <w:r>
        <w:rPr>
          <w:rFonts w:hint="eastAsia" w:asciiTheme="minorEastAsia" w:hAnsiTheme="minorEastAsia" w:eastAsiaTheme="minorEastAsia" w:cstheme="minorEastAsia"/>
          <w:color w:val="000000"/>
        </w:rPr>
        <w:t>配合高低压配电房双回路供电源切换，确保供电安全。定期做好自备发电机的维护保养，确保自备发电机处于正常工作状态，并做好登记记录。</w:t>
      </w:r>
    </w:p>
    <w:p w14:paraId="0C84DD60">
      <w:pPr>
        <w:pStyle w:val="74"/>
        <w:spacing w:line="360" w:lineRule="auto"/>
        <w:rPr>
          <w:rFonts w:asciiTheme="minorEastAsia" w:hAnsiTheme="minorEastAsia" w:eastAsiaTheme="minorEastAsia" w:cstheme="minorEastAsia"/>
          <w:bCs/>
          <w:color w:val="000000"/>
        </w:rPr>
      </w:pPr>
      <w:r>
        <w:rPr>
          <w:rFonts w:hint="eastAsia" w:asciiTheme="minorEastAsia" w:hAnsiTheme="minorEastAsia" w:eastAsiaTheme="minorEastAsia" w:cstheme="minorEastAsia"/>
          <w:color w:val="000000"/>
        </w:rPr>
        <w:t>23</w:t>
      </w:r>
      <w:r>
        <w:rPr>
          <w:rFonts w:hint="eastAsia" w:asciiTheme="minorEastAsia" w:hAnsiTheme="minorEastAsia" w:eastAsiaTheme="minorEastAsia" w:cstheme="minorEastAsia"/>
          <w:color w:val="000000"/>
          <w:lang w:eastAsia="zh-CN"/>
        </w:rPr>
        <w:t>.</w:t>
      </w:r>
      <w:r>
        <w:rPr>
          <w:rFonts w:hint="eastAsia" w:asciiTheme="minorEastAsia" w:hAnsiTheme="minorEastAsia" w:eastAsiaTheme="minorEastAsia" w:cstheme="minorEastAsia"/>
          <w:color w:val="000000"/>
        </w:rPr>
        <w:t>当班值班人员应对各重点部位、重点设备进行巡视监管，同时优先满足各重要部门的维修要求。熟悉各大楼楼层配电间位置及设备使用性能，发现问题及时报告处理并做好详细记录。</w:t>
      </w:r>
    </w:p>
    <w:p w14:paraId="3F1438E9">
      <w:pPr>
        <w:pStyle w:val="74"/>
        <w:spacing w:line="360" w:lineRule="auto"/>
        <w:rPr>
          <w:rFonts w:asciiTheme="minorEastAsia" w:hAnsiTheme="minorEastAsia" w:eastAsiaTheme="minorEastAsia" w:cstheme="minorEastAsia"/>
          <w:bCs/>
          <w:color w:val="000000"/>
        </w:rPr>
      </w:pPr>
      <w:r>
        <w:rPr>
          <w:rFonts w:hint="eastAsia" w:asciiTheme="minorEastAsia" w:hAnsiTheme="minorEastAsia" w:eastAsiaTheme="minorEastAsia" w:cstheme="minorEastAsia"/>
          <w:color w:val="000000"/>
        </w:rPr>
        <w:t>24</w:t>
      </w:r>
      <w:r>
        <w:rPr>
          <w:rFonts w:hint="eastAsia" w:asciiTheme="minorEastAsia" w:hAnsiTheme="minorEastAsia" w:eastAsiaTheme="minorEastAsia" w:cstheme="minorEastAsia"/>
          <w:color w:val="000000"/>
          <w:lang w:eastAsia="zh-CN"/>
        </w:rPr>
        <w:t>.</w:t>
      </w:r>
      <w:r>
        <w:rPr>
          <w:rFonts w:hint="eastAsia" w:asciiTheme="minorEastAsia" w:hAnsiTheme="minorEastAsia" w:eastAsiaTheme="minorEastAsia" w:cstheme="minorEastAsia"/>
          <w:color w:val="000000"/>
        </w:rPr>
        <w:t>电气维修工作人员在操作中，要严格按照电气安全规程进行作业，不得违章违规操作。在任何情况下都不允许将任何人的健康和安全置于危险之中。</w:t>
      </w:r>
    </w:p>
    <w:p w14:paraId="334A8318">
      <w:pPr>
        <w:pStyle w:val="74"/>
        <w:spacing w:line="360" w:lineRule="auto"/>
        <w:rPr>
          <w:rFonts w:asciiTheme="minorEastAsia" w:hAnsiTheme="minorEastAsia" w:eastAsiaTheme="minorEastAsia" w:cstheme="minorEastAsia"/>
          <w:bCs/>
          <w:color w:val="000000"/>
        </w:rPr>
      </w:pPr>
      <w:r>
        <w:rPr>
          <w:rFonts w:hint="eastAsia" w:asciiTheme="minorEastAsia" w:hAnsiTheme="minorEastAsia" w:eastAsiaTheme="minorEastAsia" w:cstheme="minorEastAsia"/>
          <w:color w:val="000000"/>
        </w:rPr>
        <w:t>25</w:t>
      </w:r>
      <w:r>
        <w:rPr>
          <w:rFonts w:hint="eastAsia" w:asciiTheme="minorEastAsia" w:hAnsiTheme="minorEastAsia" w:eastAsiaTheme="minorEastAsia" w:cstheme="minorEastAsia"/>
          <w:color w:val="000000"/>
          <w:lang w:eastAsia="zh-CN"/>
        </w:rPr>
        <w:t>.</w:t>
      </w:r>
      <w:r>
        <w:rPr>
          <w:rFonts w:hint="eastAsia" w:asciiTheme="minorEastAsia" w:hAnsiTheme="minorEastAsia" w:eastAsiaTheme="minorEastAsia" w:cstheme="minorEastAsia"/>
          <w:color w:val="000000"/>
        </w:rPr>
        <w:t>严格按照消防安全有关规定进行作业，避免消防安全事故发生。做好夜间简单漏水，应急处理。</w:t>
      </w:r>
    </w:p>
    <w:p w14:paraId="624215B9">
      <w:pPr>
        <w:pStyle w:val="74"/>
        <w:spacing w:line="360" w:lineRule="auto"/>
        <w:rPr>
          <w:rFonts w:asciiTheme="minorEastAsia" w:hAnsiTheme="minorEastAsia" w:eastAsiaTheme="minorEastAsia" w:cstheme="minorEastAsia"/>
          <w:bCs/>
          <w:color w:val="000000"/>
        </w:rPr>
      </w:pPr>
      <w:r>
        <w:rPr>
          <w:rFonts w:hint="eastAsia" w:asciiTheme="minorEastAsia" w:hAnsiTheme="minorEastAsia" w:eastAsiaTheme="minorEastAsia" w:cstheme="minorEastAsia"/>
          <w:color w:val="000000"/>
        </w:rPr>
        <w:t>26</w:t>
      </w:r>
      <w:r>
        <w:rPr>
          <w:rFonts w:hint="eastAsia" w:asciiTheme="minorEastAsia" w:hAnsiTheme="minorEastAsia" w:eastAsiaTheme="minorEastAsia" w:cstheme="minorEastAsia"/>
          <w:color w:val="000000"/>
          <w:lang w:eastAsia="zh-CN"/>
        </w:rPr>
        <w:t>.</w:t>
      </w:r>
      <w:r>
        <w:rPr>
          <w:rFonts w:hint="eastAsia" w:asciiTheme="minorEastAsia" w:hAnsiTheme="minorEastAsia" w:eastAsiaTheme="minorEastAsia" w:cstheme="minorEastAsia"/>
          <w:color w:val="000000"/>
        </w:rPr>
        <w:t>随时做好电梯关人应急解救处理工作；完成上级交办的其他临时性任务。</w:t>
      </w:r>
    </w:p>
    <w:p w14:paraId="37E7B8E4">
      <w:pPr>
        <w:pStyle w:val="74"/>
        <w:spacing w:line="360" w:lineRule="auto"/>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27</w:t>
      </w:r>
      <w:r>
        <w:rPr>
          <w:rFonts w:hint="eastAsia" w:asciiTheme="minorEastAsia" w:hAnsiTheme="minorEastAsia" w:eastAsiaTheme="minorEastAsia" w:cstheme="minorEastAsia"/>
          <w:color w:val="000000"/>
          <w:lang w:eastAsia="zh-CN"/>
        </w:rPr>
        <w:t>.</w:t>
      </w:r>
      <w:r>
        <w:rPr>
          <w:rFonts w:hint="eastAsia" w:asciiTheme="minorEastAsia" w:hAnsiTheme="minorEastAsia" w:eastAsiaTheme="minorEastAsia" w:cstheme="minorEastAsia"/>
          <w:color w:val="000000"/>
        </w:rPr>
        <w:t>定期对供电线路，供电设备进行巡检，做好记录。</w:t>
      </w:r>
    </w:p>
    <w:p w14:paraId="426012B1">
      <w:pPr>
        <w:pStyle w:val="74"/>
        <w:spacing w:line="360" w:lineRule="auto"/>
        <w:rPr>
          <w:rFonts w:asciiTheme="minorEastAsia" w:hAnsiTheme="minorEastAsia" w:eastAsiaTheme="minorEastAsia" w:cstheme="minorEastAsia"/>
          <w:bCs/>
          <w:color w:val="000000"/>
        </w:rPr>
      </w:pPr>
      <w:r>
        <w:rPr>
          <w:rFonts w:hint="eastAsia" w:asciiTheme="minorEastAsia" w:hAnsiTheme="minorEastAsia" w:eastAsiaTheme="minorEastAsia" w:cstheme="minorEastAsia"/>
          <w:bCs/>
          <w:color w:val="000000"/>
        </w:rPr>
        <w:t>28</w:t>
      </w:r>
      <w:r>
        <w:rPr>
          <w:rFonts w:hint="eastAsia" w:asciiTheme="minorEastAsia" w:hAnsiTheme="minorEastAsia" w:eastAsiaTheme="minorEastAsia" w:cstheme="minorEastAsia"/>
          <w:bCs/>
          <w:color w:val="000000"/>
          <w:lang w:eastAsia="zh-CN"/>
        </w:rPr>
        <w:t>.</w:t>
      </w:r>
      <w:r>
        <w:rPr>
          <w:rFonts w:hint="eastAsia" w:asciiTheme="minorEastAsia" w:hAnsiTheme="minorEastAsia" w:eastAsiaTheme="minorEastAsia" w:cstheme="minorEastAsia"/>
          <w:bCs/>
          <w:color w:val="000000"/>
        </w:rPr>
        <w:t>受理各科室报修，按规定时间到达现场及时进行维修。</w:t>
      </w:r>
    </w:p>
    <w:p w14:paraId="542EA717">
      <w:pPr>
        <w:pStyle w:val="74"/>
        <w:spacing w:line="360" w:lineRule="auto"/>
        <w:rPr>
          <w:rFonts w:asciiTheme="minorEastAsia" w:hAnsiTheme="minorEastAsia" w:eastAsiaTheme="minorEastAsia" w:cstheme="minorEastAsia"/>
          <w:bCs/>
          <w:color w:val="000000"/>
        </w:rPr>
      </w:pPr>
      <w:r>
        <w:rPr>
          <w:rFonts w:hint="eastAsia" w:asciiTheme="minorEastAsia" w:hAnsiTheme="minorEastAsia" w:eastAsiaTheme="minorEastAsia" w:cstheme="minorEastAsia"/>
          <w:bCs/>
          <w:color w:val="000000"/>
          <w:lang w:val="en-US" w:eastAsia="zh-CN"/>
        </w:rPr>
        <w:t>29.</w:t>
      </w:r>
      <w:r>
        <w:rPr>
          <w:rFonts w:hint="eastAsia" w:asciiTheme="minorEastAsia" w:hAnsiTheme="minorEastAsia" w:eastAsiaTheme="minorEastAsia" w:cstheme="minorEastAsia"/>
          <w:bCs/>
          <w:color w:val="000000"/>
        </w:rPr>
        <w:t>维修单据整齐无遗漏。</w:t>
      </w:r>
    </w:p>
    <w:p w14:paraId="138D0601">
      <w:pPr>
        <w:pStyle w:val="74"/>
        <w:spacing w:line="360" w:lineRule="auto"/>
        <w:rPr>
          <w:rFonts w:asciiTheme="minorEastAsia" w:hAnsiTheme="minorEastAsia" w:eastAsiaTheme="minorEastAsia" w:cstheme="minorEastAsia"/>
          <w:bCs/>
          <w:color w:val="000000"/>
        </w:rPr>
      </w:pPr>
      <w:r>
        <w:rPr>
          <w:rFonts w:hint="eastAsia" w:asciiTheme="minorEastAsia" w:hAnsiTheme="minorEastAsia" w:eastAsiaTheme="minorEastAsia" w:cstheme="minorEastAsia"/>
          <w:bCs/>
          <w:color w:val="000000"/>
          <w:lang w:val="en-US" w:eastAsia="zh-CN"/>
        </w:rPr>
        <w:t>30</w:t>
      </w:r>
      <w:r>
        <w:rPr>
          <w:rFonts w:hint="eastAsia" w:asciiTheme="minorEastAsia" w:hAnsiTheme="minorEastAsia" w:eastAsiaTheme="minorEastAsia" w:cstheme="minorEastAsia"/>
          <w:bCs/>
          <w:color w:val="000000"/>
          <w:lang w:eastAsia="zh-CN"/>
        </w:rPr>
        <w:t>.</w:t>
      </w:r>
      <w:r>
        <w:rPr>
          <w:rFonts w:hint="eastAsia" w:asciiTheme="minorEastAsia" w:hAnsiTheme="minorEastAsia" w:eastAsiaTheme="minorEastAsia" w:cstheme="minorEastAsia"/>
          <w:bCs/>
          <w:color w:val="000000"/>
        </w:rPr>
        <w:t>病房设备带维护，涉及设备、信息的末端设施由设备科、信息科维修。</w:t>
      </w:r>
    </w:p>
    <w:p w14:paraId="1AFF6BFE">
      <w:pPr>
        <w:pStyle w:val="74"/>
        <w:spacing w:line="360" w:lineRule="auto"/>
        <w:ind w:firstLine="482"/>
        <w:rPr>
          <w:rFonts w:hint="eastAsia" w:asciiTheme="minorEastAsia" w:hAnsiTheme="minorEastAsia" w:eastAsiaTheme="minorEastAsia" w:cstheme="minorEastAsia"/>
          <w:b/>
          <w:bCs/>
          <w:color w:val="000000" w:themeColor="text1"/>
          <w:lang w:eastAsia="zh-CN"/>
          <w14:textFill>
            <w14:solidFill>
              <w14:schemeClr w14:val="tx1"/>
            </w14:solidFill>
          </w14:textFill>
        </w:rPr>
      </w:pPr>
      <w:r>
        <w:rPr>
          <w:rFonts w:hint="eastAsia" w:asciiTheme="minorEastAsia" w:hAnsiTheme="minorEastAsia" w:eastAsiaTheme="minorEastAsia" w:cstheme="minorEastAsia"/>
          <w:b/>
          <w:bCs/>
          <w:color w:val="000000"/>
          <w:lang w:val="en-US" w:eastAsia="zh-CN"/>
        </w:rPr>
        <w:t>3）</w:t>
      </w:r>
      <w:r>
        <w:rPr>
          <w:rFonts w:hint="eastAsia" w:asciiTheme="minorEastAsia" w:hAnsiTheme="minorEastAsia" w:eastAsiaTheme="minorEastAsia" w:cstheme="minorEastAsia"/>
          <w:b/>
          <w:bCs/>
          <w:color w:val="000000"/>
        </w:rPr>
        <w:t>高压配电值班岗</w:t>
      </w:r>
      <w:r>
        <w:rPr>
          <w:rFonts w:hint="eastAsia" w:asciiTheme="minorEastAsia" w:hAnsiTheme="minorEastAsia" w:eastAsiaTheme="minorEastAsia" w:cstheme="minorEastAsia"/>
          <w:b/>
          <w:color w:val="000000" w:themeColor="text1"/>
          <w14:textFill>
            <w14:solidFill>
              <w14:schemeClr w14:val="tx1"/>
            </w14:solidFill>
          </w14:textFill>
        </w:rPr>
        <w:t>（需持有应急管理局特种作业低压电工证</w:t>
      </w:r>
      <w:r>
        <w:rPr>
          <w:rFonts w:hint="eastAsia" w:asciiTheme="minorEastAsia" w:hAnsiTheme="minorEastAsia" w:eastAsiaTheme="minorEastAsia" w:cstheme="minorEastAsia"/>
          <w:b/>
          <w:color w:val="000000" w:themeColor="text1"/>
          <w:lang w:eastAsia="zh-CN"/>
          <w14:textFill>
            <w14:solidFill>
              <w14:schemeClr w14:val="tx1"/>
            </w14:solidFill>
          </w14:textFill>
        </w:rPr>
        <w:t>、</w:t>
      </w:r>
      <w:r>
        <w:rPr>
          <w:rFonts w:hint="eastAsia" w:asciiTheme="minorEastAsia" w:hAnsiTheme="minorEastAsia" w:eastAsiaTheme="minorEastAsia" w:cstheme="minorEastAsia"/>
          <w:b/>
          <w:color w:val="000000" w:themeColor="text1"/>
          <w14:textFill>
            <w14:solidFill>
              <w14:schemeClr w14:val="tx1"/>
            </w14:solidFill>
          </w14:textFill>
        </w:rPr>
        <w:t>高压电工证）</w:t>
      </w:r>
      <w:r>
        <w:rPr>
          <w:rFonts w:hint="eastAsia" w:asciiTheme="minorEastAsia" w:hAnsiTheme="minorEastAsia" w:eastAsiaTheme="minorEastAsia" w:cstheme="minorEastAsia"/>
          <w:b/>
          <w:color w:val="000000" w:themeColor="text1"/>
          <w:lang w:eastAsia="zh-CN"/>
          <w14:textFill>
            <w14:solidFill>
              <w14:schemeClr w14:val="tx1"/>
            </w14:solidFill>
          </w14:textFill>
        </w:rPr>
        <w:t>。</w:t>
      </w:r>
    </w:p>
    <w:p w14:paraId="1060BD63">
      <w:pPr>
        <w:pStyle w:val="74"/>
        <w:spacing w:line="360" w:lineRule="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w:t>
      </w:r>
      <w:r>
        <w:rPr>
          <w:rFonts w:hint="eastAsia" w:asciiTheme="minorEastAsia" w:hAnsiTheme="minorEastAsia" w:eastAsiaTheme="minorEastAsia" w:cstheme="minorEastAsia"/>
          <w:color w:val="000000"/>
          <w:lang w:val="en-US" w:eastAsia="zh-CN"/>
        </w:rPr>
        <w:t>.</w:t>
      </w:r>
      <w:r>
        <w:rPr>
          <w:rFonts w:hint="eastAsia" w:asciiTheme="minorEastAsia" w:hAnsiTheme="minorEastAsia" w:eastAsiaTheme="minorEastAsia" w:cstheme="minorEastAsia"/>
          <w:color w:val="000000"/>
        </w:rPr>
        <w:t>熟悉掌握医院供电方式，线路去向，设备技术性能和停电倒闸实际操作方法。</w:t>
      </w:r>
    </w:p>
    <w:p w14:paraId="70755021">
      <w:pPr>
        <w:pStyle w:val="74"/>
        <w:spacing w:line="360" w:lineRule="auto"/>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w:t>
      </w:r>
      <w:r>
        <w:rPr>
          <w:rFonts w:hint="eastAsia" w:asciiTheme="minorEastAsia" w:hAnsiTheme="minorEastAsia" w:eastAsiaTheme="minorEastAsia" w:cstheme="minorEastAsia"/>
          <w:color w:val="000000"/>
          <w:lang w:eastAsia="zh-CN"/>
        </w:rPr>
        <w:t>.</w:t>
      </w:r>
      <w:r>
        <w:rPr>
          <w:rFonts w:hint="eastAsia" w:asciiTheme="minorEastAsia" w:hAnsiTheme="minorEastAsia" w:eastAsiaTheme="minorEastAsia" w:cstheme="minorEastAsia"/>
          <w:color w:val="000000"/>
        </w:rPr>
        <w:t>按规定记录电力控制室，门诊大楼配电房电力运行，变更情况，发现异常及时通知相关人员。</w:t>
      </w:r>
    </w:p>
    <w:p w14:paraId="76D6F72B">
      <w:pPr>
        <w:pStyle w:val="74"/>
        <w:spacing w:line="360" w:lineRule="auto"/>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3</w:t>
      </w:r>
      <w:r>
        <w:rPr>
          <w:rFonts w:hint="eastAsia" w:asciiTheme="minorEastAsia" w:hAnsiTheme="minorEastAsia" w:eastAsiaTheme="minorEastAsia" w:cstheme="minorEastAsia"/>
          <w:color w:val="000000"/>
          <w:lang w:eastAsia="zh-CN"/>
        </w:rPr>
        <w:t>.</w:t>
      </w:r>
      <w:r>
        <w:rPr>
          <w:rFonts w:hint="eastAsia" w:asciiTheme="minorEastAsia" w:hAnsiTheme="minorEastAsia" w:eastAsiaTheme="minorEastAsia" w:cstheme="minorEastAsia"/>
          <w:color w:val="000000"/>
        </w:rPr>
        <w:t>负责全院配电室的正常运行保障、停送电。</w:t>
      </w:r>
    </w:p>
    <w:p w14:paraId="7C3A729C">
      <w:pPr>
        <w:pStyle w:val="74"/>
        <w:spacing w:line="360" w:lineRule="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4</w:t>
      </w:r>
      <w:r>
        <w:rPr>
          <w:rFonts w:hint="eastAsia" w:asciiTheme="minorEastAsia" w:hAnsiTheme="minorEastAsia" w:eastAsiaTheme="minorEastAsia" w:cstheme="minorEastAsia"/>
          <w:color w:val="000000"/>
          <w:lang w:eastAsia="zh-CN"/>
        </w:rPr>
        <w:t>.</w:t>
      </w:r>
      <w:r>
        <w:rPr>
          <w:rFonts w:hint="eastAsia" w:asciiTheme="minorEastAsia" w:hAnsiTheme="minorEastAsia" w:eastAsiaTheme="minorEastAsia" w:cstheme="minorEastAsia"/>
          <w:color w:val="000000"/>
        </w:rPr>
        <w:t>做好配电设备的日常维护及管理工作，确保设备的正常运行。</w:t>
      </w:r>
    </w:p>
    <w:p w14:paraId="7098C425">
      <w:pPr>
        <w:pStyle w:val="74"/>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5、及时处理电工报修派单工作，登记、反馈报修情况，做好统计数据上报。</w:t>
      </w:r>
    </w:p>
    <w:p w14:paraId="07406638">
      <w:pPr>
        <w:pStyle w:val="74"/>
        <w:ind w:firstLine="482"/>
        <w:rPr>
          <w:rFonts w:hint="eastAsia"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lang w:val="en-US" w:eastAsia="zh-CN"/>
        </w:rPr>
        <w:t>4）</w:t>
      </w:r>
      <w:r>
        <w:rPr>
          <w:rFonts w:hint="eastAsia" w:asciiTheme="minorEastAsia" w:hAnsiTheme="minorEastAsia" w:eastAsiaTheme="minorEastAsia" w:cstheme="minorEastAsia"/>
          <w:b/>
          <w:color w:val="000000"/>
        </w:rPr>
        <w:t>综合维修考核表</w:t>
      </w:r>
    </w:p>
    <w:p w14:paraId="25C6557D">
      <w:pPr>
        <w:pStyle w:val="74"/>
        <w:ind w:firstLine="482"/>
        <w:rPr>
          <w:rFonts w:hint="eastAsia" w:asciiTheme="minorEastAsia" w:hAnsiTheme="minorEastAsia" w:eastAsiaTheme="minorEastAsia" w:cstheme="minorEastAsia"/>
          <w:b/>
          <w:color w:val="000000"/>
        </w:rPr>
      </w:pPr>
    </w:p>
    <w:tbl>
      <w:tblPr>
        <w:tblStyle w:val="24"/>
        <w:tblpPr w:leftFromText="180" w:rightFromText="180" w:vertAnchor="text" w:horzAnchor="page" w:tblpX="1683" w:tblpY="-191"/>
        <w:tblOverlap w:val="never"/>
        <w:tblW w:w="98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3764"/>
        <w:gridCol w:w="945"/>
        <w:gridCol w:w="3090"/>
        <w:gridCol w:w="765"/>
        <w:gridCol w:w="795"/>
      </w:tblGrid>
      <w:tr w14:paraId="3ED21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 w:hRule="atLeast"/>
        </w:trPr>
        <w:tc>
          <w:tcPr>
            <w:tcW w:w="4229" w:type="dxa"/>
            <w:gridSpan w:val="2"/>
            <w:noWrap/>
            <w:vAlign w:val="center"/>
          </w:tcPr>
          <w:p w14:paraId="505DF0E7">
            <w:pPr>
              <w:adjustRightInd w:val="0"/>
              <w:snapToGrid w:val="0"/>
              <w:spacing w:line="360" w:lineRule="auto"/>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基本内容和要求</w:t>
            </w:r>
          </w:p>
        </w:tc>
        <w:tc>
          <w:tcPr>
            <w:tcW w:w="945" w:type="dxa"/>
            <w:noWrap/>
            <w:vAlign w:val="center"/>
          </w:tcPr>
          <w:p w14:paraId="707BF204">
            <w:pPr>
              <w:adjustRightInd w:val="0"/>
              <w:snapToGrid w:val="0"/>
              <w:spacing w:line="360" w:lineRule="auto"/>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分值</w:t>
            </w:r>
          </w:p>
        </w:tc>
        <w:tc>
          <w:tcPr>
            <w:tcW w:w="3090" w:type="dxa"/>
            <w:noWrap/>
            <w:vAlign w:val="center"/>
          </w:tcPr>
          <w:p w14:paraId="39AE5553">
            <w:pPr>
              <w:adjustRightInd w:val="0"/>
              <w:snapToGrid w:val="0"/>
              <w:spacing w:line="360" w:lineRule="auto"/>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评分标准</w:t>
            </w:r>
          </w:p>
        </w:tc>
        <w:tc>
          <w:tcPr>
            <w:tcW w:w="765" w:type="dxa"/>
            <w:noWrap/>
            <w:vAlign w:val="center"/>
          </w:tcPr>
          <w:p w14:paraId="1BDAE335">
            <w:pPr>
              <w:adjustRightInd w:val="0"/>
              <w:snapToGrid w:val="0"/>
              <w:spacing w:line="360" w:lineRule="auto"/>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得分</w:t>
            </w:r>
          </w:p>
        </w:tc>
        <w:tc>
          <w:tcPr>
            <w:tcW w:w="795" w:type="dxa"/>
            <w:noWrap/>
          </w:tcPr>
          <w:p w14:paraId="19A4A610">
            <w:pPr>
              <w:adjustRightInd w:val="0"/>
              <w:snapToGrid w:val="0"/>
              <w:spacing w:line="360" w:lineRule="auto"/>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扣分</w:t>
            </w:r>
          </w:p>
          <w:p w14:paraId="123F943C">
            <w:pPr>
              <w:adjustRightInd w:val="0"/>
              <w:snapToGrid w:val="0"/>
              <w:spacing w:line="360" w:lineRule="auto"/>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原因</w:t>
            </w:r>
          </w:p>
        </w:tc>
      </w:tr>
      <w:tr w14:paraId="2AE35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229" w:type="dxa"/>
            <w:gridSpan w:val="2"/>
            <w:noWrap/>
          </w:tcPr>
          <w:p w14:paraId="2272466D">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一、科室满意率</w:t>
            </w:r>
          </w:p>
        </w:tc>
        <w:tc>
          <w:tcPr>
            <w:tcW w:w="945" w:type="dxa"/>
            <w:noWrap/>
          </w:tcPr>
          <w:p w14:paraId="61A697BA">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60分</w:t>
            </w:r>
          </w:p>
        </w:tc>
        <w:tc>
          <w:tcPr>
            <w:tcW w:w="3090" w:type="dxa"/>
            <w:noWrap/>
          </w:tcPr>
          <w:p w14:paraId="7D22120F">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每月调查</w:t>
            </w:r>
          </w:p>
        </w:tc>
        <w:tc>
          <w:tcPr>
            <w:tcW w:w="765" w:type="dxa"/>
            <w:noWrap/>
          </w:tcPr>
          <w:p w14:paraId="66291B53">
            <w:pPr>
              <w:adjustRightInd w:val="0"/>
              <w:snapToGrid w:val="0"/>
              <w:spacing w:line="360" w:lineRule="auto"/>
              <w:jc w:val="left"/>
              <w:rPr>
                <w:rFonts w:asciiTheme="minorEastAsia" w:hAnsiTheme="minorEastAsia" w:eastAsiaTheme="minorEastAsia" w:cstheme="minorEastAsia"/>
                <w:sz w:val="24"/>
              </w:rPr>
            </w:pPr>
          </w:p>
        </w:tc>
        <w:tc>
          <w:tcPr>
            <w:tcW w:w="795" w:type="dxa"/>
            <w:noWrap/>
          </w:tcPr>
          <w:p w14:paraId="261DD96F">
            <w:pPr>
              <w:adjustRightInd w:val="0"/>
              <w:snapToGrid w:val="0"/>
              <w:spacing w:line="360" w:lineRule="auto"/>
              <w:jc w:val="left"/>
              <w:rPr>
                <w:rFonts w:asciiTheme="minorEastAsia" w:hAnsiTheme="minorEastAsia" w:eastAsiaTheme="minorEastAsia" w:cstheme="minorEastAsia"/>
                <w:sz w:val="24"/>
              </w:rPr>
            </w:pPr>
          </w:p>
        </w:tc>
      </w:tr>
      <w:tr w14:paraId="73BAE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229" w:type="dxa"/>
            <w:gridSpan w:val="2"/>
            <w:noWrap/>
          </w:tcPr>
          <w:p w14:paraId="428D86FD">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二、工程部工作协调中心</w:t>
            </w:r>
          </w:p>
        </w:tc>
        <w:tc>
          <w:tcPr>
            <w:tcW w:w="945" w:type="dxa"/>
            <w:noWrap/>
          </w:tcPr>
          <w:p w14:paraId="10F239F3">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3分</w:t>
            </w:r>
          </w:p>
        </w:tc>
        <w:tc>
          <w:tcPr>
            <w:tcW w:w="3090" w:type="dxa"/>
            <w:noWrap/>
          </w:tcPr>
          <w:p w14:paraId="2993E408">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每月评议</w:t>
            </w:r>
          </w:p>
        </w:tc>
        <w:tc>
          <w:tcPr>
            <w:tcW w:w="765" w:type="dxa"/>
            <w:noWrap/>
          </w:tcPr>
          <w:p w14:paraId="68324F36">
            <w:pPr>
              <w:adjustRightInd w:val="0"/>
              <w:snapToGrid w:val="0"/>
              <w:spacing w:line="360" w:lineRule="auto"/>
              <w:jc w:val="left"/>
              <w:rPr>
                <w:rFonts w:asciiTheme="minorEastAsia" w:hAnsiTheme="minorEastAsia" w:eastAsiaTheme="minorEastAsia" w:cstheme="minorEastAsia"/>
                <w:sz w:val="24"/>
              </w:rPr>
            </w:pPr>
          </w:p>
        </w:tc>
        <w:tc>
          <w:tcPr>
            <w:tcW w:w="795" w:type="dxa"/>
            <w:noWrap/>
          </w:tcPr>
          <w:p w14:paraId="13B0A8E6">
            <w:pPr>
              <w:adjustRightInd w:val="0"/>
              <w:snapToGrid w:val="0"/>
              <w:spacing w:line="360" w:lineRule="auto"/>
              <w:jc w:val="left"/>
              <w:rPr>
                <w:rFonts w:asciiTheme="minorEastAsia" w:hAnsiTheme="minorEastAsia" w:eastAsiaTheme="minorEastAsia" w:cstheme="minorEastAsia"/>
                <w:sz w:val="24"/>
              </w:rPr>
            </w:pPr>
          </w:p>
        </w:tc>
      </w:tr>
      <w:tr w14:paraId="35B7A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229" w:type="dxa"/>
            <w:gridSpan w:val="2"/>
            <w:noWrap/>
          </w:tcPr>
          <w:p w14:paraId="0645598D">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三、工作规范</w:t>
            </w:r>
          </w:p>
        </w:tc>
        <w:tc>
          <w:tcPr>
            <w:tcW w:w="945" w:type="dxa"/>
            <w:noWrap/>
          </w:tcPr>
          <w:p w14:paraId="7E682412">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7分</w:t>
            </w:r>
          </w:p>
        </w:tc>
        <w:tc>
          <w:tcPr>
            <w:tcW w:w="3090" w:type="dxa"/>
            <w:noWrap/>
          </w:tcPr>
          <w:p w14:paraId="72DC1D43">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质量考核小组考核</w:t>
            </w:r>
          </w:p>
        </w:tc>
        <w:tc>
          <w:tcPr>
            <w:tcW w:w="765" w:type="dxa"/>
            <w:noWrap/>
          </w:tcPr>
          <w:p w14:paraId="34550CB1">
            <w:pPr>
              <w:adjustRightInd w:val="0"/>
              <w:snapToGrid w:val="0"/>
              <w:spacing w:line="360" w:lineRule="auto"/>
              <w:jc w:val="left"/>
              <w:rPr>
                <w:rFonts w:asciiTheme="minorEastAsia" w:hAnsiTheme="minorEastAsia" w:eastAsiaTheme="minorEastAsia" w:cstheme="minorEastAsia"/>
                <w:sz w:val="24"/>
              </w:rPr>
            </w:pPr>
          </w:p>
        </w:tc>
        <w:tc>
          <w:tcPr>
            <w:tcW w:w="795" w:type="dxa"/>
            <w:noWrap/>
          </w:tcPr>
          <w:p w14:paraId="0D542950">
            <w:pPr>
              <w:adjustRightInd w:val="0"/>
              <w:snapToGrid w:val="0"/>
              <w:spacing w:line="360" w:lineRule="auto"/>
              <w:jc w:val="left"/>
              <w:rPr>
                <w:rFonts w:asciiTheme="minorEastAsia" w:hAnsiTheme="minorEastAsia" w:eastAsiaTheme="minorEastAsia" w:cstheme="minorEastAsia"/>
                <w:sz w:val="24"/>
              </w:rPr>
            </w:pPr>
          </w:p>
        </w:tc>
      </w:tr>
      <w:tr w14:paraId="14B65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4229" w:type="dxa"/>
            <w:gridSpan w:val="2"/>
            <w:noWrap/>
          </w:tcPr>
          <w:p w14:paraId="67CDD5BF">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岗位职责齐全技术操作规程齐全</w:t>
            </w:r>
          </w:p>
        </w:tc>
        <w:tc>
          <w:tcPr>
            <w:tcW w:w="945" w:type="dxa"/>
            <w:noWrap/>
          </w:tcPr>
          <w:p w14:paraId="435396EE">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3090" w:type="dxa"/>
            <w:noWrap/>
          </w:tcPr>
          <w:p w14:paraId="0D92D916">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缺岗位职责操作规程扣1分</w:t>
            </w:r>
          </w:p>
        </w:tc>
        <w:tc>
          <w:tcPr>
            <w:tcW w:w="765" w:type="dxa"/>
            <w:noWrap/>
          </w:tcPr>
          <w:p w14:paraId="52AF1D6C">
            <w:pPr>
              <w:adjustRightInd w:val="0"/>
              <w:snapToGrid w:val="0"/>
              <w:spacing w:line="360" w:lineRule="auto"/>
              <w:jc w:val="left"/>
              <w:rPr>
                <w:rFonts w:asciiTheme="minorEastAsia" w:hAnsiTheme="minorEastAsia" w:eastAsiaTheme="minorEastAsia" w:cstheme="minorEastAsia"/>
                <w:sz w:val="24"/>
              </w:rPr>
            </w:pPr>
          </w:p>
        </w:tc>
        <w:tc>
          <w:tcPr>
            <w:tcW w:w="795" w:type="dxa"/>
            <w:noWrap/>
          </w:tcPr>
          <w:p w14:paraId="430D2A94">
            <w:pPr>
              <w:adjustRightInd w:val="0"/>
              <w:snapToGrid w:val="0"/>
              <w:spacing w:line="360" w:lineRule="auto"/>
              <w:jc w:val="left"/>
              <w:rPr>
                <w:rFonts w:asciiTheme="minorEastAsia" w:hAnsiTheme="minorEastAsia" w:eastAsiaTheme="minorEastAsia" w:cstheme="minorEastAsia"/>
                <w:sz w:val="24"/>
              </w:rPr>
            </w:pPr>
          </w:p>
        </w:tc>
      </w:tr>
      <w:tr w14:paraId="52492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4229" w:type="dxa"/>
            <w:gridSpan w:val="2"/>
            <w:noWrap/>
          </w:tcPr>
          <w:p w14:paraId="4DA653B7">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岗位人员齐全符合合同要求</w:t>
            </w:r>
          </w:p>
        </w:tc>
        <w:tc>
          <w:tcPr>
            <w:tcW w:w="945" w:type="dxa"/>
            <w:noWrap/>
          </w:tcPr>
          <w:p w14:paraId="489D2D72">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3090" w:type="dxa"/>
            <w:noWrap/>
          </w:tcPr>
          <w:p w14:paraId="6B7917B5">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缺编一人扣1分</w:t>
            </w:r>
          </w:p>
        </w:tc>
        <w:tc>
          <w:tcPr>
            <w:tcW w:w="765" w:type="dxa"/>
            <w:noWrap/>
          </w:tcPr>
          <w:p w14:paraId="5A84FF14">
            <w:pPr>
              <w:adjustRightInd w:val="0"/>
              <w:snapToGrid w:val="0"/>
              <w:spacing w:line="360" w:lineRule="auto"/>
              <w:jc w:val="left"/>
              <w:rPr>
                <w:rFonts w:asciiTheme="minorEastAsia" w:hAnsiTheme="minorEastAsia" w:eastAsiaTheme="minorEastAsia" w:cstheme="minorEastAsia"/>
                <w:sz w:val="24"/>
              </w:rPr>
            </w:pPr>
          </w:p>
        </w:tc>
        <w:tc>
          <w:tcPr>
            <w:tcW w:w="795" w:type="dxa"/>
            <w:noWrap/>
          </w:tcPr>
          <w:p w14:paraId="3C694AB3">
            <w:pPr>
              <w:adjustRightInd w:val="0"/>
              <w:snapToGrid w:val="0"/>
              <w:spacing w:line="360" w:lineRule="auto"/>
              <w:jc w:val="left"/>
              <w:rPr>
                <w:rFonts w:asciiTheme="minorEastAsia" w:hAnsiTheme="minorEastAsia" w:eastAsiaTheme="minorEastAsia" w:cstheme="minorEastAsia"/>
                <w:sz w:val="24"/>
              </w:rPr>
            </w:pPr>
          </w:p>
        </w:tc>
      </w:tr>
      <w:tr w14:paraId="7558B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4229" w:type="dxa"/>
            <w:gridSpan w:val="2"/>
            <w:noWrap/>
          </w:tcPr>
          <w:p w14:paraId="3725CFE1">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人员到岗到位无旷工现象，请假制度齐全，落实到位。</w:t>
            </w:r>
          </w:p>
        </w:tc>
        <w:tc>
          <w:tcPr>
            <w:tcW w:w="945" w:type="dxa"/>
            <w:noWrap/>
          </w:tcPr>
          <w:p w14:paraId="7775A4FE">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3090" w:type="dxa"/>
            <w:noWrap/>
          </w:tcPr>
          <w:p w14:paraId="57C54466">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旷工一人扣一分</w:t>
            </w:r>
          </w:p>
        </w:tc>
        <w:tc>
          <w:tcPr>
            <w:tcW w:w="765" w:type="dxa"/>
            <w:noWrap/>
          </w:tcPr>
          <w:p w14:paraId="02D238EB">
            <w:pPr>
              <w:adjustRightInd w:val="0"/>
              <w:snapToGrid w:val="0"/>
              <w:spacing w:line="360" w:lineRule="auto"/>
              <w:jc w:val="left"/>
              <w:rPr>
                <w:rFonts w:asciiTheme="minorEastAsia" w:hAnsiTheme="minorEastAsia" w:eastAsiaTheme="minorEastAsia" w:cstheme="minorEastAsia"/>
                <w:sz w:val="24"/>
              </w:rPr>
            </w:pPr>
          </w:p>
        </w:tc>
        <w:tc>
          <w:tcPr>
            <w:tcW w:w="795" w:type="dxa"/>
            <w:noWrap/>
          </w:tcPr>
          <w:p w14:paraId="19153187">
            <w:pPr>
              <w:adjustRightInd w:val="0"/>
              <w:snapToGrid w:val="0"/>
              <w:spacing w:line="360" w:lineRule="auto"/>
              <w:jc w:val="left"/>
              <w:rPr>
                <w:rFonts w:asciiTheme="minorEastAsia" w:hAnsiTheme="minorEastAsia" w:eastAsiaTheme="minorEastAsia" w:cstheme="minorEastAsia"/>
                <w:sz w:val="24"/>
              </w:rPr>
            </w:pPr>
          </w:p>
        </w:tc>
      </w:tr>
      <w:tr w14:paraId="2F5E9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229" w:type="dxa"/>
            <w:gridSpan w:val="2"/>
            <w:noWrap/>
          </w:tcPr>
          <w:p w14:paraId="05BB53C4">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重大危险性设备设施有警示标志</w:t>
            </w:r>
          </w:p>
        </w:tc>
        <w:tc>
          <w:tcPr>
            <w:tcW w:w="945" w:type="dxa"/>
            <w:noWrap/>
          </w:tcPr>
          <w:p w14:paraId="69A9CD24">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3090" w:type="dxa"/>
            <w:noWrap/>
          </w:tcPr>
          <w:p w14:paraId="5C17F94A">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设备设施无警示标志扣</w:t>
            </w: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rPr>
              <w:t>分</w:t>
            </w:r>
          </w:p>
        </w:tc>
        <w:tc>
          <w:tcPr>
            <w:tcW w:w="765" w:type="dxa"/>
            <w:noWrap/>
          </w:tcPr>
          <w:p w14:paraId="1A6C106F">
            <w:pPr>
              <w:adjustRightInd w:val="0"/>
              <w:snapToGrid w:val="0"/>
              <w:spacing w:line="360" w:lineRule="auto"/>
              <w:jc w:val="left"/>
              <w:rPr>
                <w:rFonts w:asciiTheme="minorEastAsia" w:hAnsiTheme="minorEastAsia" w:eastAsiaTheme="minorEastAsia" w:cstheme="minorEastAsia"/>
                <w:sz w:val="24"/>
              </w:rPr>
            </w:pPr>
          </w:p>
        </w:tc>
        <w:tc>
          <w:tcPr>
            <w:tcW w:w="795" w:type="dxa"/>
            <w:noWrap/>
          </w:tcPr>
          <w:p w14:paraId="50F60111">
            <w:pPr>
              <w:adjustRightInd w:val="0"/>
              <w:snapToGrid w:val="0"/>
              <w:spacing w:line="360" w:lineRule="auto"/>
              <w:jc w:val="left"/>
              <w:rPr>
                <w:rFonts w:asciiTheme="minorEastAsia" w:hAnsiTheme="minorEastAsia" w:eastAsiaTheme="minorEastAsia" w:cstheme="minorEastAsia"/>
                <w:sz w:val="24"/>
              </w:rPr>
            </w:pPr>
          </w:p>
        </w:tc>
      </w:tr>
      <w:tr w14:paraId="79A28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229" w:type="dxa"/>
            <w:gridSpan w:val="2"/>
            <w:noWrap/>
          </w:tcPr>
          <w:p w14:paraId="5587D52A">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特种工种持证上岗，证件数量符合医院工作要求。</w:t>
            </w:r>
          </w:p>
        </w:tc>
        <w:tc>
          <w:tcPr>
            <w:tcW w:w="945" w:type="dxa"/>
            <w:noWrap/>
          </w:tcPr>
          <w:p w14:paraId="31CFA4D1">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3090" w:type="dxa"/>
            <w:noWrap/>
          </w:tcPr>
          <w:p w14:paraId="30390F9C">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缺持证上岗一本扣1分</w:t>
            </w:r>
          </w:p>
        </w:tc>
        <w:tc>
          <w:tcPr>
            <w:tcW w:w="765" w:type="dxa"/>
            <w:noWrap/>
          </w:tcPr>
          <w:p w14:paraId="30D2B0CC">
            <w:pPr>
              <w:adjustRightInd w:val="0"/>
              <w:snapToGrid w:val="0"/>
              <w:spacing w:line="360" w:lineRule="auto"/>
              <w:jc w:val="left"/>
              <w:rPr>
                <w:rFonts w:asciiTheme="minorEastAsia" w:hAnsiTheme="minorEastAsia" w:eastAsiaTheme="minorEastAsia" w:cstheme="minorEastAsia"/>
                <w:sz w:val="24"/>
              </w:rPr>
            </w:pPr>
          </w:p>
        </w:tc>
        <w:tc>
          <w:tcPr>
            <w:tcW w:w="795" w:type="dxa"/>
            <w:noWrap/>
          </w:tcPr>
          <w:p w14:paraId="1DA71670">
            <w:pPr>
              <w:adjustRightInd w:val="0"/>
              <w:snapToGrid w:val="0"/>
              <w:spacing w:line="360" w:lineRule="auto"/>
              <w:jc w:val="left"/>
              <w:rPr>
                <w:rFonts w:asciiTheme="minorEastAsia" w:hAnsiTheme="minorEastAsia" w:eastAsiaTheme="minorEastAsia" w:cstheme="minorEastAsia"/>
                <w:sz w:val="24"/>
              </w:rPr>
            </w:pPr>
          </w:p>
        </w:tc>
      </w:tr>
      <w:tr w14:paraId="4AA72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229" w:type="dxa"/>
            <w:gridSpan w:val="2"/>
            <w:noWrap/>
          </w:tcPr>
          <w:p w14:paraId="0C204807">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做到水通、电通、汽通</w:t>
            </w:r>
          </w:p>
        </w:tc>
        <w:tc>
          <w:tcPr>
            <w:tcW w:w="945" w:type="dxa"/>
            <w:noWrap/>
          </w:tcPr>
          <w:p w14:paraId="2C45C724">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3090" w:type="dxa"/>
            <w:noWrap/>
          </w:tcPr>
          <w:p w14:paraId="6E84FB78">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发生断</w:t>
            </w:r>
            <w:r>
              <w:rPr>
                <w:rFonts w:hint="eastAsia" w:asciiTheme="minorEastAsia" w:hAnsiTheme="minorEastAsia" w:eastAsiaTheme="minorEastAsia" w:cstheme="minorEastAsia"/>
                <w:sz w:val="24"/>
                <w:lang w:eastAsia="zh-CN"/>
              </w:rPr>
              <w:t>水电气</w:t>
            </w:r>
            <w:r>
              <w:rPr>
                <w:rFonts w:hint="eastAsia" w:asciiTheme="minorEastAsia" w:hAnsiTheme="minorEastAsia" w:eastAsiaTheme="minorEastAsia" w:cstheme="minorEastAsia"/>
                <w:sz w:val="24"/>
              </w:rPr>
              <w:t>分别扣1分</w:t>
            </w:r>
          </w:p>
        </w:tc>
        <w:tc>
          <w:tcPr>
            <w:tcW w:w="765" w:type="dxa"/>
            <w:noWrap/>
          </w:tcPr>
          <w:p w14:paraId="6CAB800D">
            <w:pPr>
              <w:adjustRightInd w:val="0"/>
              <w:snapToGrid w:val="0"/>
              <w:spacing w:line="360" w:lineRule="auto"/>
              <w:jc w:val="left"/>
              <w:rPr>
                <w:rFonts w:asciiTheme="minorEastAsia" w:hAnsiTheme="minorEastAsia" w:eastAsiaTheme="minorEastAsia" w:cstheme="minorEastAsia"/>
                <w:sz w:val="24"/>
              </w:rPr>
            </w:pPr>
          </w:p>
        </w:tc>
        <w:tc>
          <w:tcPr>
            <w:tcW w:w="795" w:type="dxa"/>
            <w:noWrap/>
          </w:tcPr>
          <w:p w14:paraId="2B783A0C">
            <w:pPr>
              <w:adjustRightInd w:val="0"/>
              <w:snapToGrid w:val="0"/>
              <w:spacing w:line="360" w:lineRule="auto"/>
              <w:jc w:val="left"/>
              <w:rPr>
                <w:rFonts w:asciiTheme="minorEastAsia" w:hAnsiTheme="minorEastAsia" w:eastAsiaTheme="minorEastAsia" w:cstheme="minorEastAsia"/>
                <w:sz w:val="24"/>
              </w:rPr>
            </w:pPr>
          </w:p>
        </w:tc>
      </w:tr>
      <w:tr w14:paraId="5EC0F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229" w:type="dxa"/>
            <w:gridSpan w:val="2"/>
            <w:noWrap/>
          </w:tcPr>
          <w:p w14:paraId="05113CEA">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有定期巡查记录，巡查检修到位</w:t>
            </w:r>
          </w:p>
        </w:tc>
        <w:tc>
          <w:tcPr>
            <w:tcW w:w="945" w:type="dxa"/>
            <w:noWrap/>
          </w:tcPr>
          <w:p w14:paraId="3B3655DD">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3090" w:type="dxa"/>
            <w:noWrap/>
          </w:tcPr>
          <w:p w14:paraId="5C708CFD">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缺记录扣1分</w:t>
            </w:r>
          </w:p>
        </w:tc>
        <w:tc>
          <w:tcPr>
            <w:tcW w:w="765" w:type="dxa"/>
            <w:noWrap/>
          </w:tcPr>
          <w:p w14:paraId="6F09027B">
            <w:pPr>
              <w:adjustRightInd w:val="0"/>
              <w:snapToGrid w:val="0"/>
              <w:spacing w:line="360" w:lineRule="auto"/>
              <w:jc w:val="left"/>
              <w:rPr>
                <w:rFonts w:asciiTheme="minorEastAsia" w:hAnsiTheme="minorEastAsia" w:eastAsiaTheme="minorEastAsia" w:cstheme="minorEastAsia"/>
                <w:sz w:val="24"/>
              </w:rPr>
            </w:pPr>
          </w:p>
        </w:tc>
        <w:tc>
          <w:tcPr>
            <w:tcW w:w="795" w:type="dxa"/>
            <w:noWrap/>
          </w:tcPr>
          <w:p w14:paraId="454DFB1D">
            <w:pPr>
              <w:adjustRightInd w:val="0"/>
              <w:snapToGrid w:val="0"/>
              <w:spacing w:line="360" w:lineRule="auto"/>
              <w:jc w:val="left"/>
              <w:rPr>
                <w:rFonts w:asciiTheme="minorEastAsia" w:hAnsiTheme="minorEastAsia" w:eastAsiaTheme="minorEastAsia" w:cstheme="minorEastAsia"/>
                <w:sz w:val="24"/>
              </w:rPr>
            </w:pPr>
          </w:p>
        </w:tc>
      </w:tr>
      <w:tr w14:paraId="21DF4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229" w:type="dxa"/>
            <w:gridSpan w:val="2"/>
            <w:noWrap/>
          </w:tcPr>
          <w:p w14:paraId="03ACB046">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维修工作按时完成，维修质量可靠，不能按时完成的有原因说明</w:t>
            </w:r>
          </w:p>
        </w:tc>
        <w:tc>
          <w:tcPr>
            <w:tcW w:w="945" w:type="dxa"/>
            <w:noWrap/>
          </w:tcPr>
          <w:p w14:paraId="659D4FF4">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3090" w:type="dxa"/>
            <w:noWrap/>
          </w:tcPr>
          <w:p w14:paraId="0A5217E1">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未按规定时间扣1分，维修质量差一个扣一分</w:t>
            </w:r>
          </w:p>
        </w:tc>
        <w:tc>
          <w:tcPr>
            <w:tcW w:w="765" w:type="dxa"/>
            <w:noWrap/>
          </w:tcPr>
          <w:p w14:paraId="4696125A">
            <w:pPr>
              <w:adjustRightInd w:val="0"/>
              <w:snapToGrid w:val="0"/>
              <w:spacing w:line="360" w:lineRule="auto"/>
              <w:jc w:val="left"/>
              <w:rPr>
                <w:rFonts w:asciiTheme="minorEastAsia" w:hAnsiTheme="minorEastAsia" w:eastAsiaTheme="minorEastAsia" w:cstheme="minorEastAsia"/>
                <w:sz w:val="24"/>
              </w:rPr>
            </w:pPr>
          </w:p>
        </w:tc>
        <w:tc>
          <w:tcPr>
            <w:tcW w:w="795" w:type="dxa"/>
            <w:noWrap/>
          </w:tcPr>
          <w:p w14:paraId="48E491AB">
            <w:pPr>
              <w:adjustRightInd w:val="0"/>
              <w:snapToGrid w:val="0"/>
              <w:spacing w:line="360" w:lineRule="auto"/>
              <w:jc w:val="left"/>
              <w:rPr>
                <w:rFonts w:asciiTheme="minorEastAsia" w:hAnsiTheme="minorEastAsia" w:eastAsiaTheme="minorEastAsia" w:cstheme="minorEastAsia"/>
                <w:sz w:val="24"/>
              </w:rPr>
            </w:pPr>
          </w:p>
        </w:tc>
      </w:tr>
      <w:tr w14:paraId="708F8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229" w:type="dxa"/>
            <w:gridSpan w:val="2"/>
            <w:noWrap/>
          </w:tcPr>
          <w:p w14:paraId="5755E023">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空调完好率&gt;98%</w:t>
            </w:r>
          </w:p>
        </w:tc>
        <w:tc>
          <w:tcPr>
            <w:tcW w:w="945" w:type="dxa"/>
            <w:noWrap/>
          </w:tcPr>
          <w:p w14:paraId="136BA09D">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3090" w:type="dxa"/>
            <w:noWrap/>
          </w:tcPr>
          <w:p w14:paraId="7A279C76">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完好率不达标扣2分</w:t>
            </w:r>
          </w:p>
        </w:tc>
        <w:tc>
          <w:tcPr>
            <w:tcW w:w="765" w:type="dxa"/>
            <w:noWrap/>
          </w:tcPr>
          <w:p w14:paraId="7C72B1E4">
            <w:pPr>
              <w:adjustRightInd w:val="0"/>
              <w:snapToGrid w:val="0"/>
              <w:spacing w:line="360" w:lineRule="auto"/>
              <w:jc w:val="left"/>
              <w:rPr>
                <w:rFonts w:asciiTheme="minorEastAsia" w:hAnsiTheme="minorEastAsia" w:eastAsiaTheme="minorEastAsia" w:cstheme="minorEastAsia"/>
                <w:sz w:val="24"/>
              </w:rPr>
            </w:pPr>
          </w:p>
        </w:tc>
        <w:tc>
          <w:tcPr>
            <w:tcW w:w="795" w:type="dxa"/>
            <w:noWrap/>
          </w:tcPr>
          <w:p w14:paraId="53B19F9F">
            <w:pPr>
              <w:adjustRightInd w:val="0"/>
              <w:snapToGrid w:val="0"/>
              <w:spacing w:line="360" w:lineRule="auto"/>
              <w:jc w:val="left"/>
              <w:rPr>
                <w:rFonts w:asciiTheme="minorEastAsia" w:hAnsiTheme="minorEastAsia" w:eastAsiaTheme="minorEastAsia" w:cstheme="minorEastAsia"/>
                <w:sz w:val="24"/>
              </w:rPr>
            </w:pPr>
          </w:p>
        </w:tc>
      </w:tr>
      <w:tr w14:paraId="44AA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229" w:type="dxa"/>
            <w:gridSpan w:val="2"/>
            <w:noWrap/>
          </w:tcPr>
          <w:p w14:paraId="766A4994">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室内照明灯完好率符合要求</w:t>
            </w:r>
          </w:p>
        </w:tc>
        <w:tc>
          <w:tcPr>
            <w:tcW w:w="945" w:type="dxa"/>
            <w:noWrap/>
          </w:tcPr>
          <w:p w14:paraId="1EF8C325">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3090" w:type="dxa"/>
            <w:noWrap/>
          </w:tcPr>
          <w:p w14:paraId="5D590556">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急诊监护手术室完好率为100%</w:t>
            </w:r>
          </w:p>
        </w:tc>
        <w:tc>
          <w:tcPr>
            <w:tcW w:w="765" w:type="dxa"/>
            <w:noWrap/>
          </w:tcPr>
          <w:p w14:paraId="124F9B6F">
            <w:pPr>
              <w:adjustRightInd w:val="0"/>
              <w:snapToGrid w:val="0"/>
              <w:spacing w:line="360" w:lineRule="auto"/>
              <w:jc w:val="left"/>
              <w:rPr>
                <w:rFonts w:asciiTheme="minorEastAsia" w:hAnsiTheme="minorEastAsia" w:eastAsiaTheme="minorEastAsia" w:cstheme="minorEastAsia"/>
                <w:sz w:val="24"/>
              </w:rPr>
            </w:pPr>
          </w:p>
        </w:tc>
        <w:tc>
          <w:tcPr>
            <w:tcW w:w="795" w:type="dxa"/>
            <w:noWrap/>
          </w:tcPr>
          <w:p w14:paraId="1B2038B4">
            <w:pPr>
              <w:adjustRightInd w:val="0"/>
              <w:snapToGrid w:val="0"/>
              <w:spacing w:line="360" w:lineRule="auto"/>
              <w:jc w:val="left"/>
              <w:rPr>
                <w:rFonts w:asciiTheme="minorEastAsia" w:hAnsiTheme="minorEastAsia" w:eastAsiaTheme="minorEastAsia" w:cstheme="minorEastAsia"/>
                <w:sz w:val="24"/>
              </w:rPr>
            </w:pPr>
          </w:p>
        </w:tc>
      </w:tr>
      <w:tr w14:paraId="27AE8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229" w:type="dxa"/>
            <w:gridSpan w:val="2"/>
            <w:noWrap/>
          </w:tcPr>
          <w:p w14:paraId="365C8159">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室外照明灯完好率符合要求</w:t>
            </w:r>
          </w:p>
        </w:tc>
        <w:tc>
          <w:tcPr>
            <w:tcW w:w="945" w:type="dxa"/>
            <w:noWrap/>
          </w:tcPr>
          <w:p w14:paraId="68E65A5E">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3090" w:type="dxa"/>
            <w:noWrap/>
          </w:tcPr>
          <w:p w14:paraId="512B9626">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路灯走廊灯、厕所灯完好率&gt;90%</w:t>
            </w:r>
          </w:p>
        </w:tc>
        <w:tc>
          <w:tcPr>
            <w:tcW w:w="765" w:type="dxa"/>
            <w:noWrap/>
          </w:tcPr>
          <w:p w14:paraId="79C686A5">
            <w:pPr>
              <w:adjustRightInd w:val="0"/>
              <w:snapToGrid w:val="0"/>
              <w:spacing w:line="360" w:lineRule="auto"/>
              <w:jc w:val="left"/>
              <w:rPr>
                <w:rFonts w:asciiTheme="minorEastAsia" w:hAnsiTheme="minorEastAsia" w:eastAsiaTheme="minorEastAsia" w:cstheme="minorEastAsia"/>
                <w:sz w:val="24"/>
              </w:rPr>
            </w:pPr>
          </w:p>
        </w:tc>
        <w:tc>
          <w:tcPr>
            <w:tcW w:w="795" w:type="dxa"/>
            <w:noWrap/>
          </w:tcPr>
          <w:p w14:paraId="6AF43351">
            <w:pPr>
              <w:adjustRightInd w:val="0"/>
              <w:snapToGrid w:val="0"/>
              <w:spacing w:line="360" w:lineRule="auto"/>
              <w:jc w:val="left"/>
              <w:rPr>
                <w:rFonts w:asciiTheme="minorEastAsia" w:hAnsiTheme="minorEastAsia" w:eastAsiaTheme="minorEastAsia" w:cstheme="minorEastAsia"/>
                <w:sz w:val="24"/>
              </w:rPr>
            </w:pPr>
          </w:p>
        </w:tc>
      </w:tr>
      <w:tr w14:paraId="2400B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229" w:type="dxa"/>
            <w:gridSpan w:val="2"/>
            <w:noWrap/>
          </w:tcPr>
          <w:p w14:paraId="54E4FB13">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变配电设备运转良好</w:t>
            </w:r>
          </w:p>
        </w:tc>
        <w:tc>
          <w:tcPr>
            <w:tcW w:w="945" w:type="dxa"/>
            <w:noWrap/>
          </w:tcPr>
          <w:p w14:paraId="34C4BF29">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3090" w:type="dxa"/>
            <w:noWrap/>
          </w:tcPr>
          <w:p w14:paraId="25448D1A">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未做好扣1分</w:t>
            </w:r>
          </w:p>
        </w:tc>
        <w:tc>
          <w:tcPr>
            <w:tcW w:w="765" w:type="dxa"/>
            <w:noWrap/>
          </w:tcPr>
          <w:p w14:paraId="415A2EC2">
            <w:pPr>
              <w:adjustRightInd w:val="0"/>
              <w:snapToGrid w:val="0"/>
              <w:spacing w:line="360" w:lineRule="auto"/>
              <w:jc w:val="left"/>
              <w:rPr>
                <w:rFonts w:asciiTheme="minorEastAsia" w:hAnsiTheme="minorEastAsia" w:eastAsiaTheme="minorEastAsia" w:cstheme="minorEastAsia"/>
                <w:sz w:val="24"/>
              </w:rPr>
            </w:pPr>
          </w:p>
        </w:tc>
        <w:tc>
          <w:tcPr>
            <w:tcW w:w="795" w:type="dxa"/>
            <w:noWrap/>
          </w:tcPr>
          <w:p w14:paraId="72EFBE7E">
            <w:pPr>
              <w:adjustRightInd w:val="0"/>
              <w:snapToGrid w:val="0"/>
              <w:spacing w:line="360" w:lineRule="auto"/>
              <w:jc w:val="left"/>
              <w:rPr>
                <w:rFonts w:asciiTheme="minorEastAsia" w:hAnsiTheme="minorEastAsia" w:eastAsiaTheme="minorEastAsia" w:cstheme="minorEastAsia"/>
                <w:sz w:val="24"/>
              </w:rPr>
            </w:pPr>
          </w:p>
        </w:tc>
      </w:tr>
      <w:tr w14:paraId="3E0DB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229" w:type="dxa"/>
            <w:gridSpan w:val="2"/>
            <w:noWrap/>
          </w:tcPr>
          <w:p w14:paraId="3D2E3D45">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有值班巡视记录，值班人员在岗在位</w:t>
            </w:r>
          </w:p>
        </w:tc>
        <w:tc>
          <w:tcPr>
            <w:tcW w:w="945" w:type="dxa"/>
            <w:noWrap/>
          </w:tcPr>
          <w:p w14:paraId="18EDE79B">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3090" w:type="dxa"/>
            <w:noWrap/>
          </w:tcPr>
          <w:p w14:paraId="73379EA5">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未做好扣1分</w:t>
            </w:r>
          </w:p>
        </w:tc>
        <w:tc>
          <w:tcPr>
            <w:tcW w:w="765" w:type="dxa"/>
            <w:noWrap/>
          </w:tcPr>
          <w:p w14:paraId="65AFB3BB">
            <w:pPr>
              <w:adjustRightInd w:val="0"/>
              <w:snapToGrid w:val="0"/>
              <w:spacing w:line="360" w:lineRule="auto"/>
              <w:jc w:val="left"/>
              <w:rPr>
                <w:rFonts w:asciiTheme="minorEastAsia" w:hAnsiTheme="minorEastAsia" w:eastAsiaTheme="minorEastAsia" w:cstheme="minorEastAsia"/>
                <w:sz w:val="24"/>
              </w:rPr>
            </w:pPr>
          </w:p>
        </w:tc>
        <w:tc>
          <w:tcPr>
            <w:tcW w:w="795" w:type="dxa"/>
            <w:noWrap/>
          </w:tcPr>
          <w:p w14:paraId="1A9FA9CD">
            <w:pPr>
              <w:adjustRightInd w:val="0"/>
              <w:snapToGrid w:val="0"/>
              <w:spacing w:line="360" w:lineRule="auto"/>
              <w:jc w:val="left"/>
              <w:rPr>
                <w:rFonts w:asciiTheme="minorEastAsia" w:hAnsiTheme="minorEastAsia" w:eastAsiaTheme="minorEastAsia" w:cstheme="minorEastAsia"/>
                <w:sz w:val="24"/>
              </w:rPr>
            </w:pPr>
          </w:p>
        </w:tc>
      </w:tr>
      <w:tr w14:paraId="2659E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229" w:type="dxa"/>
            <w:gridSpan w:val="2"/>
            <w:noWrap/>
          </w:tcPr>
          <w:p w14:paraId="3450E6B8">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有维修保养记录</w:t>
            </w:r>
          </w:p>
        </w:tc>
        <w:tc>
          <w:tcPr>
            <w:tcW w:w="945" w:type="dxa"/>
            <w:noWrap/>
          </w:tcPr>
          <w:p w14:paraId="61013677">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3090" w:type="dxa"/>
            <w:noWrap/>
          </w:tcPr>
          <w:p w14:paraId="1B5AD8F6">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未做好扣1分</w:t>
            </w:r>
          </w:p>
        </w:tc>
        <w:tc>
          <w:tcPr>
            <w:tcW w:w="765" w:type="dxa"/>
            <w:noWrap/>
          </w:tcPr>
          <w:p w14:paraId="2064C7D9">
            <w:pPr>
              <w:adjustRightInd w:val="0"/>
              <w:snapToGrid w:val="0"/>
              <w:spacing w:line="360" w:lineRule="auto"/>
              <w:jc w:val="left"/>
              <w:rPr>
                <w:rFonts w:asciiTheme="minorEastAsia" w:hAnsiTheme="minorEastAsia" w:eastAsiaTheme="minorEastAsia" w:cstheme="minorEastAsia"/>
                <w:sz w:val="24"/>
              </w:rPr>
            </w:pPr>
          </w:p>
        </w:tc>
        <w:tc>
          <w:tcPr>
            <w:tcW w:w="795" w:type="dxa"/>
            <w:noWrap/>
          </w:tcPr>
          <w:p w14:paraId="1B7E38C9">
            <w:pPr>
              <w:adjustRightInd w:val="0"/>
              <w:snapToGrid w:val="0"/>
              <w:spacing w:line="360" w:lineRule="auto"/>
              <w:jc w:val="left"/>
              <w:rPr>
                <w:rFonts w:asciiTheme="minorEastAsia" w:hAnsiTheme="minorEastAsia" w:eastAsiaTheme="minorEastAsia" w:cstheme="minorEastAsia"/>
                <w:sz w:val="24"/>
              </w:rPr>
            </w:pPr>
          </w:p>
        </w:tc>
      </w:tr>
      <w:tr w14:paraId="5F984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229" w:type="dxa"/>
            <w:gridSpan w:val="2"/>
            <w:noWrap/>
          </w:tcPr>
          <w:p w14:paraId="1265CA33">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变配电房内结构及防护设施良好</w:t>
            </w:r>
          </w:p>
        </w:tc>
        <w:tc>
          <w:tcPr>
            <w:tcW w:w="945" w:type="dxa"/>
            <w:noWrap/>
          </w:tcPr>
          <w:p w14:paraId="1DC718EF">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3090" w:type="dxa"/>
            <w:noWrap/>
          </w:tcPr>
          <w:p w14:paraId="03F39DB8">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未做好扣1分</w:t>
            </w:r>
          </w:p>
        </w:tc>
        <w:tc>
          <w:tcPr>
            <w:tcW w:w="765" w:type="dxa"/>
            <w:noWrap/>
          </w:tcPr>
          <w:p w14:paraId="2D6132BB">
            <w:pPr>
              <w:adjustRightInd w:val="0"/>
              <w:snapToGrid w:val="0"/>
              <w:spacing w:line="360" w:lineRule="auto"/>
              <w:jc w:val="left"/>
              <w:rPr>
                <w:rFonts w:asciiTheme="minorEastAsia" w:hAnsiTheme="minorEastAsia" w:eastAsiaTheme="minorEastAsia" w:cstheme="minorEastAsia"/>
                <w:sz w:val="24"/>
              </w:rPr>
            </w:pPr>
          </w:p>
        </w:tc>
        <w:tc>
          <w:tcPr>
            <w:tcW w:w="795" w:type="dxa"/>
            <w:noWrap/>
          </w:tcPr>
          <w:p w14:paraId="6F58F6AF">
            <w:pPr>
              <w:adjustRightInd w:val="0"/>
              <w:snapToGrid w:val="0"/>
              <w:spacing w:line="360" w:lineRule="auto"/>
              <w:jc w:val="left"/>
              <w:rPr>
                <w:rFonts w:asciiTheme="minorEastAsia" w:hAnsiTheme="minorEastAsia" w:eastAsiaTheme="minorEastAsia" w:cstheme="minorEastAsia"/>
                <w:sz w:val="24"/>
              </w:rPr>
            </w:pPr>
          </w:p>
        </w:tc>
      </w:tr>
      <w:tr w14:paraId="2C504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229" w:type="dxa"/>
            <w:gridSpan w:val="2"/>
            <w:noWrap/>
          </w:tcPr>
          <w:p w14:paraId="1929FF0B">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移动工具维修保养良好，有验收制度</w:t>
            </w:r>
          </w:p>
        </w:tc>
        <w:tc>
          <w:tcPr>
            <w:tcW w:w="945" w:type="dxa"/>
            <w:noWrap/>
          </w:tcPr>
          <w:p w14:paraId="7521026D">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3090" w:type="dxa"/>
            <w:noWrap/>
          </w:tcPr>
          <w:p w14:paraId="1AA04F39">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每一例扣1分</w:t>
            </w:r>
          </w:p>
        </w:tc>
        <w:tc>
          <w:tcPr>
            <w:tcW w:w="765" w:type="dxa"/>
            <w:noWrap/>
          </w:tcPr>
          <w:p w14:paraId="3C86B66E">
            <w:pPr>
              <w:adjustRightInd w:val="0"/>
              <w:snapToGrid w:val="0"/>
              <w:spacing w:line="360" w:lineRule="auto"/>
              <w:jc w:val="left"/>
              <w:rPr>
                <w:rFonts w:asciiTheme="minorEastAsia" w:hAnsiTheme="minorEastAsia" w:eastAsiaTheme="minorEastAsia" w:cstheme="minorEastAsia"/>
                <w:sz w:val="24"/>
              </w:rPr>
            </w:pPr>
          </w:p>
        </w:tc>
        <w:tc>
          <w:tcPr>
            <w:tcW w:w="795" w:type="dxa"/>
            <w:noWrap/>
          </w:tcPr>
          <w:p w14:paraId="6D372466">
            <w:pPr>
              <w:adjustRightInd w:val="0"/>
              <w:snapToGrid w:val="0"/>
              <w:spacing w:line="360" w:lineRule="auto"/>
              <w:jc w:val="left"/>
              <w:rPr>
                <w:rFonts w:asciiTheme="minorEastAsia" w:hAnsiTheme="minorEastAsia" w:eastAsiaTheme="minorEastAsia" w:cstheme="minorEastAsia"/>
                <w:sz w:val="24"/>
              </w:rPr>
            </w:pPr>
          </w:p>
        </w:tc>
      </w:tr>
      <w:tr w14:paraId="67F65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229" w:type="dxa"/>
            <w:gridSpan w:val="2"/>
            <w:noWrap/>
          </w:tcPr>
          <w:p w14:paraId="3D0E2EAC">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用电设备性能好，机件完整</w:t>
            </w:r>
          </w:p>
        </w:tc>
        <w:tc>
          <w:tcPr>
            <w:tcW w:w="945" w:type="dxa"/>
            <w:noWrap/>
          </w:tcPr>
          <w:p w14:paraId="6768F043">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3090" w:type="dxa"/>
            <w:noWrap/>
          </w:tcPr>
          <w:p w14:paraId="49B9C366">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故障运行、设施不完整，分别扣1分</w:t>
            </w:r>
          </w:p>
        </w:tc>
        <w:tc>
          <w:tcPr>
            <w:tcW w:w="765" w:type="dxa"/>
            <w:noWrap/>
          </w:tcPr>
          <w:p w14:paraId="38B79075">
            <w:pPr>
              <w:adjustRightInd w:val="0"/>
              <w:snapToGrid w:val="0"/>
              <w:spacing w:line="360" w:lineRule="auto"/>
              <w:jc w:val="left"/>
              <w:rPr>
                <w:rFonts w:asciiTheme="minorEastAsia" w:hAnsiTheme="minorEastAsia" w:eastAsiaTheme="minorEastAsia" w:cstheme="minorEastAsia"/>
                <w:sz w:val="24"/>
              </w:rPr>
            </w:pPr>
          </w:p>
        </w:tc>
        <w:tc>
          <w:tcPr>
            <w:tcW w:w="795" w:type="dxa"/>
            <w:noWrap/>
          </w:tcPr>
          <w:p w14:paraId="38362B7B">
            <w:pPr>
              <w:adjustRightInd w:val="0"/>
              <w:snapToGrid w:val="0"/>
              <w:spacing w:line="360" w:lineRule="auto"/>
              <w:jc w:val="left"/>
              <w:rPr>
                <w:rFonts w:asciiTheme="minorEastAsia" w:hAnsiTheme="minorEastAsia" w:eastAsiaTheme="minorEastAsia" w:cstheme="minorEastAsia"/>
                <w:sz w:val="24"/>
              </w:rPr>
            </w:pPr>
          </w:p>
        </w:tc>
      </w:tr>
      <w:tr w14:paraId="69766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 w:hRule="atLeast"/>
        </w:trPr>
        <w:tc>
          <w:tcPr>
            <w:tcW w:w="4229" w:type="dxa"/>
            <w:gridSpan w:val="2"/>
            <w:noWrap/>
          </w:tcPr>
          <w:p w14:paraId="5308ED84">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电器及线路安装使用符合低规要求</w:t>
            </w:r>
          </w:p>
        </w:tc>
        <w:tc>
          <w:tcPr>
            <w:tcW w:w="945" w:type="dxa"/>
            <w:noWrap/>
          </w:tcPr>
          <w:p w14:paraId="75DB2DDA">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3090" w:type="dxa"/>
            <w:noWrap/>
          </w:tcPr>
          <w:p w14:paraId="01FEC237">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每一例扣1分</w:t>
            </w:r>
          </w:p>
        </w:tc>
        <w:tc>
          <w:tcPr>
            <w:tcW w:w="765" w:type="dxa"/>
            <w:noWrap/>
          </w:tcPr>
          <w:p w14:paraId="188EAB34">
            <w:pPr>
              <w:adjustRightInd w:val="0"/>
              <w:snapToGrid w:val="0"/>
              <w:spacing w:line="360" w:lineRule="auto"/>
              <w:jc w:val="left"/>
              <w:rPr>
                <w:rFonts w:asciiTheme="minorEastAsia" w:hAnsiTheme="minorEastAsia" w:eastAsiaTheme="minorEastAsia" w:cstheme="minorEastAsia"/>
                <w:sz w:val="24"/>
              </w:rPr>
            </w:pPr>
          </w:p>
        </w:tc>
        <w:tc>
          <w:tcPr>
            <w:tcW w:w="795" w:type="dxa"/>
            <w:noWrap/>
          </w:tcPr>
          <w:p w14:paraId="67D46AB0">
            <w:pPr>
              <w:adjustRightInd w:val="0"/>
              <w:snapToGrid w:val="0"/>
              <w:spacing w:line="360" w:lineRule="auto"/>
              <w:jc w:val="left"/>
              <w:rPr>
                <w:rFonts w:asciiTheme="minorEastAsia" w:hAnsiTheme="minorEastAsia" w:eastAsiaTheme="minorEastAsia" w:cstheme="minorEastAsia"/>
                <w:sz w:val="24"/>
              </w:rPr>
            </w:pPr>
          </w:p>
        </w:tc>
      </w:tr>
      <w:tr w14:paraId="47D8F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229" w:type="dxa"/>
            <w:gridSpan w:val="2"/>
            <w:noWrap/>
          </w:tcPr>
          <w:p w14:paraId="1ED5EF02">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安全附件、保护装置完好</w:t>
            </w:r>
          </w:p>
        </w:tc>
        <w:tc>
          <w:tcPr>
            <w:tcW w:w="945" w:type="dxa"/>
            <w:noWrap/>
          </w:tcPr>
          <w:p w14:paraId="46A7E168">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3090" w:type="dxa"/>
            <w:noWrap/>
          </w:tcPr>
          <w:p w14:paraId="096156F7">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安全附件失效扣2分</w:t>
            </w:r>
          </w:p>
        </w:tc>
        <w:tc>
          <w:tcPr>
            <w:tcW w:w="765" w:type="dxa"/>
            <w:noWrap/>
          </w:tcPr>
          <w:p w14:paraId="599669DC">
            <w:pPr>
              <w:adjustRightInd w:val="0"/>
              <w:snapToGrid w:val="0"/>
              <w:spacing w:line="360" w:lineRule="auto"/>
              <w:jc w:val="left"/>
              <w:rPr>
                <w:rFonts w:asciiTheme="minorEastAsia" w:hAnsiTheme="minorEastAsia" w:eastAsiaTheme="minorEastAsia" w:cstheme="minorEastAsia"/>
                <w:sz w:val="24"/>
              </w:rPr>
            </w:pPr>
          </w:p>
        </w:tc>
        <w:tc>
          <w:tcPr>
            <w:tcW w:w="795" w:type="dxa"/>
            <w:noWrap/>
          </w:tcPr>
          <w:p w14:paraId="3DA3323C">
            <w:pPr>
              <w:adjustRightInd w:val="0"/>
              <w:snapToGrid w:val="0"/>
              <w:spacing w:line="360" w:lineRule="auto"/>
              <w:jc w:val="left"/>
              <w:rPr>
                <w:rFonts w:asciiTheme="minorEastAsia" w:hAnsiTheme="minorEastAsia" w:eastAsiaTheme="minorEastAsia" w:cstheme="minorEastAsia"/>
                <w:sz w:val="24"/>
              </w:rPr>
            </w:pPr>
          </w:p>
        </w:tc>
      </w:tr>
      <w:tr w14:paraId="0D0F8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229" w:type="dxa"/>
            <w:gridSpan w:val="2"/>
            <w:noWrap/>
          </w:tcPr>
          <w:p w14:paraId="0C6BABED">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医院大修、中修做好配合验收工作</w:t>
            </w:r>
          </w:p>
        </w:tc>
        <w:tc>
          <w:tcPr>
            <w:tcW w:w="945" w:type="dxa"/>
            <w:noWrap/>
          </w:tcPr>
          <w:p w14:paraId="74ABF7AC">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3090" w:type="dxa"/>
            <w:noWrap/>
          </w:tcPr>
          <w:p w14:paraId="1BA58CAF">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验收不合格扣1分</w:t>
            </w:r>
          </w:p>
        </w:tc>
        <w:tc>
          <w:tcPr>
            <w:tcW w:w="765" w:type="dxa"/>
            <w:noWrap/>
          </w:tcPr>
          <w:p w14:paraId="4BBF2B3F">
            <w:pPr>
              <w:adjustRightInd w:val="0"/>
              <w:snapToGrid w:val="0"/>
              <w:spacing w:line="360" w:lineRule="auto"/>
              <w:jc w:val="left"/>
              <w:rPr>
                <w:rFonts w:asciiTheme="minorEastAsia" w:hAnsiTheme="minorEastAsia" w:eastAsiaTheme="minorEastAsia" w:cstheme="minorEastAsia"/>
                <w:sz w:val="24"/>
              </w:rPr>
            </w:pPr>
          </w:p>
        </w:tc>
        <w:tc>
          <w:tcPr>
            <w:tcW w:w="795" w:type="dxa"/>
            <w:noWrap/>
          </w:tcPr>
          <w:p w14:paraId="74C5D882">
            <w:pPr>
              <w:adjustRightInd w:val="0"/>
              <w:snapToGrid w:val="0"/>
              <w:spacing w:line="360" w:lineRule="auto"/>
              <w:jc w:val="left"/>
              <w:rPr>
                <w:rFonts w:asciiTheme="minorEastAsia" w:hAnsiTheme="minorEastAsia" w:eastAsiaTheme="minorEastAsia" w:cstheme="minorEastAsia"/>
                <w:sz w:val="24"/>
              </w:rPr>
            </w:pPr>
          </w:p>
        </w:tc>
      </w:tr>
      <w:tr w14:paraId="67613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465" w:type="dxa"/>
            <w:noWrap/>
          </w:tcPr>
          <w:p w14:paraId="0AD87DDF">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备</w:t>
            </w:r>
          </w:p>
          <w:p w14:paraId="6A74F2B8">
            <w:pPr>
              <w:adjustRightInd w:val="0"/>
              <w:snapToGrid w:val="0"/>
              <w:spacing w:line="360" w:lineRule="auto"/>
              <w:jc w:val="left"/>
              <w:rPr>
                <w:rFonts w:asciiTheme="minorEastAsia" w:hAnsiTheme="minorEastAsia" w:eastAsiaTheme="minorEastAsia" w:cstheme="minorEastAsia"/>
                <w:sz w:val="24"/>
              </w:rPr>
            </w:pPr>
          </w:p>
          <w:p w14:paraId="28C19C48">
            <w:pPr>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w:t>
            </w:r>
          </w:p>
        </w:tc>
        <w:tc>
          <w:tcPr>
            <w:tcW w:w="9359" w:type="dxa"/>
            <w:gridSpan w:val="5"/>
            <w:noWrap/>
          </w:tcPr>
          <w:p w14:paraId="2A825A56">
            <w:pPr>
              <w:adjustRightInd w:val="0"/>
              <w:snapToGrid w:val="0"/>
              <w:spacing w:line="360" w:lineRule="auto"/>
              <w:jc w:val="left"/>
              <w:rPr>
                <w:rFonts w:asciiTheme="minorEastAsia" w:hAnsiTheme="minorEastAsia" w:eastAsiaTheme="minorEastAsia" w:cstheme="minorEastAsia"/>
                <w:sz w:val="24"/>
              </w:rPr>
            </w:pPr>
          </w:p>
        </w:tc>
      </w:tr>
    </w:tbl>
    <w:p w14:paraId="405A6EDD">
      <w:pPr>
        <w:pStyle w:val="74"/>
        <w:spacing w:line="360" w:lineRule="auto"/>
        <w:rPr>
          <w:rFonts w:hint="eastAsia" w:asciiTheme="minorEastAsia" w:hAnsiTheme="minorEastAsia" w:eastAsiaTheme="minorEastAsia" w:cstheme="minorEastAsia"/>
          <w:color w:val="000000"/>
        </w:rPr>
      </w:pPr>
    </w:p>
    <w:p w14:paraId="7383FA9C">
      <w:pPr>
        <w:pStyle w:val="74"/>
        <w:rPr>
          <w:rFonts w:asciiTheme="minorEastAsia" w:hAnsiTheme="minorEastAsia" w:eastAsiaTheme="minorEastAsia" w:cstheme="minorEastAsia"/>
          <w:bCs/>
          <w:color w:val="000000" w:themeColor="text1"/>
          <w14:textFill>
            <w14:solidFill>
              <w14:schemeClr w14:val="tx1"/>
            </w14:solidFill>
          </w14:textFill>
        </w:rPr>
      </w:pPr>
    </w:p>
    <w:p w14:paraId="36047F41">
      <w:pPr>
        <w:adjustRightInd w:val="0"/>
        <w:snapToGrid w:val="0"/>
        <w:spacing w:line="360" w:lineRule="auto"/>
        <w:ind w:firstLine="482" w:firstLineChars="200"/>
        <w:rPr>
          <w:rFonts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lang w:eastAsia="zh-CN"/>
        </w:rPr>
        <w:t>（六）</w:t>
      </w:r>
      <w:r>
        <w:rPr>
          <w:rFonts w:hint="eastAsia" w:asciiTheme="minorEastAsia" w:hAnsiTheme="minorEastAsia" w:eastAsiaTheme="minorEastAsia" w:cstheme="minorEastAsia"/>
          <w:b/>
          <w:bCs/>
          <w:color w:val="000000"/>
          <w:sz w:val="24"/>
        </w:rPr>
        <w:t>保洁服务的质量标准：</w:t>
      </w:r>
    </w:p>
    <w:p w14:paraId="128E0935">
      <w:pPr>
        <w:widowControl/>
        <w:shd w:val="clear" w:color="auto" w:fill="FFFFFF"/>
        <w:adjustRightInd w:val="0"/>
        <w:snapToGrid w:val="0"/>
        <w:spacing w:line="360" w:lineRule="auto"/>
        <w:ind w:firstLine="482"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
          <w:bCs w:val="0"/>
          <w:kern w:val="0"/>
          <w:sz w:val="24"/>
        </w:rPr>
        <w:t>（</w:t>
      </w:r>
      <w:r>
        <w:rPr>
          <w:rFonts w:hint="eastAsia" w:asciiTheme="minorEastAsia" w:hAnsiTheme="minorEastAsia" w:eastAsiaTheme="minorEastAsia" w:cstheme="minorEastAsia"/>
          <w:b/>
          <w:bCs w:val="0"/>
          <w:kern w:val="0"/>
          <w:sz w:val="24"/>
          <w:lang w:val="en-US" w:eastAsia="zh-CN"/>
        </w:rPr>
        <w:t>1</w:t>
      </w:r>
      <w:r>
        <w:rPr>
          <w:rFonts w:hint="eastAsia" w:asciiTheme="minorEastAsia" w:hAnsiTheme="minorEastAsia" w:eastAsiaTheme="minorEastAsia" w:cstheme="minorEastAsia"/>
          <w:b/>
          <w:bCs w:val="0"/>
          <w:kern w:val="0"/>
          <w:sz w:val="24"/>
        </w:rPr>
        <w:t>）公共场所、大厅保洁服务质量标准</w:t>
      </w:r>
    </w:p>
    <w:p w14:paraId="78B6D8CB">
      <w:pPr>
        <w:widowControl/>
        <w:shd w:val="clear" w:color="auto" w:fill="FFFFFF"/>
        <w:adjustRightInd w:val="0"/>
        <w:snapToGrid w:val="0"/>
        <w:spacing w:line="360" w:lineRule="auto"/>
        <w:ind w:firstLine="480"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1</w:t>
      </w:r>
      <w:r>
        <w:rPr>
          <w:rFonts w:hint="eastAsia" w:asciiTheme="minorEastAsia" w:hAnsiTheme="minorEastAsia" w:eastAsiaTheme="minorEastAsia" w:cstheme="minorEastAsia"/>
          <w:bCs/>
          <w:kern w:val="0"/>
          <w:sz w:val="24"/>
          <w:lang w:eastAsia="zh-CN"/>
        </w:rPr>
        <w:t>.</w:t>
      </w:r>
      <w:r>
        <w:rPr>
          <w:rFonts w:hint="eastAsia" w:asciiTheme="minorEastAsia" w:hAnsiTheme="minorEastAsia" w:eastAsiaTheme="minorEastAsia" w:cstheme="minorEastAsia"/>
          <w:bCs/>
          <w:kern w:val="0"/>
          <w:sz w:val="24"/>
        </w:rPr>
        <w:t>大理石、水磨石及地砖等地面清洁光亮无尘土污迹、胶迹，地面干燥无积水，有防滑措施及警示标志。</w:t>
      </w:r>
    </w:p>
    <w:p w14:paraId="1D20F125">
      <w:pPr>
        <w:widowControl/>
        <w:shd w:val="clear" w:color="auto" w:fill="FFFFFF"/>
        <w:adjustRightInd w:val="0"/>
        <w:snapToGrid w:val="0"/>
        <w:spacing w:line="360" w:lineRule="auto"/>
        <w:ind w:firstLine="480"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2</w:t>
      </w:r>
      <w:r>
        <w:rPr>
          <w:rFonts w:hint="eastAsia" w:asciiTheme="minorEastAsia" w:hAnsiTheme="minorEastAsia" w:eastAsiaTheme="minorEastAsia" w:cstheme="minorEastAsia"/>
          <w:bCs/>
          <w:kern w:val="0"/>
          <w:sz w:val="24"/>
          <w:lang w:eastAsia="zh-CN"/>
        </w:rPr>
        <w:t>.</w:t>
      </w:r>
      <w:r>
        <w:rPr>
          <w:rFonts w:hint="eastAsia" w:asciiTheme="minorEastAsia" w:hAnsiTheme="minorEastAsia" w:eastAsiaTheme="minorEastAsia" w:cstheme="minorEastAsia"/>
          <w:bCs/>
          <w:kern w:val="0"/>
          <w:sz w:val="24"/>
        </w:rPr>
        <w:t>休息处的候诊椅摆放整齐、规范、清洁，无污迹和积灰。</w:t>
      </w:r>
    </w:p>
    <w:p w14:paraId="53A0C848">
      <w:pPr>
        <w:widowControl/>
        <w:shd w:val="clear" w:color="auto" w:fill="FFFFFF"/>
        <w:adjustRightInd w:val="0"/>
        <w:snapToGrid w:val="0"/>
        <w:spacing w:line="360" w:lineRule="auto"/>
        <w:ind w:firstLine="480"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3</w:t>
      </w:r>
      <w:r>
        <w:rPr>
          <w:rFonts w:hint="eastAsia" w:asciiTheme="minorEastAsia" w:hAnsiTheme="minorEastAsia" w:eastAsiaTheme="minorEastAsia" w:cstheme="minorEastAsia"/>
          <w:bCs/>
          <w:kern w:val="0"/>
          <w:sz w:val="24"/>
          <w:lang w:eastAsia="zh-CN"/>
        </w:rPr>
        <w:t>.</w:t>
      </w:r>
      <w:r>
        <w:rPr>
          <w:rFonts w:hint="eastAsia" w:asciiTheme="minorEastAsia" w:hAnsiTheme="minorEastAsia" w:eastAsiaTheme="minorEastAsia" w:cstheme="minorEastAsia"/>
          <w:bCs/>
          <w:kern w:val="0"/>
          <w:sz w:val="24"/>
        </w:rPr>
        <w:t>大厅内外玻璃光洁明亮。</w:t>
      </w:r>
    </w:p>
    <w:p w14:paraId="5F60BA3A">
      <w:pPr>
        <w:widowControl/>
        <w:shd w:val="clear" w:color="auto" w:fill="FFFFFF"/>
        <w:adjustRightInd w:val="0"/>
        <w:snapToGrid w:val="0"/>
        <w:spacing w:line="360" w:lineRule="auto"/>
        <w:ind w:firstLine="480"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4</w:t>
      </w:r>
      <w:r>
        <w:rPr>
          <w:rFonts w:hint="eastAsia" w:asciiTheme="minorEastAsia" w:hAnsiTheme="minorEastAsia" w:eastAsiaTheme="minorEastAsia" w:cstheme="minorEastAsia"/>
          <w:bCs/>
          <w:kern w:val="0"/>
          <w:sz w:val="24"/>
          <w:lang w:eastAsia="zh-CN"/>
        </w:rPr>
        <w:t>.</w:t>
      </w:r>
      <w:r>
        <w:rPr>
          <w:rFonts w:hint="eastAsia" w:asciiTheme="minorEastAsia" w:hAnsiTheme="minorEastAsia" w:eastAsiaTheme="minorEastAsia" w:cstheme="minorEastAsia"/>
          <w:bCs/>
          <w:kern w:val="0"/>
          <w:sz w:val="24"/>
        </w:rPr>
        <w:t>地面清洁无垃圾、烟蒂，墙角处无积灰、积垢。</w:t>
      </w:r>
    </w:p>
    <w:p w14:paraId="7A6128B6">
      <w:pPr>
        <w:widowControl/>
        <w:shd w:val="clear" w:color="auto" w:fill="FFFFFF"/>
        <w:adjustRightInd w:val="0"/>
        <w:snapToGrid w:val="0"/>
        <w:spacing w:line="360" w:lineRule="auto"/>
        <w:ind w:firstLine="480"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5</w:t>
      </w:r>
      <w:r>
        <w:rPr>
          <w:rFonts w:hint="eastAsia" w:asciiTheme="minorEastAsia" w:hAnsiTheme="minorEastAsia" w:eastAsiaTheme="minorEastAsia" w:cstheme="minorEastAsia"/>
          <w:bCs/>
          <w:kern w:val="0"/>
          <w:sz w:val="24"/>
          <w:lang w:eastAsia="zh-CN"/>
        </w:rPr>
        <w:t>.</w:t>
      </w:r>
      <w:r>
        <w:rPr>
          <w:rFonts w:hint="eastAsia" w:asciiTheme="minorEastAsia" w:hAnsiTheme="minorEastAsia" w:eastAsiaTheme="minorEastAsia" w:cstheme="minorEastAsia"/>
          <w:bCs/>
          <w:kern w:val="0"/>
          <w:sz w:val="24"/>
        </w:rPr>
        <w:t>门、门套及门把手上无手印、积灰及污迹。</w:t>
      </w:r>
    </w:p>
    <w:p w14:paraId="2E51EAE1">
      <w:pPr>
        <w:widowControl/>
        <w:shd w:val="clear" w:color="auto" w:fill="FFFFFF"/>
        <w:adjustRightInd w:val="0"/>
        <w:snapToGrid w:val="0"/>
        <w:spacing w:line="360" w:lineRule="auto"/>
        <w:ind w:firstLine="480"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6</w:t>
      </w:r>
      <w:r>
        <w:rPr>
          <w:rFonts w:hint="eastAsia" w:asciiTheme="minorEastAsia" w:hAnsiTheme="minorEastAsia" w:eastAsiaTheme="minorEastAsia" w:cstheme="minorEastAsia"/>
          <w:bCs/>
          <w:kern w:val="0"/>
          <w:sz w:val="24"/>
          <w:lang w:eastAsia="zh-CN"/>
        </w:rPr>
        <w:t>.</w:t>
      </w:r>
      <w:r>
        <w:rPr>
          <w:rFonts w:hint="eastAsia" w:asciiTheme="minorEastAsia" w:hAnsiTheme="minorEastAsia" w:eastAsiaTheme="minorEastAsia" w:cstheme="minorEastAsia"/>
          <w:bCs/>
          <w:kern w:val="0"/>
          <w:sz w:val="24"/>
        </w:rPr>
        <w:t>公共卫生间保持清洁、无异味、无污垢，地面无积水，有防滑措施及警示标志。</w:t>
      </w:r>
    </w:p>
    <w:p w14:paraId="1BF4C781">
      <w:pPr>
        <w:widowControl/>
        <w:shd w:val="clear" w:color="auto" w:fill="FFFFFF"/>
        <w:adjustRightInd w:val="0"/>
        <w:snapToGrid w:val="0"/>
        <w:spacing w:line="360" w:lineRule="auto"/>
        <w:ind w:firstLine="480"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7</w:t>
      </w:r>
      <w:r>
        <w:rPr>
          <w:rFonts w:hint="eastAsia" w:asciiTheme="minorEastAsia" w:hAnsiTheme="minorEastAsia" w:eastAsiaTheme="minorEastAsia" w:cstheme="minorEastAsia"/>
          <w:bCs/>
          <w:kern w:val="0"/>
          <w:sz w:val="24"/>
          <w:lang w:eastAsia="zh-CN"/>
        </w:rPr>
        <w:t>.</w:t>
      </w:r>
      <w:r>
        <w:rPr>
          <w:rFonts w:hint="eastAsia" w:asciiTheme="minorEastAsia" w:hAnsiTheme="minorEastAsia" w:eastAsiaTheme="minorEastAsia" w:cstheme="minorEastAsia"/>
          <w:bCs/>
          <w:kern w:val="0"/>
          <w:sz w:val="24"/>
        </w:rPr>
        <w:t>天花板、灯具、不锈钢、墙面及饰面等清洁光亮。</w:t>
      </w:r>
    </w:p>
    <w:p w14:paraId="66406EFB">
      <w:pPr>
        <w:widowControl/>
        <w:shd w:val="clear" w:color="auto" w:fill="FFFFFF"/>
        <w:adjustRightInd w:val="0"/>
        <w:snapToGrid w:val="0"/>
        <w:spacing w:line="360" w:lineRule="auto"/>
        <w:ind w:firstLine="480"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8</w:t>
      </w:r>
      <w:r>
        <w:rPr>
          <w:rFonts w:hint="eastAsia" w:asciiTheme="minorEastAsia" w:hAnsiTheme="minorEastAsia" w:eastAsiaTheme="minorEastAsia" w:cstheme="minorEastAsia"/>
          <w:bCs/>
          <w:kern w:val="0"/>
          <w:sz w:val="24"/>
          <w:lang w:eastAsia="zh-CN"/>
        </w:rPr>
        <w:t>.</w:t>
      </w:r>
      <w:r>
        <w:rPr>
          <w:rFonts w:hint="eastAsia" w:asciiTheme="minorEastAsia" w:hAnsiTheme="minorEastAsia" w:eastAsiaTheme="minorEastAsia" w:cstheme="minorEastAsia"/>
          <w:bCs/>
          <w:kern w:val="0"/>
          <w:sz w:val="24"/>
        </w:rPr>
        <w:t>服务台饰面、物表等清洁光亮无尘迹。</w:t>
      </w:r>
    </w:p>
    <w:p w14:paraId="0D84C85D">
      <w:pPr>
        <w:widowControl/>
        <w:shd w:val="clear" w:color="auto" w:fill="FFFFFF"/>
        <w:adjustRightInd w:val="0"/>
        <w:snapToGrid w:val="0"/>
        <w:spacing w:line="360" w:lineRule="auto"/>
        <w:ind w:firstLine="480"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9</w:t>
      </w:r>
      <w:r>
        <w:rPr>
          <w:rFonts w:hint="eastAsia" w:asciiTheme="minorEastAsia" w:hAnsiTheme="minorEastAsia" w:eastAsiaTheme="minorEastAsia" w:cstheme="minorEastAsia"/>
          <w:bCs/>
          <w:kern w:val="0"/>
          <w:sz w:val="24"/>
          <w:lang w:eastAsia="zh-CN"/>
        </w:rPr>
        <w:t>.</w:t>
      </w:r>
      <w:r>
        <w:rPr>
          <w:rFonts w:hint="eastAsia" w:asciiTheme="minorEastAsia" w:hAnsiTheme="minorEastAsia" w:eastAsiaTheme="minorEastAsia" w:cstheme="minorEastAsia"/>
          <w:bCs/>
          <w:kern w:val="0"/>
          <w:sz w:val="24"/>
        </w:rPr>
        <w:t>公共场所、走廊、过道及楼梯间无堆放杂物。</w:t>
      </w:r>
    </w:p>
    <w:p w14:paraId="6CC89D2B">
      <w:pPr>
        <w:widowControl/>
        <w:shd w:val="clear" w:color="auto" w:fill="FFFFFF"/>
        <w:adjustRightInd w:val="0"/>
        <w:snapToGrid w:val="0"/>
        <w:spacing w:line="360" w:lineRule="auto"/>
        <w:ind w:firstLine="480"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10</w:t>
      </w:r>
      <w:r>
        <w:rPr>
          <w:rFonts w:hint="eastAsia" w:asciiTheme="minorEastAsia" w:hAnsiTheme="minorEastAsia" w:eastAsiaTheme="minorEastAsia" w:cstheme="minorEastAsia"/>
          <w:bCs/>
          <w:kern w:val="0"/>
          <w:sz w:val="24"/>
          <w:lang w:eastAsia="zh-CN"/>
        </w:rPr>
        <w:t>.</w:t>
      </w:r>
      <w:r>
        <w:rPr>
          <w:rFonts w:hint="eastAsia" w:asciiTheme="minorEastAsia" w:hAnsiTheme="minorEastAsia" w:eastAsiaTheme="minorEastAsia" w:cstheme="minorEastAsia"/>
          <w:bCs/>
          <w:kern w:val="0"/>
          <w:sz w:val="24"/>
        </w:rPr>
        <w:t>门帘、窗帘等清洁无污垢、血迹。</w:t>
      </w:r>
    </w:p>
    <w:p w14:paraId="5264F727">
      <w:pPr>
        <w:widowControl/>
        <w:shd w:val="clear" w:color="auto" w:fill="FFFFFF"/>
        <w:adjustRightInd w:val="0"/>
        <w:snapToGrid w:val="0"/>
        <w:spacing w:line="360" w:lineRule="auto"/>
        <w:ind w:firstLine="480"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11</w:t>
      </w:r>
      <w:r>
        <w:rPr>
          <w:rFonts w:hint="eastAsia" w:asciiTheme="minorEastAsia" w:hAnsiTheme="minorEastAsia" w:eastAsiaTheme="minorEastAsia" w:cstheme="minorEastAsia"/>
          <w:bCs/>
          <w:kern w:val="0"/>
          <w:sz w:val="24"/>
          <w:lang w:eastAsia="zh-CN"/>
        </w:rPr>
        <w:t>.</w:t>
      </w:r>
      <w:r>
        <w:rPr>
          <w:rFonts w:hint="eastAsia" w:asciiTheme="minorEastAsia" w:hAnsiTheme="minorEastAsia" w:eastAsiaTheme="minorEastAsia" w:cstheme="minorEastAsia"/>
          <w:bCs/>
          <w:kern w:val="0"/>
          <w:sz w:val="24"/>
        </w:rPr>
        <w:t>垃圾桶内外清洁，使用及摆放规范，垃圾及时倾倒。</w:t>
      </w:r>
    </w:p>
    <w:p w14:paraId="4C782DFA">
      <w:pPr>
        <w:widowControl/>
        <w:shd w:val="clear" w:color="auto" w:fill="FFFFFF"/>
        <w:adjustRightInd w:val="0"/>
        <w:snapToGrid w:val="0"/>
        <w:spacing w:line="360" w:lineRule="auto"/>
        <w:ind w:firstLine="480"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12</w:t>
      </w:r>
      <w:r>
        <w:rPr>
          <w:rFonts w:hint="eastAsia" w:asciiTheme="minorEastAsia" w:hAnsiTheme="minorEastAsia" w:eastAsiaTheme="minorEastAsia" w:cstheme="minorEastAsia"/>
          <w:bCs/>
          <w:kern w:val="0"/>
          <w:sz w:val="24"/>
          <w:lang w:eastAsia="zh-CN"/>
        </w:rPr>
        <w:t>.</w:t>
      </w:r>
      <w:r>
        <w:rPr>
          <w:rFonts w:hint="eastAsia" w:asciiTheme="minorEastAsia" w:hAnsiTheme="minorEastAsia" w:eastAsiaTheme="minorEastAsia" w:cstheme="minorEastAsia"/>
          <w:bCs/>
          <w:kern w:val="0"/>
          <w:sz w:val="24"/>
        </w:rPr>
        <w:t>照明灯及时关闭，无长明灯、长流水现象；空调使用期间门窗关闭到位；需要水电维修时及时报告到位。</w:t>
      </w:r>
    </w:p>
    <w:p w14:paraId="08735AFD">
      <w:pPr>
        <w:widowControl/>
        <w:shd w:val="clear" w:color="auto" w:fill="FFFFFF"/>
        <w:adjustRightInd w:val="0"/>
        <w:snapToGrid w:val="0"/>
        <w:spacing w:line="360" w:lineRule="auto"/>
        <w:ind w:firstLine="482" w:firstLineChars="200"/>
        <w:rPr>
          <w:rFonts w:asciiTheme="minorEastAsia" w:hAnsiTheme="minorEastAsia" w:eastAsiaTheme="minorEastAsia" w:cstheme="minorEastAsia"/>
          <w:b/>
          <w:bCs w:val="0"/>
          <w:kern w:val="0"/>
          <w:sz w:val="24"/>
        </w:rPr>
      </w:pPr>
      <w:bookmarkStart w:id="1" w:name="_Toc388448286"/>
      <w:bookmarkEnd w:id="1"/>
      <w:bookmarkStart w:id="2" w:name="_Toc388447261"/>
      <w:bookmarkEnd w:id="2"/>
      <w:r>
        <w:rPr>
          <w:rFonts w:hint="eastAsia" w:asciiTheme="minorEastAsia" w:hAnsiTheme="minorEastAsia" w:eastAsiaTheme="minorEastAsia" w:cstheme="minorEastAsia"/>
          <w:b/>
          <w:bCs w:val="0"/>
          <w:kern w:val="0"/>
          <w:sz w:val="24"/>
        </w:rPr>
        <w:t>（</w:t>
      </w:r>
      <w:r>
        <w:rPr>
          <w:rFonts w:hint="eastAsia" w:asciiTheme="minorEastAsia" w:hAnsiTheme="minorEastAsia" w:eastAsiaTheme="minorEastAsia" w:cstheme="minorEastAsia"/>
          <w:b/>
          <w:bCs w:val="0"/>
          <w:kern w:val="0"/>
          <w:sz w:val="24"/>
          <w:lang w:val="en-US" w:eastAsia="zh-CN"/>
        </w:rPr>
        <w:t>2</w:t>
      </w:r>
      <w:r>
        <w:rPr>
          <w:rFonts w:hint="eastAsia" w:asciiTheme="minorEastAsia" w:hAnsiTheme="minorEastAsia" w:eastAsiaTheme="minorEastAsia" w:cstheme="minorEastAsia"/>
          <w:b/>
          <w:bCs w:val="0"/>
          <w:kern w:val="0"/>
          <w:sz w:val="24"/>
        </w:rPr>
        <w:t>）地面石材维护、保养质量标准</w:t>
      </w:r>
    </w:p>
    <w:p w14:paraId="674CF51F">
      <w:pPr>
        <w:widowControl/>
        <w:shd w:val="clear" w:color="auto" w:fill="FFFFFF"/>
        <w:adjustRightInd w:val="0"/>
        <w:snapToGrid w:val="0"/>
        <w:spacing w:line="360" w:lineRule="auto"/>
        <w:ind w:firstLine="480" w:firstLineChars="200"/>
        <w:rPr>
          <w:rFonts w:asciiTheme="minorEastAsia" w:hAnsiTheme="minorEastAsia" w:eastAsiaTheme="minorEastAsia" w:cstheme="minorEastAsia"/>
          <w:bCs/>
          <w:kern w:val="0"/>
          <w:sz w:val="24"/>
        </w:rPr>
      </w:pPr>
      <w:bookmarkStart w:id="3" w:name="_Toc388448287"/>
      <w:bookmarkEnd w:id="3"/>
      <w:bookmarkStart w:id="4" w:name="_Toc388447262"/>
      <w:bookmarkEnd w:id="4"/>
      <w:r>
        <w:rPr>
          <w:rFonts w:hint="eastAsia" w:asciiTheme="minorEastAsia" w:hAnsiTheme="minorEastAsia" w:eastAsiaTheme="minorEastAsia" w:cstheme="minorEastAsia"/>
          <w:bCs/>
          <w:kern w:val="0"/>
          <w:sz w:val="24"/>
        </w:rPr>
        <w:t>1</w:t>
      </w:r>
      <w:r>
        <w:rPr>
          <w:rFonts w:hint="eastAsia" w:asciiTheme="minorEastAsia" w:hAnsiTheme="minorEastAsia" w:eastAsiaTheme="minorEastAsia" w:cstheme="minorEastAsia"/>
          <w:bCs/>
          <w:kern w:val="0"/>
          <w:sz w:val="24"/>
          <w:lang w:eastAsia="zh-CN"/>
        </w:rPr>
        <w:t>.</w:t>
      </w:r>
      <w:r>
        <w:rPr>
          <w:rFonts w:hint="eastAsia" w:asciiTheme="minorEastAsia" w:hAnsiTheme="minorEastAsia" w:eastAsiaTheme="minorEastAsia" w:cstheme="minorEastAsia"/>
          <w:bCs/>
          <w:kern w:val="0"/>
          <w:sz w:val="24"/>
        </w:rPr>
        <w:t>花岗岩、水磨石翻新，每半月至少晶化1次，确保地面的清洁光亮无污渍。</w:t>
      </w:r>
    </w:p>
    <w:p w14:paraId="6719E2DC">
      <w:pPr>
        <w:widowControl/>
        <w:shd w:val="clear" w:color="auto" w:fill="FFFFFF"/>
        <w:adjustRightInd w:val="0"/>
        <w:snapToGrid w:val="0"/>
        <w:spacing w:line="360" w:lineRule="auto"/>
        <w:ind w:firstLine="480" w:firstLineChars="200"/>
        <w:rPr>
          <w:rFonts w:asciiTheme="minorEastAsia" w:hAnsiTheme="minorEastAsia" w:eastAsiaTheme="minorEastAsia" w:cstheme="minorEastAsia"/>
          <w:bCs/>
          <w:kern w:val="0"/>
          <w:sz w:val="24"/>
        </w:rPr>
      </w:pPr>
      <w:bookmarkStart w:id="5" w:name="_Toc113719522"/>
      <w:bookmarkEnd w:id="5"/>
      <w:bookmarkStart w:id="6" w:name="_Toc388448288"/>
      <w:bookmarkEnd w:id="6"/>
      <w:bookmarkStart w:id="7" w:name="_Toc388447263"/>
      <w:bookmarkEnd w:id="7"/>
      <w:r>
        <w:rPr>
          <w:rFonts w:hint="eastAsia" w:asciiTheme="minorEastAsia" w:hAnsiTheme="minorEastAsia" w:eastAsiaTheme="minorEastAsia" w:cstheme="minorEastAsia"/>
          <w:bCs/>
          <w:kern w:val="0"/>
          <w:sz w:val="24"/>
        </w:rPr>
        <w:t>2</w:t>
      </w:r>
      <w:r>
        <w:rPr>
          <w:rFonts w:hint="eastAsia" w:asciiTheme="minorEastAsia" w:hAnsiTheme="minorEastAsia" w:eastAsiaTheme="minorEastAsia" w:cstheme="minorEastAsia"/>
          <w:bCs/>
          <w:kern w:val="0"/>
          <w:sz w:val="24"/>
          <w:lang w:eastAsia="zh-CN"/>
        </w:rPr>
        <w:t>.</w:t>
      </w:r>
      <w:r>
        <w:rPr>
          <w:rFonts w:hint="eastAsia" w:asciiTheme="minorEastAsia" w:hAnsiTheme="minorEastAsia" w:eastAsiaTheme="minorEastAsia" w:cstheme="minorEastAsia"/>
          <w:bCs/>
          <w:kern w:val="0"/>
          <w:sz w:val="24"/>
        </w:rPr>
        <w:t>PVC地胶板刷洗补蜡每年</w:t>
      </w:r>
      <w:r>
        <w:rPr>
          <w:rFonts w:hint="eastAsia" w:asciiTheme="minorEastAsia" w:hAnsiTheme="minorEastAsia" w:eastAsiaTheme="minorEastAsia" w:cstheme="minorEastAsia"/>
          <w:bCs/>
          <w:kern w:val="0"/>
          <w:sz w:val="24"/>
          <w:lang w:eastAsia="zh-CN"/>
        </w:rPr>
        <w:t>至少</w:t>
      </w:r>
      <w:r>
        <w:rPr>
          <w:rFonts w:hint="eastAsia" w:asciiTheme="minorEastAsia" w:hAnsiTheme="minorEastAsia" w:eastAsiaTheme="minorEastAsia" w:cstheme="minorEastAsia"/>
          <w:bCs/>
          <w:kern w:val="0"/>
          <w:sz w:val="24"/>
        </w:rPr>
        <w:t>1次（蜡面不少于5层），高速抛光每月1次，PVC地面清洁光亮、无污渍、无脱胶。</w:t>
      </w:r>
    </w:p>
    <w:p w14:paraId="3954BEBB">
      <w:pPr>
        <w:widowControl/>
        <w:shd w:val="clear" w:color="auto" w:fill="FFFFFF"/>
        <w:adjustRightInd w:val="0"/>
        <w:snapToGrid w:val="0"/>
        <w:spacing w:line="360" w:lineRule="auto"/>
        <w:ind w:firstLine="480" w:firstLineChars="200"/>
        <w:rPr>
          <w:rFonts w:asciiTheme="minorEastAsia" w:hAnsiTheme="minorEastAsia" w:eastAsiaTheme="minorEastAsia" w:cstheme="minorEastAsia"/>
          <w:bCs/>
          <w:kern w:val="0"/>
          <w:sz w:val="24"/>
        </w:rPr>
      </w:pPr>
      <w:bookmarkStart w:id="8" w:name="_Toc388448289"/>
      <w:bookmarkEnd w:id="8"/>
      <w:bookmarkStart w:id="9" w:name="_Toc388447264"/>
      <w:bookmarkEnd w:id="9"/>
      <w:r>
        <w:rPr>
          <w:rFonts w:hint="eastAsia" w:asciiTheme="minorEastAsia" w:hAnsiTheme="minorEastAsia" w:eastAsiaTheme="minorEastAsia" w:cstheme="minorEastAsia"/>
          <w:bCs/>
          <w:kern w:val="0"/>
          <w:sz w:val="24"/>
        </w:rPr>
        <w:t>3</w:t>
      </w:r>
      <w:r>
        <w:rPr>
          <w:rFonts w:hint="eastAsia" w:asciiTheme="minorEastAsia" w:hAnsiTheme="minorEastAsia" w:eastAsiaTheme="minorEastAsia" w:cstheme="minorEastAsia"/>
          <w:bCs/>
          <w:kern w:val="0"/>
          <w:sz w:val="24"/>
          <w:lang w:eastAsia="zh-CN"/>
        </w:rPr>
        <w:t>.</w:t>
      </w:r>
      <w:r>
        <w:rPr>
          <w:rFonts w:hint="eastAsia" w:asciiTheme="minorEastAsia" w:hAnsiTheme="minorEastAsia" w:eastAsiaTheme="minorEastAsia" w:cstheme="minorEastAsia"/>
          <w:bCs/>
          <w:kern w:val="0"/>
          <w:sz w:val="24"/>
        </w:rPr>
        <w:t>大楼周边及大门口石材地面、干挂墙面等须每半月清洗1次，确保清洁无污渍。</w:t>
      </w:r>
    </w:p>
    <w:p w14:paraId="3F522670">
      <w:pPr>
        <w:widowControl/>
        <w:shd w:val="clear" w:color="auto" w:fill="FFFFFF"/>
        <w:adjustRightInd w:val="0"/>
        <w:snapToGrid w:val="0"/>
        <w:spacing w:line="360" w:lineRule="auto"/>
        <w:ind w:firstLine="482" w:firstLineChars="200"/>
        <w:rPr>
          <w:rFonts w:asciiTheme="minorEastAsia" w:hAnsiTheme="minorEastAsia" w:eastAsiaTheme="minorEastAsia" w:cstheme="minorEastAsia"/>
          <w:b/>
          <w:bCs w:val="0"/>
          <w:kern w:val="0"/>
          <w:sz w:val="24"/>
        </w:rPr>
      </w:pPr>
      <w:r>
        <w:rPr>
          <w:rFonts w:hint="eastAsia" w:asciiTheme="minorEastAsia" w:hAnsiTheme="minorEastAsia" w:eastAsiaTheme="minorEastAsia" w:cstheme="minorEastAsia"/>
          <w:b/>
          <w:bCs w:val="0"/>
          <w:kern w:val="0"/>
          <w:sz w:val="24"/>
        </w:rPr>
        <w:t>（</w:t>
      </w:r>
      <w:r>
        <w:rPr>
          <w:rFonts w:hint="eastAsia" w:asciiTheme="minorEastAsia" w:hAnsiTheme="minorEastAsia" w:eastAsiaTheme="minorEastAsia" w:cstheme="minorEastAsia"/>
          <w:b/>
          <w:bCs w:val="0"/>
          <w:kern w:val="0"/>
          <w:sz w:val="24"/>
          <w:lang w:val="en-US" w:eastAsia="zh-CN"/>
        </w:rPr>
        <w:t>3</w:t>
      </w:r>
      <w:r>
        <w:rPr>
          <w:rFonts w:hint="eastAsia" w:asciiTheme="minorEastAsia" w:hAnsiTheme="minorEastAsia" w:eastAsiaTheme="minorEastAsia" w:cstheme="minorEastAsia"/>
          <w:b/>
          <w:bCs w:val="0"/>
          <w:kern w:val="0"/>
          <w:sz w:val="24"/>
        </w:rPr>
        <w:t>）门诊各楼层保洁服务质量标准</w:t>
      </w:r>
    </w:p>
    <w:p w14:paraId="610D647F">
      <w:pPr>
        <w:widowControl/>
        <w:shd w:val="clear" w:color="auto" w:fill="FFFFFF"/>
        <w:adjustRightInd w:val="0"/>
        <w:snapToGrid w:val="0"/>
        <w:spacing w:line="360" w:lineRule="auto"/>
        <w:ind w:firstLine="480"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1</w:t>
      </w:r>
      <w:r>
        <w:rPr>
          <w:rFonts w:hint="eastAsia" w:asciiTheme="minorEastAsia" w:hAnsiTheme="minorEastAsia" w:eastAsiaTheme="minorEastAsia" w:cstheme="minorEastAsia"/>
          <w:bCs/>
          <w:kern w:val="0"/>
          <w:sz w:val="24"/>
          <w:lang w:eastAsia="zh-CN"/>
        </w:rPr>
        <w:t>.</w:t>
      </w:r>
      <w:r>
        <w:rPr>
          <w:rFonts w:hint="eastAsia" w:asciiTheme="minorEastAsia" w:hAnsiTheme="minorEastAsia" w:eastAsiaTheme="minorEastAsia" w:cstheme="minorEastAsia"/>
          <w:bCs/>
          <w:kern w:val="0"/>
          <w:sz w:val="24"/>
        </w:rPr>
        <w:t>走廊、电梯厅地面、墙面、示意牌等光亮清洁、无尘、无水迹、无污渍。各层面电梯按键清洁无污垢。地面无积水、无烟蒂、无抛物垃圾，有防滑措施及警示标志。</w:t>
      </w:r>
    </w:p>
    <w:p w14:paraId="0295B4B1">
      <w:pPr>
        <w:widowControl/>
        <w:shd w:val="clear" w:color="auto" w:fill="FFFFFF"/>
        <w:adjustRightInd w:val="0"/>
        <w:snapToGrid w:val="0"/>
        <w:spacing w:line="360" w:lineRule="auto"/>
        <w:ind w:firstLine="480"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2</w:t>
      </w:r>
      <w:r>
        <w:rPr>
          <w:rFonts w:hint="eastAsia" w:asciiTheme="minorEastAsia" w:hAnsiTheme="minorEastAsia" w:eastAsiaTheme="minorEastAsia" w:cstheme="minorEastAsia"/>
          <w:bCs/>
          <w:kern w:val="0"/>
          <w:sz w:val="24"/>
          <w:lang w:eastAsia="zh-CN"/>
        </w:rPr>
        <w:t>.</w:t>
      </w:r>
      <w:r>
        <w:rPr>
          <w:rFonts w:hint="eastAsia" w:asciiTheme="minorEastAsia" w:hAnsiTheme="minorEastAsia" w:eastAsiaTheme="minorEastAsia" w:cstheme="minorEastAsia"/>
          <w:bCs/>
          <w:kern w:val="0"/>
          <w:sz w:val="24"/>
        </w:rPr>
        <w:t>安全通道、楼梯清洁无垃圾及卫生死角，楼梯扶手、栏杆、路灯罩无积灰。</w:t>
      </w:r>
    </w:p>
    <w:p w14:paraId="3A282E7D">
      <w:pPr>
        <w:widowControl/>
        <w:shd w:val="clear" w:color="auto" w:fill="FFFFFF"/>
        <w:adjustRightInd w:val="0"/>
        <w:snapToGrid w:val="0"/>
        <w:spacing w:line="360" w:lineRule="auto"/>
        <w:ind w:firstLine="480"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3</w:t>
      </w:r>
      <w:r>
        <w:rPr>
          <w:rFonts w:hint="eastAsia" w:asciiTheme="minorEastAsia" w:hAnsiTheme="minorEastAsia" w:eastAsiaTheme="minorEastAsia" w:cstheme="minorEastAsia"/>
          <w:bCs/>
          <w:kern w:val="0"/>
          <w:sz w:val="24"/>
          <w:lang w:eastAsia="zh-CN"/>
        </w:rPr>
        <w:t>.</w:t>
      </w:r>
      <w:r>
        <w:rPr>
          <w:rFonts w:hint="eastAsia" w:asciiTheme="minorEastAsia" w:hAnsiTheme="minorEastAsia" w:eastAsiaTheme="minorEastAsia" w:cstheme="minorEastAsia"/>
          <w:bCs/>
          <w:kern w:val="0"/>
          <w:sz w:val="24"/>
        </w:rPr>
        <w:t>垃圾分类收集并及时倾倒，垃圾桶内外清洁无异味，垃圾桶周围墙面、地面清洁。</w:t>
      </w:r>
    </w:p>
    <w:p w14:paraId="0814E311">
      <w:pPr>
        <w:widowControl/>
        <w:shd w:val="clear" w:color="auto" w:fill="FFFFFF"/>
        <w:adjustRightInd w:val="0"/>
        <w:snapToGrid w:val="0"/>
        <w:spacing w:line="360" w:lineRule="auto"/>
        <w:ind w:firstLine="480"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4</w:t>
      </w:r>
      <w:r>
        <w:rPr>
          <w:rFonts w:hint="eastAsia" w:asciiTheme="minorEastAsia" w:hAnsiTheme="minorEastAsia" w:eastAsiaTheme="minorEastAsia" w:cstheme="minorEastAsia"/>
          <w:bCs/>
          <w:kern w:val="0"/>
          <w:sz w:val="24"/>
          <w:lang w:eastAsia="zh-CN"/>
        </w:rPr>
        <w:t>.</w:t>
      </w:r>
      <w:r>
        <w:rPr>
          <w:rFonts w:hint="eastAsia" w:asciiTheme="minorEastAsia" w:hAnsiTheme="minorEastAsia" w:eastAsiaTheme="minorEastAsia" w:cstheme="minorEastAsia"/>
          <w:bCs/>
          <w:kern w:val="0"/>
          <w:sz w:val="24"/>
        </w:rPr>
        <w:t>污洗间保持干净无积水。</w:t>
      </w:r>
    </w:p>
    <w:p w14:paraId="1E499FA2">
      <w:pPr>
        <w:widowControl/>
        <w:shd w:val="clear" w:color="auto" w:fill="FFFFFF"/>
        <w:adjustRightInd w:val="0"/>
        <w:snapToGrid w:val="0"/>
        <w:spacing w:line="360" w:lineRule="auto"/>
        <w:ind w:firstLine="480"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5</w:t>
      </w:r>
      <w:r>
        <w:rPr>
          <w:rFonts w:hint="eastAsia" w:asciiTheme="minorEastAsia" w:hAnsiTheme="minorEastAsia" w:eastAsiaTheme="minorEastAsia" w:cstheme="minorEastAsia"/>
          <w:bCs/>
          <w:kern w:val="0"/>
          <w:sz w:val="24"/>
          <w:lang w:eastAsia="zh-CN"/>
        </w:rPr>
        <w:t>.</w:t>
      </w:r>
      <w:r>
        <w:rPr>
          <w:rFonts w:hint="eastAsia" w:asciiTheme="minorEastAsia" w:hAnsiTheme="minorEastAsia" w:eastAsiaTheme="minorEastAsia" w:cstheme="minorEastAsia"/>
          <w:bCs/>
          <w:kern w:val="0"/>
          <w:sz w:val="24"/>
        </w:rPr>
        <w:t>公共设施、消防设施保持整洁无尘、无污垢。</w:t>
      </w:r>
    </w:p>
    <w:p w14:paraId="2116BD9F">
      <w:pPr>
        <w:widowControl/>
        <w:shd w:val="clear" w:color="auto" w:fill="FFFFFF"/>
        <w:adjustRightInd w:val="0"/>
        <w:snapToGrid w:val="0"/>
        <w:spacing w:line="360" w:lineRule="auto"/>
        <w:ind w:firstLine="480"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6</w:t>
      </w:r>
      <w:r>
        <w:rPr>
          <w:rFonts w:hint="eastAsia" w:asciiTheme="minorEastAsia" w:hAnsiTheme="minorEastAsia" w:eastAsiaTheme="minorEastAsia" w:cstheme="minorEastAsia"/>
          <w:bCs/>
          <w:kern w:val="0"/>
          <w:sz w:val="24"/>
          <w:lang w:eastAsia="zh-CN"/>
        </w:rPr>
        <w:t>.</w:t>
      </w:r>
      <w:r>
        <w:rPr>
          <w:rFonts w:hint="eastAsia" w:asciiTheme="minorEastAsia" w:hAnsiTheme="minorEastAsia" w:eastAsiaTheme="minorEastAsia" w:cstheme="minorEastAsia"/>
          <w:bCs/>
          <w:kern w:val="0"/>
          <w:sz w:val="24"/>
        </w:rPr>
        <w:t>保持各诊室、治疗室、办公室等墙面、地面、顶面及各物表等洁净无尘。</w:t>
      </w:r>
    </w:p>
    <w:p w14:paraId="475A2FC8">
      <w:pPr>
        <w:widowControl/>
        <w:shd w:val="clear" w:color="auto" w:fill="FFFFFF"/>
        <w:adjustRightInd w:val="0"/>
        <w:snapToGrid w:val="0"/>
        <w:spacing w:line="360" w:lineRule="auto"/>
        <w:ind w:firstLine="480"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7</w:t>
      </w:r>
      <w:r>
        <w:rPr>
          <w:rFonts w:hint="eastAsia" w:asciiTheme="minorEastAsia" w:hAnsiTheme="minorEastAsia" w:eastAsiaTheme="minorEastAsia" w:cstheme="minorEastAsia"/>
          <w:bCs/>
          <w:kern w:val="0"/>
          <w:sz w:val="24"/>
          <w:lang w:eastAsia="zh-CN"/>
        </w:rPr>
        <w:t>.</w:t>
      </w:r>
      <w:r>
        <w:rPr>
          <w:rFonts w:hint="eastAsia" w:asciiTheme="minorEastAsia" w:hAnsiTheme="minorEastAsia" w:eastAsiaTheme="minorEastAsia" w:cstheme="minorEastAsia"/>
          <w:bCs/>
          <w:kern w:val="0"/>
          <w:sz w:val="24"/>
        </w:rPr>
        <w:t>保持宣传栏、门、窗玻璃内外洁净，无乱贴、乱画、乱写、乱挂及乱堆放现象。</w:t>
      </w:r>
    </w:p>
    <w:p w14:paraId="50EEFBCD">
      <w:pPr>
        <w:widowControl/>
        <w:shd w:val="clear" w:color="auto" w:fill="FFFFFF"/>
        <w:adjustRightInd w:val="0"/>
        <w:snapToGrid w:val="0"/>
        <w:spacing w:line="360" w:lineRule="auto"/>
        <w:ind w:firstLine="482" w:firstLineChars="200"/>
        <w:rPr>
          <w:rFonts w:asciiTheme="minorEastAsia" w:hAnsiTheme="minorEastAsia" w:eastAsiaTheme="minorEastAsia" w:cstheme="minorEastAsia"/>
          <w:b/>
          <w:bCs w:val="0"/>
          <w:kern w:val="0"/>
          <w:sz w:val="24"/>
        </w:rPr>
      </w:pPr>
      <w:r>
        <w:rPr>
          <w:rFonts w:hint="eastAsia" w:asciiTheme="minorEastAsia" w:hAnsiTheme="minorEastAsia" w:eastAsiaTheme="minorEastAsia" w:cstheme="minorEastAsia"/>
          <w:b/>
          <w:bCs w:val="0"/>
          <w:kern w:val="0"/>
          <w:sz w:val="24"/>
        </w:rPr>
        <w:t>(</w:t>
      </w:r>
      <w:r>
        <w:rPr>
          <w:rFonts w:hint="eastAsia" w:asciiTheme="minorEastAsia" w:hAnsiTheme="minorEastAsia" w:eastAsiaTheme="minorEastAsia" w:cstheme="minorEastAsia"/>
          <w:b/>
          <w:bCs w:val="0"/>
          <w:kern w:val="0"/>
          <w:sz w:val="24"/>
          <w:lang w:val="en-US" w:eastAsia="zh-CN"/>
        </w:rPr>
        <w:t>4</w:t>
      </w:r>
      <w:r>
        <w:rPr>
          <w:rFonts w:hint="eastAsia" w:asciiTheme="minorEastAsia" w:hAnsiTheme="minorEastAsia" w:eastAsiaTheme="minorEastAsia" w:cstheme="minorEastAsia"/>
          <w:b/>
          <w:bCs w:val="0"/>
          <w:kern w:val="0"/>
          <w:sz w:val="24"/>
        </w:rPr>
        <w:t>)病区保洁服务质量标准</w:t>
      </w:r>
    </w:p>
    <w:p w14:paraId="0BE01663">
      <w:pPr>
        <w:widowControl/>
        <w:shd w:val="clear" w:color="auto" w:fill="FFFFFF"/>
        <w:adjustRightInd w:val="0"/>
        <w:snapToGrid w:val="0"/>
        <w:spacing w:line="360" w:lineRule="auto"/>
        <w:ind w:firstLine="480"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1</w:t>
      </w:r>
      <w:r>
        <w:rPr>
          <w:rFonts w:hint="eastAsia" w:asciiTheme="minorEastAsia" w:hAnsiTheme="minorEastAsia" w:eastAsiaTheme="minorEastAsia" w:cstheme="minorEastAsia"/>
          <w:bCs/>
          <w:kern w:val="0"/>
          <w:sz w:val="24"/>
          <w:lang w:eastAsia="zh-CN"/>
        </w:rPr>
        <w:t>.</w:t>
      </w:r>
      <w:r>
        <w:rPr>
          <w:rFonts w:hint="eastAsia" w:asciiTheme="minorEastAsia" w:hAnsiTheme="minorEastAsia" w:eastAsiaTheme="minorEastAsia" w:cstheme="minorEastAsia"/>
          <w:bCs/>
          <w:kern w:val="0"/>
          <w:sz w:val="24"/>
        </w:rPr>
        <w:t>保洁工作不影响病患休息，保持病房安静、整洁、安全。</w:t>
      </w:r>
    </w:p>
    <w:p w14:paraId="50395EF4">
      <w:pPr>
        <w:widowControl/>
        <w:shd w:val="clear" w:color="auto" w:fill="FFFFFF"/>
        <w:adjustRightInd w:val="0"/>
        <w:snapToGrid w:val="0"/>
        <w:spacing w:line="360" w:lineRule="auto"/>
        <w:ind w:firstLine="480"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2</w:t>
      </w:r>
      <w:r>
        <w:rPr>
          <w:rFonts w:hint="eastAsia" w:asciiTheme="minorEastAsia" w:hAnsiTheme="minorEastAsia" w:eastAsiaTheme="minorEastAsia" w:cstheme="minorEastAsia"/>
          <w:bCs/>
          <w:kern w:val="0"/>
          <w:sz w:val="24"/>
          <w:lang w:eastAsia="zh-CN"/>
        </w:rPr>
        <w:t>.</w:t>
      </w:r>
      <w:r>
        <w:rPr>
          <w:rFonts w:hint="eastAsia" w:asciiTheme="minorEastAsia" w:hAnsiTheme="minorEastAsia" w:eastAsiaTheme="minorEastAsia" w:cstheme="minorEastAsia"/>
          <w:bCs/>
          <w:kern w:val="0"/>
          <w:sz w:val="24"/>
        </w:rPr>
        <w:t>病房内墙面、窗台、设备带、中央空调出风口、回风口等清洁无尘、无污渍，地面无垃圾、无污迹、无卫生死角，墙、顶无蜘蛛网。</w:t>
      </w:r>
    </w:p>
    <w:p w14:paraId="1A111233">
      <w:pPr>
        <w:widowControl/>
        <w:shd w:val="clear" w:color="auto" w:fill="FFFFFF"/>
        <w:adjustRightInd w:val="0"/>
        <w:snapToGrid w:val="0"/>
        <w:spacing w:line="360" w:lineRule="auto"/>
        <w:ind w:firstLine="480"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3</w:t>
      </w:r>
      <w:r>
        <w:rPr>
          <w:rFonts w:hint="eastAsia" w:asciiTheme="minorEastAsia" w:hAnsiTheme="minorEastAsia" w:eastAsiaTheme="minorEastAsia" w:cstheme="minorEastAsia"/>
          <w:bCs/>
          <w:kern w:val="0"/>
          <w:sz w:val="24"/>
          <w:lang w:eastAsia="zh-CN"/>
        </w:rPr>
        <w:t>.</w:t>
      </w:r>
      <w:r>
        <w:rPr>
          <w:rFonts w:hint="eastAsia" w:asciiTheme="minorEastAsia" w:hAnsiTheme="minorEastAsia" w:eastAsiaTheme="minorEastAsia" w:cstheme="minorEastAsia"/>
          <w:bCs/>
          <w:kern w:val="0"/>
          <w:sz w:val="24"/>
        </w:rPr>
        <w:t>保持病床、方凳及橱柜清洁无污垢、无杂物垃圾。</w:t>
      </w:r>
    </w:p>
    <w:p w14:paraId="40702394">
      <w:pPr>
        <w:widowControl/>
        <w:shd w:val="clear" w:color="auto" w:fill="FFFFFF"/>
        <w:adjustRightInd w:val="0"/>
        <w:snapToGrid w:val="0"/>
        <w:spacing w:line="360" w:lineRule="auto"/>
        <w:ind w:firstLine="480"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4</w:t>
      </w:r>
      <w:r>
        <w:rPr>
          <w:rFonts w:hint="eastAsia" w:asciiTheme="minorEastAsia" w:hAnsiTheme="minorEastAsia" w:eastAsiaTheme="minorEastAsia" w:cstheme="minorEastAsia"/>
          <w:bCs/>
          <w:kern w:val="0"/>
          <w:sz w:val="24"/>
          <w:lang w:eastAsia="zh-CN"/>
        </w:rPr>
        <w:t>.</w:t>
      </w:r>
      <w:r>
        <w:rPr>
          <w:rFonts w:hint="eastAsia" w:asciiTheme="minorEastAsia" w:hAnsiTheme="minorEastAsia" w:eastAsiaTheme="minorEastAsia" w:cstheme="minorEastAsia"/>
          <w:bCs/>
          <w:kern w:val="0"/>
          <w:sz w:val="24"/>
        </w:rPr>
        <w:t>病室窗帘、床帘保持干净、整洁、无污迹血迹。</w:t>
      </w:r>
    </w:p>
    <w:p w14:paraId="4CE72F45">
      <w:pPr>
        <w:widowControl/>
        <w:shd w:val="clear" w:color="auto" w:fill="FFFFFF"/>
        <w:adjustRightInd w:val="0"/>
        <w:snapToGrid w:val="0"/>
        <w:spacing w:line="360" w:lineRule="auto"/>
        <w:ind w:firstLine="480"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5</w:t>
      </w:r>
      <w:r>
        <w:rPr>
          <w:rFonts w:hint="eastAsia" w:asciiTheme="minorEastAsia" w:hAnsiTheme="minorEastAsia" w:eastAsiaTheme="minorEastAsia" w:cstheme="minorEastAsia"/>
          <w:bCs/>
          <w:kern w:val="0"/>
          <w:sz w:val="24"/>
          <w:lang w:eastAsia="zh-CN"/>
        </w:rPr>
        <w:t>.</w:t>
      </w:r>
      <w:r>
        <w:rPr>
          <w:rFonts w:hint="eastAsia" w:asciiTheme="minorEastAsia" w:hAnsiTheme="minorEastAsia" w:eastAsiaTheme="minorEastAsia" w:cstheme="minorEastAsia"/>
          <w:bCs/>
          <w:kern w:val="0"/>
          <w:sz w:val="24"/>
        </w:rPr>
        <w:t>生活垃圾及医疗垃圾分类收集，垃圾桶定时清洗保持内外清洁，垃圾及时倾倒。</w:t>
      </w:r>
    </w:p>
    <w:p w14:paraId="4C8C4EDD">
      <w:pPr>
        <w:widowControl/>
        <w:shd w:val="clear" w:color="auto" w:fill="FFFFFF"/>
        <w:adjustRightInd w:val="0"/>
        <w:snapToGrid w:val="0"/>
        <w:spacing w:line="360" w:lineRule="auto"/>
        <w:ind w:firstLine="480"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6</w:t>
      </w:r>
      <w:r>
        <w:rPr>
          <w:rFonts w:hint="eastAsia" w:asciiTheme="minorEastAsia" w:hAnsiTheme="minorEastAsia" w:eastAsiaTheme="minorEastAsia" w:cstheme="minorEastAsia"/>
          <w:bCs/>
          <w:kern w:val="0"/>
          <w:sz w:val="24"/>
          <w:lang w:eastAsia="zh-CN"/>
        </w:rPr>
        <w:t>.</w:t>
      </w:r>
      <w:r>
        <w:rPr>
          <w:rFonts w:hint="eastAsia" w:asciiTheme="minorEastAsia" w:hAnsiTheme="minorEastAsia" w:eastAsiaTheme="minorEastAsia" w:cstheme="minorEastAsia"/>
          <w:bCs/>
          <w:kern w:val="0"/>
          <w:sz w:val="24"/>
        </w:rPr>
        <w:t>玻璃窗清洁光亮、电视机、机顶盒清洁无尘。</w:t>
      </w:r>
    </w:p>
    <w:p w14:paraId="584FBCC3">
      <w:pPr>
        <w:widowControl/>
        <w:shd w:val="clear" w:color="auto" w:fill="FFFFFF"/>
        <w:adjustRightInd w:val="0"/>
        <w:snapToGrid w:val="0"/>
        <w:spacing w:line="360" w:lineRule="auto"/>
        <w:ind w:firstLine="480"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7</w:t>
      </w:r>
      <w:r>
        <w:rPr>
          <w:rFonts w:hint="eastAsia" w:asciiTheme="minorEastAsia" w:hAnsiTheme="minorEastAsia" w:eastAsiaTheme="minorEastAsia" w:cstheme="minorEastAsia"/>
          <w:bCs/>
          <w:kern w:val="0"/>
          <w:sz w:val="24"/>
          <w:lang w:eastAsia="zh-CN"/>
        </w:rPr>
        <w:t>.</w:t>
      </w:r>
      <w:r>
        <w:rPr>
          <w:rFonts w:hint="eastAsia" w:asciiTheme="minorEastAsia" w:hAnsiTheme="minorEastAsia" w:eastAsiaTheme="minorEastAsia" w:cstheme="minorEastAsia"/>
          <w:bCs/>
          <w:kern w:val="0"/>
          <w:sz w:val="24"/>
        </w:rPr>
        <w:t>一床一巾消毒落实到位。</w:t>
      </w:r>
    </w:p>
    <w:p w14:paraId="3A237AB7">
      <w:pPr>
        <w:widowControl/>
        <w:shd w:val="clear" w:color="auto" w:fill="FFFFFF"/>
        <w:adjustRightInd w:val="0"/>
        <w:snapToGrid w:val="0"/>
        <w:spacing w:line="360" w:lineRule="auto"/>
        <w:ind w:firstLine="480"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8</w:t>
      </w:r>
      <w:r>
        <w:rPr>
          <w:rFonts w:hint="eastAsia" w:asciiTheme="minorEastAsia" w:hAnsiTheme="minorEastAsia" w:eastAsiaTheme="minorEastAsia" w:cstheme="minorEastAsia"/>
          <w:bCs/>
          <w:kern w:val="0"/>
          <w:sz w:val="24"/>
          <w:lang w:eastAsia="zh-CN"/>
        </w:rPr>
        <w:t>.</w:t>
      </w:r>
      <w:r>
        <w:rPr>
          <w:rFonts w:hint="eastAsia" w:asciiTheme="minorEastAsia" w:hAnsiTheme="minorEastAsia" w:eastAsiaTheme="minorEastAsia" w:cstheme="minorEastAsia"/>
          <w:bCs/>
          <w:kern w:val="0"/>
          <w:sz w:val="24"/>
        </w:rPr>
        <w:t>污物间保洁物品（保洁车）按要求摆放整齐，物品保管到位无丢失。</w:t>
      </w:r>
    </w:p>
    <w:p w14:paraId="495B61CD">
      <w:pPr>
        <w:widowControl/>
        <w:shd w:val="clear" w:color="auto" w:fill="FFFFFF"/>
        <w:adjustRightInd w:val="0"/>
        <w:snapToGrid w:val="0"/>
        <w:spacing w:line="360" w:lineRule="auto"/>
        <w:ind w:firstLine="480"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9</w:t>
      </w:r>
      <w:r>
        <w:rPr>
          <w:rFonts w:hint="eastAsia" w:asciiTheme="minorEastAsia" w:hAnsiTheme="minorEastAsia" w:eastAsiaTheme="minorEastAsia" w:cstheme="minorEastAsia"/>
          <w:bCs/>
          <w:kern w:val="0"/>
          <w:sz w:val="24"/>
          <w:lang w:eastAsia="zh-CN"/>
        </w:rPr>
        <w:t>.</w:t>
      </w:r>
      <w:r>
        <w:rPr>
          <w:rFonts w:hint="eastAsia" w:asciiTheme="minorEastAsia" w:hAnsiTheme="minorEastAsia" w:eastAsiaTheme="minorEastAsia" w:cstheme="minorEastAsia"/>
          <w:bCs/>
          <w:kern w:val="0"/>
          <w:sz w:val="24"/>
        </w:rPr>
        <w:t>拖把、抹布、扫把做好标识，分区使用、分别放置，及时清洁到位。</w:t>
      </w:r>
    </w:p>
    <w:p w14:paraId="05DB4D2C">
      <w:pPr>
        <w:widowControl/>
        <w:shd w:val="clear" w:color="auto" w:fill="FFFFFF"/>
        <w:adjustRightInd w:val="0"/>
        <w:snapToGrid w:val="0"/>
        <w:spacing w:line="360" w:lineRule="auto"/>
        <w:ind w:firstLine="480"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10</w:t>
      </w:r>
      <w:r>
        <w:rPr>
          <w:rFonts w:hint="eastAsia" w:asciiTheme="minorEastAsia" w:hAnsiTheme="minorEastAsia" w:eastAsiaTheme="minorEastAsia" w:cstheme="minorEastAsia"/>
          <w:bCs/>
          <w:kern w:val="0"/>
          <w:sz w:val="24"/>
          <w:lang w:eastAsia="zh-CN"/>
        </w:rPr>
        <w:t>.</w:t>
      </w:r>
      <w:r>
        <w:rPr>
          <w:rFonts w:hint="eastAsia" w:asciiTheme="minorEastAsia" w:hAnsiTheme="minorEastAsia" w:eastAsiaTheme="minorEastAsia" w:cstheme="minorEastAsia"/>
          <w:bCs/>
          <w:kern w:val="0"/>
          <w:sz w:val="24"/>
        </w:rPr>
        <w:t>卫生间地面、墙面、顶面清洁光亮、无污渍、无灰尘、无积水、无蛛网，镜面清洁无水迹及污渍，下水管无堵塞。</w:t>
      </w:r>
    </w:p>
    <w:p w14:paraId="6A7A1FF8">
      <w:pPr>
        <w:widowControl/>
        <w:shd w:val="clear" w:color="auto" w:fill="FFFFFF"/>
        <w:adjustRightInd w:val="0"/>
        <w:snapToGrid w:val="0"/>
        <w:spacing w:line="360" w:lineRule="auto"/>
        <w:ind w:firstLine="480"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11</w:t>
      </w:r>
      <w:r>
        <w:rPr>
          <w:rFonts w:hint="eastAsia" w:asciiTheme="minorEastAsia" w:hAnsiTheme="minorEastAsia" w:eastAsiaTheme="minorEastAsia" w:cstheme="minorEastAsia"/>
          <w:bCs/>
          <w:kern w:val="0"/>
          <w:sz w:val="24"/>
          <w:lang w:eastAsia="zh-CN"/>
        </w:rPr>
        <w:t>.</w:t>
      </w:r>
      <w:r>
        <w:rPr>
          <w:rFonts w:hint="eastAsia" w:asciiTheme="minorEastAsia" w:hAnsiTheme="minorEastAsia" w:eastAsiaTheme="minorEastAsia" w:cstheme="minorEastAsia"/>
          <w:bCs/>
          <w:kern w:val="0"/>
          <w:sz w:val="24"/>
        </w:rPr>
        <w:t>水池、洗脸盆及坐便器等使用专用抹布每日清洁到位，保持无污垢、无异味。</w:t>
      </w:r>
    </w:p>
    <w:p w14:paraId="28DBAB0E">
      <w:pPr>
        <w:widowControl/>
        <w:shd w:val="clear" w:color="auto" w:fill="FFFFFF"/>
        <w:adjustRightInd w:val="0"/>
        <w:snapToGrid w:val="0"/>
        <w:spacing w:line="360" w:lineRule="auto"/>
        <w:ind w:firstLine="480"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12</w:t>
      </w:r>
      <w:r>
        <w:rPr>
          <w:rFonts w:hint="eastAsia" w:asciiTheme="minorEastAsia" w:hAnsiTheme="minorEastAsia" w:eastAsiaTheme="minorEastAsia" w:cstheme="minorEastAsia"/>
          <w:bCs/>
          <w:kern w:val="0"/>
          <w:sz w:val="24"/>
          <w:lang w:eastAsia="zh-CN"/>
        </w:rPr>
        <w:t>.</w:t>
      </w:r>
      <w:r>
        <w:rPr>
          <w:rFonts w:hint="eastAsia" w:asciiTheme="minorEastAsia" w:hAnsiTheme="minorEastAsia" w:eastAsiaTheme="minorEastAsia" w:cstheme="minorEastAsia"/>
          <w:bCs/>
          <w:kern w:val="0"/>
          <w:sz w:val="24"/>
        </w:rPr>
        <w:t>及时关闭病房、走廊、楼梯、电梯厅、卫生间等处电灯，需要水电维修时及时报告。</w:t>
      </w:r>
    </w:p>
    <w:p w14:paraId="459FC55A">
      <w:pPr>
        <w:widowControl/>
        <w:shd w:val="clear" w:color="auto" w:fill="FFFFFF"/>
        <w:adjustRightInd w:val="0"/>
        <w:snapToGrid w:val="0"/>
        <w:spacing w:line="360" w:lineRule="auto"/>
        <w:ind w:firstLine="482" w:firstLineChars="200"/>
        <w:rPr>
          <w:rFonts w:asciiTheme="minorEastAsia" w:hAnsiTheme="minorEastAsia" w:eastAsiaTheme="minorEastAsia" w:cstheme="minorEastAsia"/>
          <w:b/>
          <w:bCs w:val="0"/>
          <w:kern w:val="0"/>
          <w:sz w:val="24"/>
        </w:rPr>
      </w:pPr>
      <w:r>
        <w:rPr>
          <w:rFonts w:hint="eastAsia" w:asciiTheme="minorEastAsia" w:hAnsiTheme="minorEastAsia" w:eastAsiaTheme="minorEastAsia" w:cstheme="minorEastAsia"/>
          <w:b/>
          <w:bCs w:val="0"/>
          <w:kern w:val="0"/>
          <w:sz w:val="24"/>
          <w:lang w:eastAsia="zh-CN"/>
        </w:rPr>
        <w:t>（</w:t>
      </w:r>
      <w:r>
        <w:rPr>
          <w:rFonts w:hint="eastAsia" w:asciiTheme="minorEastAsia" w:hAnsiTheme="minorEastAsia" w:eastAsiaTheme="minorEastAsia" w:cstheme="minorEastAsia"/>
          <w:b/>
          <w:bCs w:val="0"/>
          <w:kern w:val="0"/>
          <w:sz w:val="24"/>
          <w:lang w:val="en-US" w:eastAsia="zh-CN"/>
        </w:rPr>
        <w:t>5</w:t>
      </w:r>
      <w:r>
        <w:rPr>
          <w:rFonts w:hint="eastAsia" w:asciiTheme="minorEastAsia" w:hAnsiTheme="minorEastAsia" w:eastAsiaTheme="minorEastAsia" w:cstheme="minorEastAsia"/>
          <w:b/>
          <w:bCs w:val="0"/>
          <w:kern w:val="0"/>
          <w:sz w:val="24"/>
          <w:lang w:eastAsia="zh-CN"/>
        </w:rPr>
        <w:t>）</w:t>
      </w:r>
      <w:r>
        <w:rPr>
          <w:rFonts w:hint="eastAsia" w:asciiTheme="minorEastAsia" w:hAnsiTheme="minorEastAsia" w:eastAsiaTheme="minorEastAsia" w:cstheme="minorEastAsia"/>
          <w:b/>
          <w:bCs w:val="0"/>
          <w:kern w:val="0"/>
          <w:sz w:val="24"/>
        </w:rPr>
        <w:t>消毒隔离标准：</w:t>
      </w:r>
    </w:p>
    <w:p w14:paraId="1DBAADCE">
      <w:pPr>
        <w:widowControl/>
        <w:shd w:val="clear" w:color="auto" w:fill="FFFFFF"/>
        <w:adjustRightInd w:val="0"/>
        <w:snapToGrid w:val="0"/>
        <w:spacing w:line="360" w:lineRule="auto"/>
        <w:ind w:firstLine="480"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1</w:t>
      </w:r>
      <w:r>
        <w:rPr>
          <w:rFonts w:hint="eastAsia" w:asciiTheme="minorEastAsia" w:hAnsiTheme="minorEastAsia" w:eastAsiaTheme="minorEastAsia" w:cstheme="minorEastAsia"/>
          <w:bCs/>
          <w:kern w:val="0"/>
          <w:sz w:val="24"/>
          <w:lang w:val="en-US" w:eastAsia="zh-CN"/>
        </w:rPr>
        <w:t>.</w:t>
      </w:r>
      <w:r>
        <w:rPr>
          <w:rFonts w:hint="eastAsia" w:asciiTheme="minorEastAsia" w:hAnsiTheme="minorEastAsia" w:eastAsiaTheme="minorEastAsia" w:cstheme="minorEastAsia"/>
          <w:bCs/>
          <w:kern w:val="0"/>
          <w:sz w:val="24"/>
        </w:rPr>
        <w:t>办公桌、凳子、病床、盥洗池等物品每天消毒1次。厕所、病人床头橱做到使用一处一巾。</w:t>
      </w:r>
    </w:p>
    <w:p w14:paraId="6566CFFB">
      <w:pPr>
        <w:widowControl/>
        <w:shd w:val="clear" w:color="auto" w:fill="FFFFFF"/>
        <w:adjustRightInd w:val="0"/>
        <w:snapToGrid w:val="0"/>
        <w:spacing w:line="360" w:lineRule="auto"/>
        <w:ind w:firstLine="480"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2</w:t>
      </w:r>
      <w:r>
        <w:rPr>
          <w:rFonts w:hint="eastAsia" w:asciiTheme="minorEastAsia" w:hAnsiTheme="minorEastAsia" w:eastAsiaTheme="minorEastAsia" w:cstheme="minorEastAsia"/>
          <w:bCs/>
          <w:kern w:val="0"/>
          <w:sz w:val="24"/>
          <w:lang w:eastAsia="zh-CN"/>
        </w:rPr>
        <w:t>.</w:t>
      </w:r>
      <w:r>
        <w:rPr>
          <w:rFonts w:hint="eastAsia" w:asciiTheme="minorEastAsia" w:hAnsiTheme="minorEastAsia" w:eastAsiaTheme="minorEastAsia" w:cstheme="minorEastAsia"/>
          <w:bCs/>
          <w:kern w:val="0"/>
          <w:sz w:val="24"/>
        </w:rPr>
        <w:t>垃圾袋装化，生活垃圾与医疗垃圾分开。标志明显，封闭袋口运送到垃圾暂存站，并按指定位置堆放，统一处理。严格执行医用垃圾收集、运送的相关规定。</w:t>
      </w:r>
    </w:p>
    <w:p w14:paraId="50F588F7">
      <w:pPr>
        <w:widowControl/>
        <w:shd w:val="clear" w:color="auto" w:fill="FFFFFF"/>
        <w:adjustRightInd w:val="0"/>
        <w:snapToGrid w:val="0"/>
        <w:spacing w:line="360" w:lineRule="auto"/>
        <w:ind w:firstLine="480"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3</w:t>
      </w:r>
      <w:r>
        <w:rPr>
          <w:rFonts w:hint="eastAsia" w:asciiTheme="minorEastAsia" w:hAnsiTheme="minorEastAsia" w:eastAsiaTheme="minorEastAsia" w:cstheme="minorEastAsia"/>
          <w:bCs/>
          <w:kern w:val="0"/>
          <w:sz w:val="24"/>
          <w:lang w:eastAsia="zh-CN"/>
        </w:rPr>
        <w:t>.</w:t>
      </w:r>
      <w:r>
        <w:rPr>
          <w:rFonts w:hint="eastAsia" w:asciiTheme="minorEastAsia" w:hAnsiTheme="minorEastAsia" w:eastAsiaTheme="minorEastAsia" w:cstheme="minorEastAsia"/>
          <w:bCs/>
          <w:kern w:val="0"/>
          <w:sz w:val="24"/>
        </w:rPr>
        <w:t>病区地面每天拖地2次，保持干燥，有污染的地方须随时消毒、清洗。</w:t>
      </w:r>
    </w:p>
    <w:p w14:paraId="1819352A">
      <w:pPr>
        <w:widowControl/>
        <w:shd w:val="clear" w:color="auto" w:fill="FFFFFF"/>
        <w:adjustRightInd w:val="0"/>
        <w:snapToGrid w:val="0"/>
        <w:spacing w:line="360" w:lineRule="auto"/>
        <w:ind w:firstLine="480"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4</w:t>
      </w:r>
      <w:r>
        <w:rPr>
          <w:rFonts w:hint="eastAsia" w:asciiTheme="minorEastAsia" w:hAnsiTheme="minorEastAsia" w:eastAsiaTheme="minorEastAsia" w:cstheme="minorEastAsia"/>
          <w:bCs/>
          <w:kern w:val="0"/>
          <w:sz w:val="24"/>
          <w:lang w:eastAsia="zh-CN"/>
        </w:rPr>
        <w:t>.</w:t>
      </w:r>
      <w:r>
        <w:rPr>
          <w:rFonts w:hint="eastAsia" w:asciiTheme="minorEastAsia" w:hAnsiTheme="minorEastAsia" w:eastAsiaTheme="minorEastAsia" w:cstheme="minorEastAsia"/>
          <w:bCs/>
          <w:kern w:val="0"/>
          <w:sz w:val="24"/>
        </w:rPr>
        <w:t>各个区域的拖把分开使用，并有明确</w:t>
      </w:r>
      <w:r>
        <w:rPr>
          <w:rFonts w:hint="eastAsia" w:asciiTheme="minorEastAsia" w:hAnsiTheme="minorEastAsia" w:eastAsiaTheme="minorEastAsia" w:cstheme="minorEastAsia"/>
          <w:bCs/>
          <w:kern w:val="0"/>
          <w:sz w:val="24"/>
          <w:lang w:eastAsia="zh-CN"/>
        </w:rPr>
        <w:t>标识</w:t>
      </w:r>
      <w:r>
        <w:rPr>
          <w:rFonts w:hint="eastAsia" w:asciiTheme="minorEastAsia" w:hAnsiTheme="minorEastAsia" w:eastAsiaTheme="minorEastAsia" w:cstheme="minorEastAsia"/>
          <w:bCs/>
          <w:kern w:val="0"/>
          <w:sz w:val="24"/>
        </w:rPr>
        <w:t>，擦布按擦拭用途及区域不同，分开使用，并有明确</w:t>
      </w:r>
      <w:r>
        <w:rPr>
          <w:rFonts w:hint="eastAsia" w:asciiTheme="minorEastAsia" w:hAnsiTheme="minorEastAsia" w:eastAsiaTheme="minorEastAsia" w:cstheme="minorEastAsia"/>
          <w:bCs/>
          <w:kern w:val="0"/>
          <w:sz w:val="24"/>
          <w:lang w:eastAsia="zh-CN"/>
        </w:rPr>
        <w:t>标识</w:t>
      </w:r>
      <w:r>
        <w:rPr>
          <w:rFonts w:hint="eastAsia" w:asciiTheme="minorEastAsia" w:hAnsiTheme="minorEastAsia" w:eastAsiaTheme="minorEastAsia" w:cstheme="minorEastAsia"/>
          <w:bCs/>
          <w:kern w:val="0"/>
          <w:sz w:val="24"/>
        </w:rPr>
        <w:t>。</w:t>
      </w:r>
    </w:p>
    <w:p w14:paraId="71F45712">
      <w:pPr>
        <w:widowControl/>
        <w:shd w:val="clear" w:color="auto" w:fill="FFFFFF"/>
        <w:adjustRightInd w:val="0"/>
        <w:snapToGrid w:val="0"/>
        <w:spacing w:line="360" w:lineRule="auto"/>
        <w:ind w:firstLine="482" w:firstLineChars="200"/>
        <w:rPr>
          <w:rFonts w:asciiTheme="minorEastAsia" w:hAnsiTheme="minorEastAsia" w:eastAsiaTheme="minorEastAsia" w:cstheme="minorEastAsia"/>
          <w:b/>
          <w:bCs w:val="0"/>
          <w:kern w:val="0"/>
          <w:sz w:val="24"/>
        </w:rPr>
      </w:pPr>
      <w:r>
        <w:rPr>
          <w:rFonts w:hint="eastAsia" w:asciiTheme="minorEastAsia" w:hAnsiTheme="minorEastAsia" w:eastAsiaTheme="minorEastAsia" w:cstheme="minorEastAsia"/>
          <w:b/>
          <w:bCs w:val="0"/>
          <w:kern w:val="0"/>
          <w:sz w:val="24"/>
        </w:rPr>
        <w:t>（</w:t>
      </w:r>
      <w:r>
        <w:rPr>
          <w:rFonts w:hint="eastAsia" w:asciiTheme="minorEastAsia" w:hAnsiTheme="minorEastAsia" w:eastAsiaTheme="minorEastAsia" w:cstheme="minorEastAsia"/>
          <w:b/>
          <w:bCs w:val="0"/>
          <w:kern w:val="0"/>
          <w:sz w:val="24"/>
          <w:lang w:val="en-US" w:eastAsia="zh-CN"/>
        </w:rPr>
        <w:t>6</w:t>
      </w:r>
      <w:r>
        <w:rPr>
          <w:rFonts w:hint="eastAsia" w:asciiTheme="minorEastAsia" w:hAnsiTheme="minorEastAsia" w:eastAsiaTheme="minorEastAsia" w:cstheme="minorEastAsia"/>
          <w:b/>
          <w:bCs w:val="0"/>
          <w:kern w:val="0"/>
          <w:sz w:val="24"/>
        </w:rPr>
        <w:t>）室外环境、花坛、楼顶卫生、地下室标准</w:t>
      </w:r>
      <w:r>
        <w:rPr>
          <w:rFonts w:hint="eastAsia" w:asciiTheme="minorEastAsia" w:hAnsiTheme="minorEastAsia" w:eastAsiaTheme="minorEastAsia" w:cstheme="minorEastAsia"/>
          <w:b/>
          <w:bCs w:val="0"/>
          <w:kern w:val="0"/>
          <w:sz w:val="24"/>
          <w:lang w:eastAsia="zh-CN"/>
        </w:rPr>
        <w:t>：</w:t>
      </w:r>
      <w:r>
        <w:rPr>
          <w:rFonts w:hint="eastAsia" w:asciiTheme="minorEastAsia" w:hAnsiTheme="minorEastAsia" w:eastAsiaTheme="minorEastAsia" w:cstheme="minorEastAsia"/>
          <w:b/>
          <w:bCs w:val="0"/>
          <w:kern w:val="0"/>
          <w:sz w:val="24"/>
        </w:rPr>
        <w:t>  </w:t>
      </w:r>
    </w:p>
    <w:p w14:paraId="4C809BCD">
      <w:pPr>
        <w:pStyle w:val="62"/>
        <w:adjustRightInd w:val="0"/>
        <w:snapToGrid w:val="0"/>
        <w:ind w:firstLine="480"/>
        <w:rPr>
          <w:rFonts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1</w:t>
      </w:r>
      <w:r>
        <w:rPr>
          <w:rFonts w:hint="eastAsia" w:asciiTheme="minorEastAsia" w:hAnsiTheme="minorEastAsia" w:eastAsiaTheme="minorEastAsia" w:cstheme="minorEastAsia"/>
          <w:bCs/>
          <w:szCs w:val="24"/>
          <w:lang w:eastAsia="zh-CN"/>
        </w:rPr>
        <w:t>.</w:t>
      </w:r>
      <w:r>
        <w:rPr>
          <w:rFonts w:hint="eastAsia" w:asciiTheme="minorEastAsia" w:hAnsiTheme="minorEastAsia" w:eastAsiaTheme="minorEastAsia" w:cstheme="minorEastAsia"/>
          <w:bCs/>
          <w:szCs w:val="24"/>
        </w:rPr>
        <w:t>做到医院各个区域24小时动态保洁</w:t>
      </w:r>
    </w:p>
    <w:p w14:paraId="60CBBFF9">
      <w:pPr>
        <w:pStyle w:val="62"/>
        <w:adjustRightInd w:val="0"/>
        <w:snapToGrid w:val="0"/>
        <w:ind w:firstLine="480"/>
        <w:rPr>
          <w:rFonts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2</w:t>
      </w:r>
      <w:r>
        <w:rPr>
          <w:rFonts w:hint="eastAsia" w:asciiTheme="minorEastAsia" w:hAnsiTheme="minorEastAsia" w:eastAsiaTheme="minorEastAsia" w:cstheme="minorEastAsia"/>
          <w:bCs/>
          <w:szCs w:val="24"/>
          <w:lang w:eastAsia="zh-CN"/>
        </w:rPr>
        <w:t>.</w:t>
      </w:r>
      <w:r>
        <w:rPr>
          <w:rFonts w:hint="eastAsia" w:asciiTheme="minorEastAsia" w:hAnsiTheme="minorEastAsia" w:eastAsiaTheme="minorEastAsia" w:cstheme="minorEastAsia"/>
          <w:bCs/>
          <w:szCs w:val="24"/>
        </w:rPr>
        <w:t>负责服务范围内环境清洁卫生</w:t>
      </w:r>
    </w:p>
    <w:p w14:paraId="3E422E09">
      <w:pPr>
        <w:pStyle w:val="62"/>
        <w:adjustRightInd w:val="0"/>
        <w:snapToGrid w:val="0"/>
        <w:ind w:firstLine="480"/>
        <w:rPr>
          <w:rFonts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3</w:t>
      </w:r>
      <w:r>
        <w:rPr>
          <w:rFonts w:hint="eastAsia" w:asciiTheme="minorEastAsia" w:hAnsiTheme="minorEastAsia" w:eastAsiaTheme="minorEastAsia" w:cstheme="minorEastAsia"/>
          <w:bCs/>
          <w:szCs w:val="24"/>
          <w:lang w:eastAsia="zh-CN"/>
        </w:rPr>
        <w:t>.</w:t>
      </w:r>
      <w:r>
        <w:rPr>
          <w:rFonts w:hint="eastAsia" w:asciiTheme="minorEastAsia" w:hAnsiTheme="minorEastAsia" w:eastAsiaTheme="minorEastAsia" w:cstheme="minorEastAsia"/>
          <w:bCs/>
          <w:szCs w:val="24"/>
        </w:rPr>
        <w:t>及时收集生活垃圾，并送到院内指定地点。</w:t>
      </w:r>
    </w:p>
    <w:p w14:paraId="4B9E3AB7">
      <w:pPr>
        <w:pStyle w:val="62"/>
        <w:adjustRightInd w:val="0"/>
        <w:snapToGrid w:val="0"/>
        <w:ind w:firstLine="480"/>
        <w:rPr>
          <w:rFonts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4</w:t>
      </w:r>
      <w:r>
        <w:rPr>
          <w:rFonts w:hint="eastAsia" w:asciiTheme="minorEastAsia" w:hAnsiTheme="minorEastAsia" w:eastAsiaTheme="minorEastAsia" w:cstheme="minorEastAsia"/>
          <w:bCs/>
          <w:szCs w:val="24"/>
          <w:lang w:eastAsia="zh-CN"/>
        </w:rPr>
        <w:t>.</w:t>
      </w:r>
      <w:r>
        <w:rPr>
          <w:rFonts w:hint="eastAsia" w:asciiTheme="minorEastAsia" w:hAnsiTheme="minorEastAsia" w:eastAsiaTheme="minorEastAsia" w:cstheme="minorEastAsia"/>
          <w:bCs/>
          <w:szCs w:val="24"/>
        </w:rPr>
        <w:t>按时巡视，做到干净、整洁，无烟蒂、无蜘蛛丝，无异味。外环境30分钟巡扫一次，扫地车每天不少于一次。</w:t>
      </w:r>
    </w:p>
    <w:p w14:paraId="76C87A60">
      <w:pPr>
        <w:pStyle w:val="62"/>
        <w:adjustRightInd w:val="0"/>
        <w:snapToGrid w:val="0"/>
        <w:ind w:firstLine="480"/>
        <w:rPr>
          <w:rFonts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5</w:t>
      </w:r>
      <w:r>
        <w:rPr>
          <w:rFonts w:hint="eastAsia" w:asciiTheme="minorEastAsia" w:hAnsiTheme="minorEastAsia" w:eastAsiaTheme="minorEastAsia" w:cstheme="minorEastAsia"/>
          <w:bCs/>
          <w:szCs w:val="24"/>
          <w:lang w:eastAsia="zh-CN"/>
        </w:rPr>
        <w:t>.</w:t>
      </w:r>
      <w:r>
        <w:rPr>
          <w:rFonts w:hint="eastAsia" w:asciiTheme="minorEastAsia" w:hAnsiTheme="minorEastAsia" w:eastAsiaTheme="minorEastAsia" w:cstheme="minorEastAsia"/>
          <w:bCs/>
          <w:szCs w:val="24"/>
        </w:rPr>
        <w:t>为避免尘土飞扬，按地面清洁标准、规范方法进行处理。</w:t>
      </w:r>
    </w:p>
    <w:p w14:paraId="7243564A">
      <w:pPr>
        <w:pStyle w:val="62"/>
        <w:adjustRightInd w:val="0"/>
        <w:snapToGrid w:val="0"/>
        <w:ind w:firstLine="480"/>
        <w:rPr>
          <w:rFonts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6</w:t>
      </w:r>
      <w:r>
        <w:rPr>
          <w:rFonts w:hint="eastAsia" w:asciiTheme="minorEastAsia" w:hAnsiTheme="minorEastAsia" w:eastAsiaTheme="minorEastAsia" w:cstheme="minorEastAsia"/>
          <w:bCs/>
          <w:szCs w:val="24"/>
          <w:lang w:eastAsia="zh-CN"/>
        </w:rPr>
        <w:t>.</w:t>
      </w:r>
      <w:r>
        <w:rPr>
          <w:rFonts w:hint="eastAsia" w:asciiTheme="minorEastAsia" w:hAnsiTheme="minorEastAsia" w:eastAsiaTheme="minorEastAsia" w:cstheme="minorEastAsia"/>
          <w:bCs/>
          <w:szCs w:val="24"/>
        </w:rPr>
        <w:t>对医院的项目管理配置专用</w:t>
      </w:r>
      <w:r>
        <w:rPr>
          <w:rFonts w:hint="eastAsia" w:asciiTheme="minorEastAsia" w:hAnsiTheme="minorEastAsia" w:eastAsiaTheme="minorEastAsia" w:cstheme="minorEastAsia"/>
          <w:bCs/>
          <w:szCs w:val="24"/>
          <w:lang w:eastAsia="zh-CN"/>
        </w:rPr>
        <w:t>地</w:t>
      </w:r>
      <w:r>
        <w:rPr>
          <w:rFonts w:hint="eastAsia" w:asciiTheme="minorEastAsia" w:hAnsiTheme="minorEastAsia" w:eastAsiaTheme="minorEastAsia" w:cstheme="minorEastAsia"/>
          <w:bCs/>
          <w:szCs w:val="24"/>
        </w:rPr>
        <w:t>设备，包括但不限于清扫车、驾驶式洗地机、自动洗地吸水机、抛光机、吸水洗尘机、保洁车、真空吸尘机、垃圾车。</w:t>
      </w:r>
    </w:p>
    <w:p w14:paraId="18C54BE7">
      <w:pPr>
        <w:pStyle w:val="62"/>
        <w:adjustRightInd w:val="0"/>
        <w:snapToGrid w:val="0"/>
        <w:ind w:firstLine="480"/>
        <w:rPr>
          <w:rFonts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7</w:t>
      </w:r>
      <w:r>
        <w:rPr>
          <w:rFonts w:hint="eastAsia" w:asciiTheme="minorEastAsia" w:hAnsiTheme="minorEastAsia" w:eastAsiaTheme="minorEastAsia" w:cstheme="minorEastAsia"/>
          <w:bCs/>
          <w:szCs w:val="24"/>
          <w:lang w:eastAsia="zh-CN"/>
        </w:rPr>
        <w:t>.</w:t>
      </w:r>
      <w:r>
        <w:rPr>
          <w:rFonts w:hint="eastAsia" w:asciiTheme="minorEastAsia" w:hAnsiTheme="minorEastAsia" w:eastAsiaTheme="minorEastAsia" w:cstheme="minorEastAsia"/>
          <w:bCs/>
          <w:szCs w:val="24"/>
        </w:rPr>
        <w:t>院内的道路、绿化带、停车场、楼顶和门前“三包”及所有公共区域的地面，无垃圾（含建筑垃圾）、无堆积杂物、无积灰、无积水和淤泥、阴沟、下水道无阻塞等。做到每日清扫两次，巡回保洁。</w:t>
      </w:r>
    </w:p>
    <w:p w14:paraId="4EB86AAD">
      <w:pPr>
        <w:pStyle w:val="62"/>
        <w:adjustRightInd w:val="0"/>
        <w:snapToGrid w:val="0"/>
        <w:ind w:firstLine="480"/>
        <w:rPr>
          <w:rFonts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8</w:t>
      </w:r>
      <w:r>
        <w:rPr>
          <w:rFonts w:hint="eastAsia" w:asciiTheme="minorEastAsia" w:hAnsiTheme="minorEastAsia" w:eastAsiaTheme="minorEastAsia" w:cstheme="minorEastAsia"/>
          <w:bCs/>
          <w:szCs w:val="24"/>
          <w:lang w:eastAsia="zh-CN"/>
        </w:rPr>
        <w:t>.</w:t>
      </w:r>
      <w:r>
        <w:rPr>
          <w:rFonts w:hint="eastAsia" w:asciiTheme="minorEastAsia" w:hAnsiTheme="minorEastAsia" w:eastAsiaTheme="minorEastAsia" w:cstheme="minorEastAsia"/>
          <w:bCs/>
          <w:szCs w:val="24"/>
        </w:rPr>
        <w:t>生活垃圾清运服务内容：收集垃圾，符合院感要求。转运站工具摆放整齐，垃圾存量不超过三分之二且做到日产日清，定期清洗。</w:t>
      </w:r>
    </w:p>
    <w:p w14:paraId="1CF4ADEF">
      <w:pPr>
        <w:pStyle w:val="62"/>
        <w:adjustRightInd w:val="0"/>
        <w:snapToGrid w:val="0"/>
        <w:ind w:firstLine="480"/>
        <w:rPr>
          <w:rFonts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9</w:t>
      </w:r>
      <w:r>
        <w:rPr>
          <w:rFonts w:hint="eastAsia" w:asciiTheme="minorEastAsia" w:hAnsiTheme="minorEastAsia" w:eastAsiaTheme="minorEastAsia" w:cstheme="minorEastAsia"/>
          <w:bCs/>
          <w:szCs w:val="24"/>
          <w:lang w:eastAsia="zh-CN"/>
        </w:rPr>
        <w:t>.</w:t>
      </w:r>
      <w:r>
        <w:rPr>
          <w:rFonts w:hint="eastAsia" w:asciiTheme="minorEastAsia" w:hAnsiTheme="minorEastAsia" w:eastAsiaTheme="minorEastAsia" w:cstheme="minorEastAsia"/>
          <w:bCs/>
          <w:szCs w:val="24"/>
        </w:rPr>
        <w:t>医疗废物转运站：每次运出后，均要对地面和物体表面进行消毒，并应无积水，无鼠蟑蚊蝇飞舞。无鼠迹（鼠粪鼠洞鼠咬迹）。垃圾清运工具应保持清洁无破损，清运过程中不得产生二次污染。各类垃圾运到规定的地方，再将垃圾运到垃圾转运站，其中公共区、卫生间无堆积垃圾。</w:t>
      </w:r>
    </w:p>
    <w:p w14:paraId="2A2A0867">
      <w:pPr>
        <w:adjustRightInd w:val="0"/>
        <w:snapToGrid w:val="0"/>
        <w:spacing w:line="360" w:lineRule="auto"/>
        <w:ind w:firstLine="482" w:firstLineChars="200"/>
        <w:rPr>
          <w:rFonts w:hint="eastAsia" w:asciiTheme="minorEastAsia" w:hAnsiTheme="minorEastAsia" w:eastAsiaTheme="minorEastAsia" w:cstheme="minorEastAsia"/>
          <w:b/>
          <w:bCs w:val="0"/>
          <w:color w:val="000000"/>
          <w:sz w:val="24"/>
          <w:lang w:eastAsia="zh-CN"/>
        </w:rPr>
      </w:pPr>
      <w:r>
        <w:rPr>
          <w:rFonts w:hint="eastAsia" w:asciiTheme="minorEastAsia" w:hAnsiTheme="minorEastAsia" w:eastAsiaTheme="minorEastAsia" w:cstheme="minorEastAsia"/>
          <w:b/>
          <w:bCs w:val="0"/>
          <w:color w:val="000000"/>
          <w:sz w:val="24"/>
        </w:rPr>
        <w:t>（</w:t>
      </w:r>
      <w:r>
        <w:rPr>
          <w:rFonts w:hint="eastAsia" w:asciiTheme="minorEastAsia" w:hAnsiTheme="minorEastAsia" w:eastAsiaTheme="minorEastAsia" w:cstheme="minorEastAsia"/>
          <w:b/>
          <w:bCs w:val="0"/>
          <w:color w:val="000000"/>
          <w:sz w:val="24"/>
          <w:lang w:val="en-US" w:eastAsia="zh-CN"/>
        </w:rPr>
        <w:t>7</w:t>
      </w:r>
      <w:r>
        <w:rPr>
          <w:rFonts w:hint="eastAsia" w:asciiTheme="minorEastAsia" w:hAnsiTheme="minorEastAsia" w:eastAsiaTheme="minorEastAsia" w:cstheme="minorEastAsia"/>
          <w:b/>
          <w:bCs w:val="0"/>
          <w:color w:val="000000"/>
          <w:sz w:val="24"/>
        </w:rPr>
        <w:t>）保洁服务基本要求</w:t>
      </w:r>
      <w:r>
        <w:rPr>
          <w:rFonts w:hint="eastAsia" w:asciiTheme="minorEastAsia" w:hAnsiTheme="minorEastAsia" w:eastAsiaTheme="minorEastAsia" w:cstheme="minorEastAsia"/>
          <w:b/>
          <w:bCs w:val="0"/>
          <w:color w:val="000000"/>
          <w:sz w:val="24"/>
          <w:lang w:eastAsia="zh-CN"/>
        </w:rPr>
        <w:t>：</w:t>
      </w:r>
    </w:p>
    <w:p w14:paraId="4A596EC2">
      <w:pPr>
        <w:adjustRightInd w:val="0"/>
        <w:snapToGrid w:val="0"/>
        <w:spacing w:line="360" w:lineRule="auto"/>
        <w:ind w:firstLine="480" w:firstLineChars="200"/>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1</w:t>
      </w:r>
      <w:r>
        <w:rPr>
          <w:rFonts w:hint="eastAsia" w:asciiTheme="minorEastAsia" w:hAnsiTheme="minorEastAsia" w:eastAsiaTheme="minorEastAsia" w:cstheme="minorEastAsia"/>
          <w:bCs/>
          <w:color w:val="000000"/>
          <w:sz w:val="24"/>
          <w:lang w:eastAsia="zh-CN"/>
        </w:rPr>
        <w:t>.</w:t>
      </w:r>
      <w:r>
        <w:rPr>
          <w:rFonts w:hint="eastAsia" w:asciiTheme="minorEastAsia" w:hAnsiTheme="minorEastAsia" w:eastAsiaTheme="minorEastAsia" w:cstheme="minorEastAsia"/>
          <w:bCs/>
          <w:color w:val="000000"/>
          <w:sz w:val="24"/>
        </w:rPr>
        <w:t xml:space="preserve">保洁公司必须拥有一套先进的保洁设备，有一套完整的医院保洁运作方法和严格的操作规程。必须制定科学、严格的管理制度和质量标准。 </w:t>
      </w:r>
    </w:p>
    <w:p w14:paraId="28373761">
      <w:pPr>
        <w:adjustRightInd w:val="0"/>
        <w:snapToGrid w:val="0"/>
        <w:spacing w:line="360" w:lineRule="auto"/>
        <w:ind w:firstLine="480" w:firstLineChars="200"/>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2</w:t>
      </w:r>
      <w:r>
        <w:rPr>
          <w:rFonts w:hint="eastAsia" w:asciiTheme="minorEastAsia" w:hAnsiTheme="minorEastAsia" w:eastAsiaTheme="minorEastAsia" w:cstheme="minorEastAsia"/>
          <w:bCs/>
          <w:color w:val="000000"/>
          <w:sz w:val="24"/>
          <w:lang w:eastAsia="zh-CN"/>
        </w:rPr>
        <w:t>.</w:t>
      </w:r>
      <w:r>
        <w:rPr>
          <w:rFonts w:hint="eastAsia" w:asciiTheme="minorEastAsia" w:hAnsiTheme="minorEastAsia" w:eastAsiaTheme="minorEastAsia" w:cstheme="minorEastAsia"/>
          <w:bCs/>
          <w:color w:val="000000"/>
          <w:sz w:val="24"/>
        </w:rPr>
        <w:t>保洁从业人员要有健康的身体、良好的职业道德和服务态度。</w:t>
      </w:r>
    </w:p>
    <w:p w14:paraId="438CD7D1">
      <w:pPr>
        <w:adjustRightInd w:val="0"/>
        <w:snapToGrid w:val="0"/>
        <w:spacing w:line="360" w:lineRule="auto"/>
        <w:ind w:firstLine="480" w:firstLineChars="200"/>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3</w:t>
      </w:r>
      <w:r>
        <w:rPr>
          <w:rFonts w:hint="eastAsia" w:asciiTheme="minorEastAsia" w:hAnsiTheme="minorEastAsia" w:eastAsiaTheme="minorEastAsia" w:cstheme="minorEastAsia"/>
          <w:bCs/>
          <w:color w:val="000000"/>
          <w:sz w:val="24"/>
          <w:lang w:eastAsia="zh-CN"/>
        </w:rPr>
        <w:t>.</w:t>
      </w:r>
      <w:r>
        <w:rPr>
          <w:rFonts w:hint="eastAsia" w:asciiTheme="minorEastAsia" w:hAnsiTheme="minorEastAsia" w:eastAsiaTheme="minorEastAsia" w:cstheme="minorEastAsia"/>
          <w:bCs/>
          <w:color w:val="000000"/>
          <w:sz w:val="24"/>
        </w:rPr>
        <w:t xml:space="preserve">不断提高员工素质。要求定期对保洁员进行培训，上岗员工培训通过率100%，培训资料可查，同时对保洁员工作进行考核，提高工作质量。 </w:t>
      </w:r>
    </w:p>
    <w:p w14:paraId="2E73D064">
      <w:pPr>
        <w:adjustRightInd w:val="0"/>
        <w:snapToGrid w:val="0"/>
        <w:spacing w:line="360" w:lineRule="auto"/>
        <w:ind w:firstLine="480" w:firstLineChars="200"/>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4</w:t>
      </w:r>
      <w:r>
        <w:rPr>
          <w:rFonts w:hint="eastAsia" w:asciiTheme="minorEastAsia" w:hAnsiTheme="minorEastAsia" w:eastAsiaTheme="minorEastAsia" w:cstheme="minorEastAsia"/>
          <w:bCs/>
          <w:color w:val="000000"/>
          <w:sz w:val="24"/>
          <w:lang w:eastAsia="zh-CN"/>
        </w:rPr>
        <w:t>.</w:t>
      </w:r>
      <w:r>
        <w:rPr>
          <w:rFonts w:hint="eastAsia" w:asciiTheme="minorEastAsia" w:hAnsiTheme="minorEastAsia" w:eastAsiaTheme="minorEastAsia" w:cstheme="minorEastAsia"/>
          <w:bCs/>
          <w:color w:val="000000"/>
          <w:sz w:val="24"/>
        </w:rPr>
        <w:t>重点抓好预防交叉感染工作。消毒隔离，按照医院感染要求进行，保洁员要经常参加感染知识培训及学习基本的操作规程，不断提高对医院感染的认识。</w:t>
      </w:r>
    </w:p>
    <w:p w14:paraId="0D76DC7C">
      <w:pPr>
        <w:adjustRightInd w:val="0"/>
        <w:snapToGrid w:val="0"/>
        <w:spacing w:line="360" w:lineRule="auto"/>
        <w:ind w:firstLine="480" w:firstLineChars="200"/>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5</w:t>
      </w:r>
      <w:r>
        <w:rPr>
          <w:rFonts w:hint="eastAsia" w:asciiTheme="minorEastAsia" w:hAnsiTheme="minorEastAsia" w:eastAsiaTheme="minorEastAsia" w:cstheme="minorEastAsia"/>
          <w:bCs/>
          <w:color w:val="000000"/>
          <w:sz w:val="24"/>
          <w:lang w:eastAsia="zh-CN"/>
        </w:rPr>
        <w:t>.</w:t>
      </w:r>
      <w:r>
        <w:rPr>
          <w:rFonts w:hint="eastAsia" w:asciiTheme="minorEastAsia" w:hAnsiTheme="minorEastAsia" w:eastAsiaTheme="minorEastAsia" w:cstheme="minorEastAsia"/>
          <w:bCs/>
          <w:color w:val="000000"/>
          <w:sz w:val="24"/>
        </w:rPr>
        <w:t>24小时安排保洁员值班。每天要保证有足够的保洁员为临床科室工作，服从临床科室工作安排，热情服务，不得顶撞科室工作人员。</w:t>
      </w:r>
    </w:p>
    <w:p w14:paraId="6B14E817">
      <w:pPr>
        <w:adjustRightInd w:val="0"/>
        <w:snapToGrid w:val="0"/>
        <w:spacing w:line="360" w:lineRule="auto"/>
        <w:ind w:firstLine="480" w:firstLineChars="200"/>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6</w:t>
      </w:r>
      <w:r>
        <w:rPr>
          <w:rFonts w:hint="eastAsia" w:asciiTheme="minorEastAsia" w:hAnsiTheme="minorEastAsia" w:eastAsiaTheme="minorEastAsia" w:cstheme="minorEastAsia"/>
          <w:bCs/>
          <w:color w:val="000000"/>
          <w:sz w:val="24"/>
          <w:lang w:eastAsia="zh-CN"/>
        </w:rPr>
        <w:t>.</w:t>
      </w:r>
      <w:r>
        <w:rPr>
          <w:rFonts w:hint="eastAsia" w:asciiTheme="minorEastAsia" w:hAnsiTheme="minorEastAsia" w:eastAsiaTheme="minorEastAsia" w:cstheme="minorEastAsia"/>
          <w:bCs/>
          <w:color w:val="000000"/>
          <w:sz w:val="24"/>
        </w:rPr>
        <w:t xml:space="preserve">采购方管理人员有权要求保洁（物业）公司辞退个别涉嫌违纪从业人员、如保洁（物业）公司拒绝将扣回保洁费并可解除合同。 </w:t>
      </w:r>
    </w:p>
    <w:p w14:paraId="20A6D8EB">
      <w:pPr>
        <w:adjustRightInd w:val="0"/>
        <w:snapToGrid w:val="0"/>
        <w:spacing w:line="360" w:lineRule="auto"/>
        <w:ind w:firstLine="480" w:firstLineChars="200"/>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7</w:t>
      </w:r>
      <w:r>
        <w:rPr>
          <w:rFonts w:hint="eastAsia" w:asciiTheme="minorEastAsia" w:hAnsiTheme="minorEastAsia" w:eastAsiaTheme="minorEastAsia" w:cstheme="minorEastAsia"/>
          <w:bCs/>
          <w:color w:val="000000"/>
          <w:sz w:val="24"/>
          <w:lang w:eastAsia="zh-CN"/>
        </w:rPr>
        <w:t>.</w:t>
      </w:r>
      <w:r>
        <w:rPr>
          <w:rFonts w:hint="eastAsia" w:asciiTheme="minorEastAsia" w:hAnsiTheme="minorEastAsia" w:eastAsiaTheme="minorEastAsia" w:cstheme="minorEastAsia"/>
          <w:bCs/>
          <w:color w:val="000000"/>
          <w:sz w:val="24"/>
        </w:rPr>
        <w:t>保洁公司设有专职管理人员，每天对医院进行</w:t>
      </w:r>
      <w:r>
        <w:rPr>
          <w:rFonts w:hint="eastAsia" w:asciiTheme="minorEastAsia" w:hAnsiTheme="minorEastAsia" w:eastAsiaTheme="minorEastAsia" w:cstheme="minorEastAsia"/>
          <w:bCs/>
          <w:color w:val="000000"/>
          <w:sz w:val="24"/>
          <w:lang w:eastAsia="zh-CN"/>
        </w:rPr>
        <w:t>巡查</w:t>
      </w:r>
      <w:r>
        <w:rPr>
          <w:rFonts w:hint="eastAsia" w:asciiTheme="minorEastAsia" w:hAnsiTheme="minorEastAsia" w:eastAsiaTheme="minorEastAsia" w:cstheme="minorEastAsia"/>
          <w:bCs/>
          <w:color w:val="000000"/>
          <w:sz w:val="24"/>
        </w:rPr>
        <w:t xml:space="preserve">，经常与临床科室沟通，及时解决临床科室提出的问题。 </w:t>
      </w:r>
    </w:p>
    <w:p w14:paraId="7AA5AD89">
      <w:pPr>
        <w:adjustRightInd w:val="0"/>
        <w:snapToGrid w:val="0"/>
        <w:spacing w:line="360" w:lineRule="auto"/>
        <w:ind w:firstLine="480" w:firstLineChars="200"/>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8</w:t>
      </w:r>
      <w:r>
        <w:rPr>
          <w:rFonts w:hint="eastAsia" w:asciiTheme="minorEastAsia" w:hAnsiTheme="minorEastAsia" w:eastAsiaTheme="minorEastAsia" w:cstheme="minorEastAsia"/>
          <w:bCs/>
          <w:color w:val="000000"/>
          <w:sz w:val="24"/>
          <w:lang w:eastAsia="zh-CN"/>
        </w:rPr>
        <w:t>.</w:t>
      </w:r>
      <w:r>
        <w:rPr>
          <w:rFonts w:hint="eastAsia" w:asciiTheme="minorEastAsia" w:hAnsiTheme="minorEastAsia" w:eastAsiaTheme="minorEastAsia" w:cstheme="minorEastAsia"/>
          <w:bCs/>
          <w:color w:val="000000"/>
          <w:sz w:val="24"/>
        </w:rPr>
        <w:t>保洁员工作时间根据医院作息时间及临床需求合理安排，避免影响病患休息。</w:t>
      </w:r>
    </w:p>
    <w:p w14:paraId="3F3F5FB9">
      <w:pPr>
        <w:adjustRightInd w:val="0"/>
        <w:snapToGrid w:val="0"/>
        <w:spacing w:line="360" w:lineRule="auto"/>
        <w:ind w:firstLine="480" w:firstLineChars="200"/>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9</w:t>
      </w:r>
      <w:r>
        <w:rPr>
          <w:rFonts w:hint="eastAsia" w:asciiTheme="minorEastAsia" w:hAnsiTheme="minorEastAsia" w:eastAsiaTheme="minorEastAsia" w:cstheme="minorEastAsia"/>
          <w:bCs/>
          <w:color w:val="000000"/>
          <w:sz w:val="24"/>
          <w:lang w:eastAsia="zh-CN"/>
        </w:rPr>
        <w:t>.</w:t>
      </w:r>
      <w:r>
        <w:rPr>
          <w:rFonts w:hint="eastAsia" w:asciiTheme="minorEastAsia" w:hAnsiTheme="minorEastAsia" w:eastAsiaTheme="minorEastAsia" w:cstheme="minorEastAsia"/>
          <w:bCs/>
          <w:color w:val="000000"/>
          <w:sz w:val="24"/>
        </w:rPr>
        <w:t>紧密配合医院做好应急状况下的人员调配工作。</w:t>
      </w:r>
    </w:p>
    <w:p w14:paraId="223711E1">
      <w:pPr>
        <w:adjustRightInd w:val="0"/>
        <w:snapToGrid w:val="0"/>
        <w:spacing w:line="360" w:lineRule="auto"/>
        <w:ind w:firstLine="480" w:firstLineChars="200"/>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1</w:t>
      </w:r>
      <w:r>
        <w:rPr>
          <w:rFonts w:hint="eastAsia" w:asciiTheme="minorEastAsia" w:hAnsiTheme="minorEastAsia" w:eastAsiaTheme="minorEastAsia" w:cstheme="minorEastAsia"/>
          <w:bCs/>
          <w:color w:val="000000"/>
          <w:sz w:val="24"/>
          <w:lang w:val="en-US" w:eastAsia="zh-CN"/>
        </w:rPr>
        <w:t>0</w:t>
      </w:r>
      <w:r>
        <w:rPr>
          <w:rFonts w:hint="eastAsia" w:asciiTheme="minorEastAsia" w:hAnsiTheme="minorEastAsia" w:eastAsiaTheme="minorEastAsia" w:cstheme="minorEastAsia"/>
          <w:bCs/>
          <w:color w:val="000000"/>
          <w:sz w:val="24"/>
          <w:lang w:eastAsia="zh-CN"/>
        </w:rPr>
        <w:t>.</w:t>
      </w:r>
      <w:r>
        <w:rPr>
          <w:rFonts w:hint="eastAsia" w:asciiTheme="minorEastAsia" w:hAnsiTheme="minorEastAsia" w:eastAsiaTheme="minorEastAsia" w:cstheme="minorEastAsia"/>
          <w:bCs/>
          <w:color w:val="000000"/>
          <w:sz w:val="24"/>
        </w:rPr>
        <w:t>保洁员着装统一；应严格按照制度持证上岗。</w:t>
      </w:r>
    </w:p>
    <w:p w14:paraId="5EC81D6E">
      <w:pPr>
        <w:adjustRightInd w:val="0"/>
        <w:snapToGrid w:val="0"/>
        <w:spacing w:line="360" w:lineRule="auto"/>
        <w:ind w:firstLine="480" w:firstLineChars="200"/>
        <w:rPr>
          <w:rFonts w:hint="eastAsia" w:asciiTheme="minorEastAsia" w:hAnsiTheme="minorEastAsia" w:eastAsiaTheme="minorEastAsia" w:cstheme="minorEastAsia"/>
          <w:bCs/>
          <w:color w:val="000000"/>
          <w:sz w:val="24"/>
          <w:lang w:eastAsia="zh-CN"/>
        </w:rPr>
      </w:pPr>
      <w:r>
        <w:rPr>
          <w:rFonts w:hint="eastAsia" w:asciiTheme="minorEastAsia" w:hAnsiTheme="minorEastAsia" w:eastAsiaTheme="minorEastAsia" w:cstheme="minorEastAsia"/>
          <w:bCs/>
          <w:color w:val="000000"/>
          <w:sz w:val="24"/>
        </w:rPr>
        <w:t>1</w:t>
      </w:r>
      <w:r>
        <w:rPr>
          <w:rFonts w:hint="eastAsia" w:asciiTheme="minorEastAsia" w:hAnsiTheme="minorEastAsia" w:eastAsiaTheme="minorEastAsia" w:cstheme="minorEastAsia"/>
          <w:bCs/>
          <w:color w:val="000000"/>
          <w:sz w:val="24"/>
          <w:lang w:val="en-US" w:eastAsia="zh-CN"/>
        </w:rPr>
        <w:t>1</w:t>
      </w:r>
      <w:r>
        <w:rPr>
          <w:rFonts w:hint="eastAsia" w:asciiTheme="minorEastAsia" w:hAnsiTheme="minorEastAsia" w:eastAsiaTheme="minorEastAsia" w:cstheme="minorEastAsia"/>
          <w:bCs/>
          <w:color w:val="000000"/>
          <w:sz w:val="24"/>
          <w:lang w:eastAsia="zh-CN"/>
        </w:rPr>
        <w:t>.</w:t>
      </w:r>
      <w:r>
        <w:rPr>
          <w:rFonts w:hint="eastAsia" w:asciiTheme="minorEastAsia" w:hAnsiTheme="minorEastAsia" w:eastAsiaTheme="minorEastAsia" w:cstheme="minorEastAsia"/>
          <w:bCs/>
          <w:color w:val="000000"/>
          <w:sz w:val="24"/>
        </w:rPr>
        <w:t>中标方自备电脑、打印机等办公设备和耗材</w:t>
      </w:r>
      <w:r>
        <w:rPr>
          <w:rFonts w:hint="eastAsia" w:asciiTheme="minorEastAsia" w:hAnsiTheme="minorEastAsia" w:eastAsiaTheme="minorEastAsia" w:cstheme="minorEastAsia"/>
          <w:bCs/>
          <w:color w:val="000000"/>
          <w:sz w:val="24"/>
          <w:lang w:eastAsia="zh-CN"/>
        </w:rPr>
        <w:t>。</w:t>
      </w:r>
    </w:p>
    <w:p w14:paraId="6217DEB9">
      <w:pPr>
        <w:adjustRightInd w:val="0"/>
        <w:snapToGrid w:val="0"/>
        <w:spacing w:line="360" w:lineRule="auto"/>
        <w:ind w:firstLine="482" w:firstLineChars="200"/>
        <w:rPr>
          <w:rFonts w:asciiTheme="minorEastAsia" w:hAnsiTheme="minorEastAsia" w:eastAsiaTheme="minorEastAsia" w:cstheme="minorEastAsia"/>
          <w:b/>
          <w:bCs w:val="0"/>
          <w:color w:val="000000"/>
          <w:sz w:val="24"/>
        </w:rPr>
      </w:pPr>
      <w:r>
        <w:rPr>
          <w:rFonts w:hint="eastAsia" w:asciiTheme="minorEastAsia" w:hAnsiTheme="minorEastAsia" w:eastAsiaTheme="minorEastAsia" w:cstheme="minorEastAsia"/>
          <w:b/>
          <w:bCs w:val="0"/>
          <w:color w:val="000000"/>
          <w:sz w:val="24"/>
        </w:rPr>
        <w:t>（</w:t>
      </w:r>
      <w:r>
        <w:rPr>
          <w:rFonts w:hint="eastAsia" w:asciiTheme="minorEastAsia" w:hAnsiTheme="minorEastAsia" w:eastAsiaTheme="minorEastAsia" w:cstheme="minorEastAsia"/>
          <w:b/>
          <w:bCs w:val="0"/>
          <w:color w:val="000000"/>
          <w:sz w:val="24"/>
          <w:lang w:val="en-US" w:eastAsia="zh-CN"/>
        </w:rPr>
        <w:t>8</w:t>
      </w:r>
      <w:r>
        <w:rPr>
          <w:rFonts w:hint="eastAsia" w:asciiTheme="minorEastAsia" w:hAnsiTheme="minorEastAsia" w:eastAsiaTheme="minorEastAsia" w:cstheme="minorEastAsia"/>
          <w:b/>
          <w:bCs w:val="0"/>
          <w:color w:val="000000"/>
          <w:sz w:val="24"/>
        </w:rPr>
        <w:t>）日常管理</w:t>
      </w:r>
    </w:p>
    <w:p w14:paraId="1885D5E0">
      <w:pPr>
        <w:adjustRightInd w:val="0"/>
        <w:snapToGrid w:val="0"/>
        <w:spacing w:line="360" w:lineRule="auto"/>
        <w:ind w:firstLine="480" w:firstLineChars="200"/>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1</w:t>
      </w:r>
      <w:r>
        <w:rPr>
          <w:rFonts w:hint="eastAsia" w:asciiTheme="minorEastAsia" w:hAnsiTheme="minorEastAsia" w:eastAsiaTheme="minorEastAsia" w:cstheme="minorEastAsia"/>
          <w:bCs/>
          <w:color w:val="000000"/>
          <w:sz w:val="24"/>
          <w:lang w:eastAsia="zh-CN"/>
        </w:rPr>
        <w:t>.</w:t>
      </w:r>
      <w:r>
        <w:rPr>
          <w:rFonts w:hint="eastAsia" w:asciiTheme="minorEastAsia" w:hAnsiTheme="minorEastAsia" w:eastAsiaTheme="minorEastAsia" w:cstheme="minorEastAsia"/>
          <w:bCs/>
          <w:color w:val="000000"/>
          <w:sz w:val="24"/>
        </w:rPr>
        <w:t>以日常保洁、保养为主要管理内容，按照三级医院卫生标准提供室内外清洁服务，并针对特殊情况，制定防止交叉感染、消毒隔离制度和工作标准、流程。</w:t>
      </w:r>
    </w:p>
    <w:p w14:paraId="4D7764EE">
      <w:pPr>
        <w:adjustRightInd w:val="0"/>
        <w:snapToGrid w:val="0"/>
        <w:spacing w:line="360" w:lineRule="auto"/>
        <w:ind w:firstLine="480" w:firstLineChars="200"/>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2</w:t>
      </w:r>
      <w:r>
        <w:rPr>
          <w:rFonts w:hint="eastAsia" w:asciiTheme="minorEastAsia" w:hAnsiTheme="minorEastAsia" w:eastAsiaTheme="minorEastAsia" w:cstheme="minorEastAsia"/>
          <w:bCs/>
          <w:color w:val="000000"/>
          <w:sz w:val="24"/>
          <w:lang w:eastAsia="zh-CN"/>
        </w:rPr>
        <w:t>.</w:t>
      </w:r>
      <w:r>
        <w:rPr>
          <w:rFonts w:hint="eastAsia" w:asciiTheme="minorEastAsia" w:hAnsiTheme="minorEastAsia" w:eastAsiaTheme="minorEastAsia" w:cstheme="minorEastAsia"/>
          <w:bCs/>
          <w:color w:val="000000"/>
          <w:sz w:val="24"/>
        </w:rPr>
        <w:t>中标方按照管理内容编制检查表，并配有专人每日定期进行检查，发现问题及时整改。</w:t>
      </w:r>
    </w:p>
    <w:p w14:paraId="4B3587E5">
      <w:pPr>
        <w:adjustRightInd w:val="0"/>
        <w:snapToGrid w:val="0"/>
        <w:spacing w:line="360" w:lineRule="auto"/>
        <w:ind w:firstLine="480" w:firstLineChars="200"/>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3</w:t>
      </w:r>
      <w:r>
        <w:rPr>
          <w:rFonts w:hint="eastAsia" w:asciiTheme="minorEastAsia" w:hAnsiTheme="minorEastAsia" w:eastAsiaTheme="minorEastAsia" w:cstheme="minorEastAsia"/>
          <w:bCs/>
          <w:color w:val="000000"/>
          <w:sz w:val="24"/>
          <w:lang w:eastAsia="zh-CN"/>
        </w:rPr>
        <w:t>.</w:t>
      </w:r>
      <w:r>
        <w:rPr>
          <w:rFonts w:hint="eastAsia" w:asciiTheme="minorEastAsia" w:hAnsiTheme="minorEastAsia" w:eastAsiaTheme="minorEastAsia" w:cstheme="minorEastAsia"/>
          <w:bCs/>
          <w:color w:val="000000"/>
          <w:sz w:val="24"/>
        </w:rPr>
        <w:t>采购方对中标方各工作岗位的服务质量随时进行抽查；发现问题，及时书面通知整改，中标方要对整改通知书指出的内容及时进行整改并给予书面反馈；主任、护士长有权要求更换工作态度不好、工作能力差的保洁员。</w:t>
      </w:r>
    </w:p>
    <w:p w14:paraId="0F1C1730">
      <w:pPr>
        <w:adjustRightInd w:val="0"/>
        <w:snapToGrid w:val="0"/>
        <w:spacing w:line="360" w:lineRule="auto"/>
        <w:ind w:firstLine="480" w:firstLineChars="200"/>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4</w:t>
      </w:r>
      <w:r>
        <w:rPr>
          <w:rFonts w:hint="eastAsia" w:asciiTheme="minorEastAsia" w:hAnsiTheme="minorEastAsia" w:eastAsiaTheme="minorEastAsia" w:cstheme="minorEastAsia"/>
          <w:bCs/>
          <w:color w:val="000000"/>
          <w:sz w:val="24"/>
          <w:lang w:eastAsia="zh-CN"/>
        </w:rPr>
        <w:t>.</w:t>
      </w:r>
      <w:r>
        <w:rPr>
          <w:rFonts w:hint="eastAsia" w:asciiTheme="minorEastAsia" w:hAnsiTheme="minorEastAsia" w:eastAsiaTheme="minorEastAsia" w:cstheme="minorEastAsia"/>
          <w:bCs/>
          <w:color w:val="000000"/>
          <w:sz w:val="24"/>
        </w:rPr>
        <w:t>除中标方自行对服务人员的培训外，如有必要，还需接受采购方对服务人员的集中培训。</w:t>
      </w:r>
    </w:p>
    <w:p w14:paraId="6566063E">
      <w:pPr>
        <w:adjustRightInd w:val="0"/>
        <w:snapToGrid w:val="0"/>
        <w:spacing w:line="360" w:lineRule="auto"/>
        <w:ind w:firstLine="480" w:firstLineChars="200"/>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5</w:t>
      </w:r>
      <w:r>
        <w:rPr>
          <w:rFonts w:hint="eastAsia" w:asciiTheme="minorEastAsia" w:hAnsiTheme="minorEastAsia" w:eastAsiaTheme="minorEastAsia" w:cstheme="minorEastAsia"/>
          <w:bCs/>
          <w:color w:val="000000"/>
          <w:sz w:val="24"/>
          <w:lang w:eastAsia="zh-CN"/>
        </w:rPr>
        <w:t>.</w:t>
      </w:r>
      <w:r>
        <w:rPr>
          <w:rFonts w:hint="eastAsia" w:asciiTheme="minorEastAsia" w:hAnsiTheme="minorEastAsia" w:eastAsiaTheme="minorEastAsia" w:cstheme="minorEastAsia"/>
          <w:bCs/>
          <w:color w:val="000000"/>
          <w:sz w:val="24"/>
        </w:rPr>
        <w:t>加强能源和水、电管理，杜绝浪费现象发生，配合医院节能降耗；保洁员有义务对设备设施进行报修以及公共区域开关管理；在工作中对各自责任区域的公共设施及设备进行自查，发现问题及时上报有关部门进行维修。</w:t>
      </w:r>
    </w:p>
    <w:p w14:paraId="01A9EF89">
      <w:pPr>
        <w:adjustRightInd w:val="0"/>
        <w:snapToGrid w:val="0"/>
        <w:spacing w:line="360" w:lineRule="auto"/>
        <w:ind w:firstLine="480" w:firstLineChars="200"/>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6</w:t>
      </w:r>
      <w:r>
        <w:rPr>
          <w:rFonts w:hint="eastAsia" w:asciiTheme="minorEastAsia" w:hAnsiTheme="minorEastAsia" w:eastAsiaTheme="minorEastAsia" w:cstheme="minorEastAsia"/>
          <w:bCs/>
          <w:color w:val="000000"/>
          <w:sz w:val="24"/>
          <w:lang w:eastAsia="zh-CN"/>
        </w:rPr>
        <w:t>.</w:t>
      </w:r>
      <w:r>
        <w:rPr>
          <w:rFonts w:hint="eastAsia" w:asciiTheme="minorEastAsia" w:hAnsiTheme="minorEastAsia" w:eastAsiaTheme="minorEastAsia" w:cstheme="minorEastAsia"/>
          <w:bCs/>
          <w:color w:val="000000"/>
          <w:sz w:val="24"/>
        </w:rPr>
        <w:t>所有岗位建立岗位责任制与运作程序、工作质量标准。</w:t>
      </w:r>
    </w:p>
    <w:p w14:paraId="2024AFC3">
      <w:pPr>
        <w:adjustRightInd w:val="0"/>
        <w:snapToGrid w:val="0"/>
        <w:spacing w:line="360" w:lineRule="auto"/>
        <w:ind w:firstLine="480" w:firstLineChars="200"/>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7</w:t>
      </w:r>
      <w:r>
        <w:rPr>
          <w:rFonts w:hint="eastAsia" w:asciiTheme="minorEastAsia" w:hAnsiTheme="minorEastAsia" w:eastAsiaTheme="minorEastAsia" w:cstheme="minorEastAsia"/>
          <w:bCs/>
          <w:color w:val="000000"/>
          <w:sz w:val="24"/>
          <w:lang w:eastAsia="zh-CN"/>
        </w:rPr>
        <w:t>.</w:t>
      </w:r>
      <w:r>
        <w:rPr>
          <w:rFonts w:hint="eastAsia" w:asciiTheme="minorEastAsia" w:hAnsiTheme="minorEastAsia" w:eastAsiaTheme="minorEastAsia" w:cstheme="minorEastAsia"/>
          <w:bCs/>
          <w:color w:val="000000"/>
          <w:sz w:val="24"/>
        </w:rPr>
        <w:t>中标方建立各类应急预案，并培训相关人员达到相关要求，如消控、抗台及突发的公共事件及医疗纠纷等事件发生时，必须全力配合医院的工作需要，不得以任何借口推脱。</w:t>
      </w:r>
    </w:p>
    <w:p w14:paraId="3E75A6C1">
      <w:pPr>
        <w:adjustRightInd w:val="0"/>
        <w:snapToGrid w:val="0"/>
        <w:spacing w:line="360" w:lineRule="auto"/>
        <w:ind w:firstLine="480" w:firstLineChars="200"/>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8</w:t>
      </w:r>
      <w:r>
        <w:rPr>
          <w:rFonts w:hint="eastAsia" w:asciiTheme="minorEastAsia" w:hAnsiTheme="minorEastAsia" w:eastAsiaTheme="minorEastAsia" w:cstheme="minorEastAsia"/>
          <w:bCs/>
          <w:color w:val="000000"/>
          <w:sz w:val="24"/>
          <w:lang w:eastAsia="zh-CN"/>
        </w:rPr>
        <w:t>.</w:t>
      </w:r>
      <w:r>
        <w:rPr>
          <w:rFonts w:hint="eastAsia" w:asciiTheme="minorEastAsia" w:hAnsiTheme="minorEastAsia" w:eastAsiaTheme="minorEastAsia" w:cstheme="minorEastAsia"/>
          <w:bCs/>
          <w:color w:val="000000"/>
          <w:sz w:val="24"/>
        </w:rPr>
        <w:t>有重大接待任务或上级检查任务时，接到通知后应立即做好工作安排计划，并严格按照计划实施。</w:t>
      </w:r>
    </w:p>
    <w:p w14:paraId="5ACBAFD2">
      <w:pPr>
        <w:adjustRightInd w:val="0"/>
        <w:snapToGrid w:val="0"/>
        <w:spacing w:line="360" w:lineRule="auto"/>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9</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4"/>
          <w14:textFill>
            <w14:solidFill>
              <w14:schemeClr w14:val="tx1"/>
            </w14:solidFill>
          </w14:textFill>
        </w:rPr>
        <w:t>保洁员不得私自收集、处理医院各种废物。</w:t>
      </w:r>
    </w:p>
    <w:p w14:paraId="5971D0F4">
      <w:pPr>
        <w:pStyle w:val="13"/>
        <w:adjustRightInd w:val="0"/>
        <w:snapToGrid w:val="0"/>
        <w:spacing w:line="360" w:lineRule="auto"/>
        <w:ind w:firstLine="480" w:firstLineChars="200"/>
        <w:rPr>
          <w:rFonts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lang w:val="en-US" w:eastAsia="zh-CN"/>
          <w14:textFill>
            <w14:solidFill>
              <w14:schemeClr w14:val="tx1"/>
            </w14:solidFill>
          </w14:textFill>
        </w:rPr>
        <w:t>10</w:t>
      </w:r>
      <w:r>
        <w:rPr>
          <w:rFonts w:hint="eastAsia" w:asciiTheme="minorEastAsia" w:hAnsiTheme="minorEastAsia" w:eastAsiaTheme="minorEastAsia" w:cstheme="minorEastAsia"/>
          <w:bCs/>
          <w:color w:val="000000" w:themeColor="text1"/>
          <w:lang w:eastAsia="zh-CN"/>
          <w14:textFill>
            <w14:solidFill>
              <w14:schemeClr w14:val="tx1"/>
            </w14:solidFill>
          </w14:textFill>
        </w:rPr>
        <w:t>.</w:t>
      </w:r>
      <w:r>
        <w:rPr>
          <w:rFonts w:hint="eastAsia" w:asciiTheme="minorEastAsia" w:hAnsiTheme="minorEastAsia" w:eastAsiaTheme="minorEastAsia" w:cstheme="minorEastAsia"/>
          <w:bCs/>
          <w:color w:val="000000" w:themeColor="text1"/>
          <w14:textFill>
            <w14:solidFill>
              <w14:schemeClr w14:val="tx1"/>
            </w14:solidFill>
          </w14:textFill>
        </w:rPr>
        <w:t>落实梅雨季、防台工作期间各项屋顶清洁打扫，排水沟疏浚，防漏网清理工作。</w:t>
      </w:r>
    </w:p>
    <w:p w14:paraId="4336D7F3">
      <w:pPr>
        <w:pStyle w:val="13"/>
        <w:adjustRightInd w:val="0"/>
        <w:snapToGrid w:val="0"/>
        <w:spacing w:line="360" w:lineRule="auto"/>
        <w:ind w:firstLine="480" w:firstLineChars="200"/>
        <w:rPr>
          <w:rFonts w:hint="eastAsia"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1</w:t>
      </w:r>
      <w:r>
        <w:rPr>
          <w:rFonts w:hint="eastAsia" w:asciiTheme="minorEastAsia" w:hAnsiTheme="minorEastAsia" w:eastAsiaTheme="minorEastAsia" w:cstheme="minorEastAsia"/>
          <w:bCs/>
          <w:color w:val="000000" w:themeColor="text1"/>
          <w:lang w:val="en-US" w:eastAsia="zh-CN"/>
          <w14:textFill>
            <w14:solidFill>
              <w14:schemeClr w14:val="tx1"/>
            </w14:solidFill>
          </w14:textFill>
        </w:rPr>
        <w:t>1.</w:t>
      </w:r>
      <w:r>
        <w:rPr>
          <w:rFonts w:hint="eastAsia" w:asciiTheme="minorEastAsia" w:hAnsiTheme="minorEastAsia" w:eastAsiaTheme="minorEastAsia" w:cstheme="minorEastAsia"/>
          <w:bCs/>
          <w:color w:val="000000" w:themeColor="text1"/>
          <w14:textFill>
            <w14:solidFill>
              <w14:schemeClr w14:val="tx1"/>
            </w14:solidFill>
          </w14:textFill>
        </w:rPr>
        <w:t>每年四次负责对采购方所有窨井、污水井、雨水井进行疏浚清理。</w:t>
      </w:r>
    </w:p>
    <w:p w14:paraId="68F62390">
      <w:pPr>
        <w:adjustRightInd w:val="0"/>
        <w:snapToGrid w:val="0"/>
        <w:spacing w:line="360" w:lineRule="auto"/>
        <w:ind w:firstLine="482" w:firstLineChars="200"/>
        <w:rPr>
          <w:rFonts w:asciiTheme="minorEastAsia" w:hAnsiTheme="minorEastAsia" w:eastAsiaTheme="minorEastAsia" w:cstheme="minorEastAsia"/>
          <w:b/>
          <w:bCs w:val="0"/>
          <w:color w:val="000000"/>
          <w:sz w:val="24"/>
        </w:rPr>
      </w:pPr>
      <w:r>
        <w:rPr>
          <w:rFonts w:hint="eastAsia" w:asciiTheme="minorEastAsia" w:hAnsiTheme="minorEastAsia" w:eastAsiaTheme="minorEastAsia" w:cstheme="minorEastAsia"/>
          <w:b/>
          <w:bCs w:val="0"/>
          <w:color w:val="000000"/>
          <w:sz w:val="24"/>
          <w:lang w:eastAsia="zh-CN"/>
        </w:rPr>
        <w:t>（七）</w:t>
      </w:r>
      <w:r>
        <w:rPr>
          <w:rFonts w:hint="eastAsia" w:asciiTheme="minorEastAsia" w:hAnsiTheme="minorEastAsia" w:eastAsiaTheme="minorEastAsia" w:cstheme="minorEastAsia"/>
          <w:b/>
          <w:bCs w:val="0"/>
          <w:color w:val="000000"/>
          <w:sz w:val="24"/>
        </w:rPr>
        <w:t>管理要求</w:t>
      </w:r>
    </w:p>
    <w:p w14:paraId="2DBB1FD1">
      <w:pPr>
        <w:adjustRightInd w:val="0"/>
        <w:snapToGrid w:val="0"/>
        <w:spacing w:line="360" w:lineRule="auto"/>
        <w:ind w:firstLine="480" w:firstLineChars="200"/>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为切实加强我院环境卫生保洁工作的长效管理工作，充分调动物业公司及保洁人员工作积极性，增强工作责任感，提高我院保洁工作管理水平和服务水平，现制定我院保洁工作考核办法，通过对保洁员工作质量的检查，将考核结果和物业公司的月保洁费用挂钩，当月的考核对应当月的保洁费用。具体考核办法如下：</w:t>
      </w:r>
    </w:p>
    <w:p w14:paraId="609A0B03">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w:t>
      </w:r>
      <w:r>
        <w:rPr>
          <w:rFonts w:hint="eastAsia" w:asciiTheme="minorEastAsia" w:hAnsiTheme="minorEastAsia" w:eastAsiaTheme="minorEastAsia" w:cstheme="minorEastAsia"/>
          <w:bCs/>
          <w:color w:val="000000"/>
          <w:sz w:val="24"/>
          <w:lang w:val="en-US" w:eastAsia="zh-CN"/>
        </w:rPr>
        <w:t>1</w:t>
      </w:r>
      <w:r>
        <w:rPr>
          <w:rFonts w:hint="eastAsia" w:asciiTheme="minorEastAsia" w:hAnsiTheme="minorEastAsia" w:eastAsiaTheme="minorEastAsia" w:cstheme="minorEastAsia"/>
          <w:bCs/>
          <w:color w:val="000000"/>
          <w:sz w:val="24"/>
        </w:rPr>
        <w:t>）考核原则</w:t>
      </w:r>
    </w:p>
    <w:p w14:paraId="09EE85B5">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各科室保洁人员日常工作归所在科室管理、考核，及</w:t>
      </w:r>
      <w:r>
        <w:rPr>
          <w:rFonts w:hint="eastAsia" w:asciiTheme="minorEastAsia" w:hAnsiTheme="minorEastAsia" w:eastAsiaTheme="minorEastAsia" w:cstheme="minorEastAsia"/>
          <w:bCs/>
          <w:color w:val="000000"/>
          <w:sz w:val="24"/>
          <w:lang w:eastAsia="zh-CN"/>
        </w:rPr>
        <w:t>后勤保障部</w:t>
      </w:r>
      <w:r>
        <w:rPr>
          <w:rFonts w:hint="eastAsia" w:asciiTheme="minorEastAsia" w:hAnsiTheme="minorEastAsia" w:eastAsiaTheme="minorEastAsia" w:cstheme="minorEastAsia"/>
          <w:bCs/>
          <w:color w:val="000000"/>
          <w:sz w:val="24"/>
        </w:rPr>
        <w:t>等其他相关科室不定期抽查考核。</w:t>
      </w:r>
    </w:p>
    <w:p w14:paraId="3D7F071B">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w:t>
      </w:r>
      <w:r>
        <w:rPr>
          <w:rFonts w:hint="eastAsia" w:asciiTheme="minorEastAsia" w:hAnsiTheme="minorEastAsia" w:eastAsiaTheme="minorEastAsia" w:cstheme="minorEastAsia"/>
          <w:bCs/>
          <w:color w:val="000000"/>
          <w:sz w:val="24"/>
          <w:lang w:val="en-US" w:eastAsia="zh-CN"/>
        </w:rPr>
        <w:t>2</w:t>
      </w:r>
      <w:r>
        <w:rPr>
          <w:rFonts w:hint="eastAsia" w:asciiTheme="minorEastAsia" w:hAnsiTheme="minorEastAsia" w:eastAsiaTheme="minorEastAsia" w:cstheme="minorEastAsia"/>
          <w:bCs/>
          <w:color w:val="000000"/>
          <w:sz w:val="24"/>
        </w:rPr>
        <w:t>）考核</w:t>
      </w:r>
    </w:p>
    <w:p w14:paraId="1E3C69AA">
      <w:pPr>
        <w:pStyle w:val="70"/>
        <w:tabs>
          <w:tab w:val="left" w:pos="1496"/>
        </w:tabs>
        <w:adjustRightInd w:val="0"/>
        <w:snapToGrid w:val="0"/>
        <w:spacing w:line="360" w:lineRule="auto"/>
        <w:ind w:left="0" w:firstLineChars="200"/>
        <w:outlineLvl w:val="2"/>
        <w:rPr>
          <w:rFonts w:hint="eastAsia" w:asciiTheme="minorEastAsia" w:hAnsiTheme="minorEastAsia" w:eastAsiaTheme="minorEastAsia" w:cstheme="minorEastAsia"/>
          <w:bCs/>
          <w:color w:val="000000"/>
          <w:sz w:val="24"/>
          <w:lang w:eastAsia="zh-CN"/>
        </w:rPr>
      </w:pPr>
      <w:r>
        <w:rPr>
          <w:rFonts w:hint="eastAsia" w:asciiTheme="minorEastAsia" w:hAnsiTheme="minorEastAsia" w:eastAsiaTheme="minorEastAsia" w:cstheme="minorEastAsia"/>
          <w:bCs/>
          <w:color w:val="000000"/>
          <w:sz w:val="24"/>
        </w:rPr>
        <w:t>由医院组织的每月满意度测评及月现场质量检查两部分组成。上述两项评分的总分为 100分</w:t>
      </w:r>
      <w:r>
        <w:rPr>
          <w:rFonts w:hint="eastAsia" w:asciiTheme="minorEastAsia" w:hAnsiTheme="minorEastAsia" w:eastAsiaTheme="minorEastAsia" w:cstheme="minorEastAsia"/>
          <w:bCs/>
          <w:color w:val="000000"/>
          <w:sz w:val="24"/>
          <w:lang w:eastAsia="zh-CN"/>
        </w:rPr>
        <w:t>。</w:t>
      </w:r>
    </w:p>
    <w:p w14:paraId="2C30EB8C">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1.院方</w:t>
      </w:r>
      <w:r>
        <w:rPr>
          <w:rFonts w:hint="eastAsia" w:asciiTheme="minorEastAsia" w:hAnsiTheme="minorEastAsia" w:eastAsiaTheme="minorEastAsia" w:cstheme="minorEastAsia"/>
          <w:bCs/>
          <w:color w:val="000000"/>
          <w:sz w:val="24"/>
          <w:lang w:eastAsia="zh-CN"/>
        </w:rPr>
        <w:t>每月</w:t>
      </w:r>
      <w:r>
        <w:rPr>
          <w:rFonts w:hint="eastAsia" w:asciiTheme="minorEastAsia" w:hAnsiTheme="minorEastAsia" w:eastAsiaTheme="minorEastAsia" w:cstheme="minorEastAsia"/>
          <w:bCs/>
          <w:color w:val="000000"/>
          <w:sz w:val="24"/>
        </w:rPr>
        <w:t>对所辖科室区域内保洁工作质量</w:t>
      </w:r>
      <w:r>
        <w:rPr>
          <w:rFonts w:hint="eastAsia" w:asciiTheme="minorEastAsia" w:hAnsiTheme="minorEastAsia" w:eastAsiaTheme="minorEastAsia" w:cstheme="minorEastAsia"/>
          <w:bCs/>
          <w:color w:val="000000"/>
          <w:sz w:val="24"/>
          <w:lang w:eastAsia="zh-CN"/>
        </w:rPr>
        <w:t>发放二维码</w:t>
      </w:r>
      <w:r>
        <w:rPr>
          <w:rFonts w:hint="eastAsia" w:asciiTheme="minorEastAsia" w:hAnsiTheme="minorEastAsia" w:eastAsiaTheme="minorEastAsia" w:cstheme="minorEastAsia"/>
          <w:bCs/>
          <w:color w:val="000000"/>
          <w:sz w:val="24"/>
        </w:rPr>
        <w:t>进行满意度测评，占总分的50%，每月</w:t>
      </w:r>
      <w:r>
        <w:rPr>
          <w:rFonts w:hint="eastAsia" w:asciiTheme="minorEastAsia" w:hAnsiTheme="minorEastAsia" w:eastAsiaTheme="minorEastAsia" w:cstheme="minorEastAsia"/>
          <w:bCs/>
          <w:color w:val="000000"/>
          <w:sz w:val="24"/>
          <w:lang w:eastAsia="zh-CN"/>
        </w:rPr>
        <w:t>由后勤</w:t>
      </w:r>
      <w:r>
        <w:rPr>
          <w:rFonts w:hint="eastAsia" w:asciiTheme="minorEastAsia" w:hAnsiTheme="minorEastAsia" w:eastAsiaTheme="minorEastAsia" w:cstheme="minorEastAsia"/>
          <w:bCs/>
          <w:color w:val="000000"/>
          <w:sz w:val="24"/>
        </w:rPr>
        <w:t>保障部汇总。</w:t>
      </w:r>
    </w:p>
    <w:p w14:paraId="53328B35">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2.</w:t>
      </w:r>
      <w:r>
        <w:rPr>
          <w:rFonts w:hint="eastAsia" w:asciiTheme="minorEastAsia" w:hAnsiTheme="minorEastAsia" w:eastAsiaTheme="minorEastAsia" w:cstheme="minorEastAsia"/>
          <w:bCs/>
          <w:color w:val="000000"/>
          <w:sz w:val="24"/>
          <w:lang w:eastAsia="zh-CN"/>
        </w:rPr>
        <w:t>后勤保障部</w:t>
      </w:r>
      <w:r>
        <w:rPr>
          <w:rFonts w:hint="eastAsia" w:asciiTheme="minorEastAsia" w:hAnsiTheme="minorEastAsia" w:eastAsiaTheme="minorEastAsia" w:cstheme="minorEastAsia"/>
          <w:bCs/>
          <w:color w:val="000000"/>
          <w:sz w:val="24"/>
        </w:rPr>
        <w:t>等其他科室根据表中的清洁项目不定期抽查各区域保洁工作质量，进行评分占总分的50%，每月汇总。</w:t>
      </w:r>
    </w:p>
    <w:p w14:paraId="39EB7937">
      <w:pPr>
        <w:pStyle w:val="70"/>
        <w:tabs>
          <w:tab w:val="left" w:pos="1496"/>
        </w:tabs>
        <w:adjustRightInd w:val="0"/>
        <w:snapToGrid w:val="0"/>
        <w:spacing w:line="360" w:lineRule="auto"/>
        <w:ind w:left="0" w:firstLineChars="200"/>
        <w:outlineLvl w:val="2"/>
        <w:rPr>
          <w:rFonts w:hint="default" w:asciiTheme="minorEastAsia" w:hAnsiTheme="minorEastAsia" w:eastAsiaTheme="minorEastAsia" w:cstheme="minorEastAsia"/>
          <w:bCs/>
          <w:color w:val="000000"/>
          <w:sz w:val="24"/>
          <w:lang w:val="en-US" w:eastAsia="zh-CN"/>
        </w:rPr>
      </w:pPr>
      <w:r>
        <w:rPr>
          <w:rFonts w:hint="eastAsia" w:asciiTheme="minorEastAsia" w:hAnsiTheme="minorEastAsia" w:eastAsiaTheme="minorEastAsia" w:cstheme="minorEastAsia"/>
          <w:bCs/>
          <w:color w:val="000000"/>
          <w:sz w:val="24"/>
        </w:rPr>
        <w:t>3.考核总分在9</w:t>
      </w:r>
      <w:r>
        <w:rPr>
          <w:rFonts w:hint="eastAsia" w:asciiTheme="minorEastAsia" w:hAnsiTheme="minorEastAsia" w:eastAsiaTheme="minorEastAsia" w:cstheme="minorEastAsia"/>
          <w:bCs/>
          <w:color w:val="000000"/>
          <w:sz w:val="24"/>
          <w:lang w:val="en-US" w:eastAsia="zh-CN"/>
        </w:rPr>
        <w:t>1分及</w:t>
      </w:r>
      <w:r>
        <w:rPr>
          <w:rFonts w:hint="eastAsia" w:asciiTheme="minorEastAsia" w:hAnsiTheme="minorEastAsia" w:eastAsiaTheme="minorEastAsia" w:cstheme="minorEastAsia"/>
          <w:bCs/>
          <w:color w:val="000000"/>
          <w:sz w:val="24"/>
        </w:rPr>
        <w:t>以上为优秀，85</w:t>
      </w:r>
      <w:r>
        <w:rPr>
          <w:rFonts w:hint="eastAsia" w:asciiTheme="minorEastAsia" w:hAnsiTheme="minorEastAsia" w:eastAsiaTheme="minorEastAsia" w:cstheme="minorEastAsia"/>
          <w:bCs/>
          <w:color w:val="000000"/>
          <w:sz w:val="24"/>
          <w:lang w:val="en-US" w:eastAsia="zh-CN"/>
        </w:rPr>
        <w:t>-</w:t>
      </w:r>
      <w:r>
        <w:rPr>
          <w:rFonts w:hint="eastAsia" w:asciiTheme="minorEastAsia" w:hAnsiTheme="minorEastAsia" w:eastAsiaTheme="minorEastAsia" w:cstheme="minorEastAsia"/>
          <w:bCs/>
          <w:color w:val="000000"/>
          <w:sz w:val="24"/>
        </w:rPr>
        <w:t>90</w:t>
      </w:r>
      <w:r>
        <w:rPr>
          <w:rFonts w:hint="eastAsia" w:asciiTheme="minorEastAsia" w:hAnsiTheme="minorEastAsia" w:eastAsiaTheme="minorEastAsia" w:cstheme="minorEastAsia"/>
          <w:bCs/>
          <w:color w:val="000000"/>
          <w:sz w:val="24"/>
          <w:lang w:val="en-US" w:eastAsia="zh-CN"/>
        </w:rPr>
        <w:t>分及以下</w:t>
      </w:r>
      <w:r>
        <w:rPr>
          <w:rFonts w:hint="eastAsia" w:asciiTheme="minorEastAsia" w:hAnsiTheme="minorEastAsia" w:eastAsiaTheme="minorEastAsia" w:cstheme="minorEastAsia"/>
          <w:bCs/>
          <w:color w:val="000000"/>
          <w:sz w:val="24"/>
        </w:rPr>
        <w:t>为良，80-8</w:t>
      </w:r>
      <w:r>
        <w:rPr>
          <w:rFonts w:hint="eastAsia" w:asciiTheme="minorEastAsia" w:hAnsiTheme="minorEastAsia" w:eastAsiaTheme="minorEastAsia" w:cstheme="minorEastAsia"/>
          <w:bCs/>
          <w:color w:val="000000"/>
          <w:sz w:val="24"/>
          <w:lang w:val="en-US" w:eastAsia="zh-CN"/>
        </w:rPr>
        <w:t>5分以下</w:t>
      </w:r>
      <w:r>
        <w:rPr>
          <w:rFonts w:hint="eastAsia" w:asciiTheme="minorEastAsia" w:hAnsiTheme="minorEastAsia" w:eastAsiaTheme="minorEastAsia" w:cstheme="minorEastAsia"/>
          <w:bCs/>
          <w:color w:val="000000"/>
          <w:sz w:val="24"/>
        </w:rPr>
        <w:t>为合格</w:t>
      </w:r>
      <w:r>
        <w:rPr>
          <w:rFonts w:hint="eastAsia" w:asciiTheme="minorEastAsia" w:hAnsiTheme="minorEastAsia" w:eastAsiaTheme="minorEastAsia" w:cstheme="minorEastAsia"/>
          <w:bCs/>
          <w:color w:val="000000"/>
          <w:sz w:val="24"/>
          <w:lang w:eastAsia="zh-CN"/>
        </w:rPr>
        <w:t>，</w:t>
      </w:r>
      <w:r>
        <w:rPr>
          <w:rFonts w:hint="eastAsia" w:asciiTheme="minorEastAsia" w:hAnsiTheme="minorEastAsia" w:eastAsiaTheme="minorEastAsia" w:cstheme="minorEastAsia"/>
          <w:bCs/>
          <w:color w:val="000000"/>
          <w:sz w:val="24"/>
        </w:rPr>
        <w:t>80</w:t>
      </w:r>
      <w:r>
        <w:rPr>
          <w:rFonts w:hint="eastAsia" w:asciiTheme="minorEastAsia" w:hAnsiTheme="minorEastAsia" w:eastAsiaTheme="minorEastAsia" w:cstheme="minorEastAsia"/>
          <w:bCs/>
          <w:color w:val="000000"/>
          <w:sz w:val="24"/>
          <w:lang w:val="en-US" w:eastAsia="zh-CN"/>
        </w:rPr>
        <w:t>分</w:t>
      </w:r>
      <w:r>
        <w:rPr>
          <w:rFonts w:hint="eastAsia" w:asciiTheme="minorEastAsia" w:hAnsiTheme="minorEastAsia" w:eastAsiaTheme="minorEastAsia" w:cstheme="minorEastAsia"/>
          <w:bCs/>
          <w:color w:val="000000"/>
          <w:sz w:val="24"/>
        </w:rPr>
        <w:t>以下为</w:t>
      </w:r>
      <w:r>
        <w:rPr>
          <w:rFonts w:hint="eastAsia" w:asciiTheme="minorEastAsia" w:hAnsiTheme="minorEastAsia" w:eastAsiaTheme="minorEastAsia" w:cstheme="minorEastAsia"/>
          <w:bCs/>
          <w:color w:val="000000"/>
          <w:sz w:val="24"/>
          <w:lang w:eastAsia="zh-CN"/>
        </w:rPr>
        <w:t>差。</w:t>
      </w:r>
      <w:r>
        <w:rPr>
          <w:rFonts w:hint="eastAsia" w:asciiTheme="minorEastAsia" w:hAnsiTheme="minorEastAsia" w:eastAsiaTheme="minorEastAsia" w:cstheme="minorEastAsia"/>
          <w:bCs/>
          <w:color w:val="000000"/>
          <w:sz w:val="24"/>
          <w:lang w:val="en-US" w:eastAsia="zh-CN"/>
        </w:rPr>
        <w:t>80分及以下</w:t>
      </w:r>
      <w:r>
        <w:rPr>
          <w:rFonts w:hint="eastAsia" w:asciiTheme="minorEastAsia" w:hAnsiTheme="minorEastAsia" w:eastAsiaTheme="minorEastAsia" w:cstheme="minorEastAsia"/>
          <w:bCs/>
          <w:color w:val="000000"/>
          <w:sz w:val="24"/>
          <w:lang w:eastAsia="zh-CN"/>
        </w:rPr>
        <w:t>每下降一分扣除</w:t>
      </w:r>
      <w:r>
        <w:rPr>
          <w:rFonts w:hint="eastAsia" w:asciiTheme="minorEastAsia" w:hAnsiTheme="minorEastAsia" w:eastAsiaTheme="minorEastAsia" w:cstheme="minorEastAsia"/>
          <w:bCs/>
          <w:color w:val="000000"/>
          <w:sz w:val="24"/>
          <w:lang w:val="en-US" w:eastAsia="zh-CN"/>
        </w:rPr>
        <w:t>2000元；85分及以下每下降一分扣除1000元；86-95分</w:t>
      </w:r>
      <w:r>
        <w:rPr>
          <w:rFonts w:hint="eastAsia" w:asciiTheme="minorEastAsia" w:hAnsiTheme="minorEastAsia" w:eastAsiaTheme="minorEastAsia" w:cstheme="minorEastAsia"/>
          <w:bCs/>
          <w:color w:val="000000"/>
          <w:sz w:val="24"/>
        </w:rPr>
        <w:t>按合同全额支付</w:t>
      </w:r>
      <w:r>
        <w:rPr>
          <w:rFonts w:hint="eastAsia" w:asciiTheme="minorEastAsia" w:hAnsiTheme="minorEastAsia" w:eastAsiaTheme="minorEastAsia" w:cstheme="minorEastAsia"/>
          <w:bCs/>
          <w:color w:val="000000"/>
          <w:sz w:val="24"/>
          <w:lang w:eastAsia="zh-CN"/>
        </w:rPr>
        <w:t>；</w:t>
      </w:r>
      <w:r>
        <w:rPr>
          <w:rFonts w:hint="eastAsia" w:asciiTheme="minorEastAsia" w:hAnsiTheme="minorEastAsia" w:eastAsiaTheme="minorEastAsia" w:cstheme="minorEastAsia"/>
          <w:bCs/>
          <w:color w:val="000000"/>
          <w:sz w:val="24"/>
          <w:lang w:val="en-US" w:eastAsia="zh-CN"/>
        </w:rPr>
        <w:t>高于95分，每上升一分奖1000元。</w:t>
      </w:r>
    </w:p>
    <w:p w14:paraId="48C2606C">
      <w:pPr>
        <w:pStyle w:val="70"/>
        <w:tabs>
          <w:tab w:val="left" w:pos="1496"/>
        </w:tabs>
        <w:adjustRightInd w:val="0"/>
        <w:snapToGrid w:val="0"/>
        <w:spacing w:line="360" w:lineRule="auto"/>
        <w:ind w:left="0" w:firstLineChars="200"/>
        <w:outlineLvl w:val="2"/>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4.考核细则见“质量考核表”。</w:t>
      </w:r>
    </w:p>
    <w:p w14:paraId="1CE1F5E1">
      <w:pPr>
        <w:pStyle w:val="70"/>
        <w:tabs>
          <w:tab w:val="left" w:pos="1496"/>
        </w:tabs>
        <w:adjustRightInd w:val="0"/>
        <w:snapToGrid w:val="0"/>
        <w:spacing w:line="360" w:lineRule="auto"/>
        <w:ind w:left="0" w:firstLine="482" w:firstLineChars="200"/>
        <w:jc w:val="center"/>
        <w:outlineLvl w:val="2"/>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lang w:val="en-US" w:eastAsia="zh-CN"/>
        </w:rPr>
        <w:t>4.1</w:t>
      </w:r>
      <w:r>
        <w:rPr>
          <w:rFonts w:hint="eastAsia" w:asciiTheme="minorEastAsia" w:hAnsiTheme="minorEastAsia" w:eastAsiaTheme="minorEastAsia" w:cstheme="minorEastAsia"/>
          <w:b/>
          <w:sz w:val="24"/>
          <w:lang w:eastAsia="zh-CN"/>
        </w:rPr>
        <w:t>门诊</w:t>
      </w:r>
      <w:r>
        <w:rPr>
          <w:rFonts w:hint="eastAsia" w:asciiTheme="minorEastAsia" w:hAnsiTheme="minorEastAsia" w:eastAsiaTheme="minorEastAsia" w:cstheme="minorEastAsia"/>
          <w:b/>
          <w:sz w:val="24"/>
        </w:rPr>
        <w:t>保洁工作质量考核表</w:t>
      </w:r>
    </w:p>
    <w:p w14:paraId="5C24CDC8">
      <w:pPr>
        <w:pStyle w:val="70"/>
        <w:tabs>
          <w:tab w:val="left" w:pos="1496"/>
        </w:tabs>
        <w:adjustRightInd w:val="0"/>
        <w:snapToGrid w:val="0"/>
        <w:spacing w:line="360" w:lineRule="auto"/>
        <w:ind w:left="7679" w:leftChars="228" w:hanging="7200" w:hangingChars="3000"/>
        <w:outlineLvl w:val="2"/>
        <w:rPr>
          <w:rFonts w:hint="eastAsia" w:asciiTheme="minorEastAsia" w:hAnsiTheme="minorEastAsia" w:eastAsiaTheme="minorEastAsia" w:cstheme="minorEastAsia"/>
          <w:bCs/>
          <w:sz w:val="24"/>
          <w:lang w:eastAsia="zh-CN"/>
        </w:rPr>
      </w:pPr>
      <w:r>
        <w:rPr>
          <w:rFonts w:hint="eastAsia" w:asciiTheme="minorEastAsia" w:hAnsiTheme="minorEastAsia" w:eastAsiaTheme="minorEastAsia" w:cstheme="minorEastAsia"/>
          <w:bCs/>
          <w:sz w:val="24"/>
        </w:rPr>
        <w:t xml:space="preserve">                                                </w:t>
      </w:r>
      <w:r>
        <w:rPr>
          <w:rFonts w:hint="eastAsia" w:asciiTheme="minorEastAsia" w:hAnsiTheme="minorEastAsia" w:eastAsiaTheme="minorEastAsia" w:cstheme="minorEastAsia"/>
          <w:bCs/>
          <w:sz w:val="24"/>
          <w:lang w:eastAsia="zh-CN"/>
        </w:rPr>
        <w:t>日期：</w:t>
      </w:r>
    </w:p>
    <w:tbl>
      <w:tblPr>
        <w:tblStyle w:val="24"/>
        <w:tblW w:w="9554" w:type="dxa"/>
        <w:jc w:val="center"/>
        <w:tblLayout w:type="fixed"/>
        <w:tblCellMar>
          <w:top w:w="0" w:type="dxa"/>
          <w:left w:w="108" w:type="dxa"/>
          <w:bottom w:w="0" w:type="dxa"/>
          <w:right w:w="108" w:type="dxa"/>
        </w:tblCellMar>
      </w:tblPr>
      <w:tblGrid>
        <w:gridCol w:w="910"/>
        <w:gridCol w:w="791"/>
        <w:gridCol w:w="2552"/>
        <w:gridCol w:w="902"/>
        <w:gridCol w:w="2141"/>
        <w:gridCol w:w="1009"/>
        <w:gridCol w:w="1249"/>
      </w:tblGrid>
      <w:tr w14:paraId="5889FF7C">
        <w:tblPrEx>
          <w:tblCellMar>
            <w:top w:w="0" w:type="dxa"/>
            <w:left w:w="108" w:type="dxa"/>
            <w:bottom w:w="0" w:type="dxa"/>
            <w:right w:w="108" w:type="dxa"/>
          </w:tblCellMar>
        </w:tblPrEx>
        <w:trPr>
          <w:trHeight w:val="585" w:hRule="atLeast"/>
          <w:tblHeader/>
          <w:jc w:val="center"/>
        </w:trPr>
        <w:tc>
          <w:tcPr>
            <w:tcW w:w="910" w:type="dxa"/>
            <w:tcBorders>
              <w:top w:val="single" w:color="auto" w:sz="4" w:space="0"/>
              <w:left w:val="single" w:color="auto" w:sz="4" w:space="0"/>
              <w:bottom w:val="single" w:color="auto" w:sz="4" w:space="0"/>
              <w:right w:val="single" w:color="auto" w:sz="4" w:space="0"/>
            </w:tcBorders>
            <w:noWrap/>
            <w:vAlign w:val="center"/>
          </w:tcPr>
          <w:p w14:paraId="1E329D0F">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序号</w:t>
            </w:r>
          </w:p>
        </w:tc>
        <w:tc>
          <w:tcPr>
            <w:tcW w:w="791" w:type="dxa"/>
            <w:tcBorders>
              <w:top w:val="single" w:color="auto" w:sz="8" w:space="0"/>
              <w:left w:val="single" w:color="auto" w:sz="4" w:space="0"/>
              <w:bottom w:val="single" w:color="auto" w:sz="8" w:space="0"/>
              <w:right w:val="single" w:color="auto" w:sz="8" w:space="0"/>
            </w:tcBorders>
            <w:noWrap/>
            <w:vAlign w:val="center"/>
          </w:tcPr>
          <w:p w14:paraId="2DEF7201">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类别</w:t>
            </w:r>
          </w:p>
        </w:tc>
        <w:tc>
          <w:tcPr>
            <w:tcW w:w="2552" w:type="dxa"/>
            <w:tcBorders>
              <w:top w:val="single" w:color="auto" w:sz="8" w:space="0"/>
              <w:left w:val="nil"/>
              <w:bottom w:val="single" w:color="auto" w:sz="8" w:space="0"/>
              <w:right w:val="single" w:color="auto" w:sz="8" w:space="0"/>
            </w:tcBorders>
            <w:noWrap/>
            <w:vAlign w:val="center"/>
          </w:tcPr>
          <w:p w14:paraId="19F184A3">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考核项目</w:t>
            </w:r>
          </w:p>
        </w:tc>
        <w:tc>
          <w:tcPr>
            <w:tcW w:w="902" w:type="dxa"/>
            <w:tcBorders>
              <w:top w:val="single" w:color="auto" w:sz="8" w:space="0"/>
              <w:left w:val="nil"/>
              <w:bottom w:val="single" w:color="auto" w:sz="8" w:space="0"/>
              <w:right w:val="single" w:color="auto" w:sz="8" w:space="0"/>
            </w:tcBorders>
            <w:noWrap/>
            <w:vAlign w:val="center"/>
          </w:tcPr>
          <w:p w14:paraId="77675807">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分值</w:t>
            </w:r>
          </w:p>
        </w:tc>
        <w:tc>
          <w:tcPr>
            <w:tcW w:w="2141" w:type="dxa"/>
            <w:tcBorders>
              <w:top w:val="single" w:color="auto" w:sz="8" w:space="0"/>
              <w:left w:val="nil"/>
              <w:bottom w:val="single" w:color="auto" w:sz="8" w:space="0"/>
              <w:right w:val="single" w:color="auto" w:sz="8" w:space="0"/>
            </w:tcBorders>
            <w:noWrap/>
            <w:vAlign w:val="center"/>
          </w:tcPr>
          <w:p w14:paraId="40A9FE40">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质量标准/分值</w:t>
            </w:r>
          </w:p>
        </w:tc>
        <w:tc>
          <w:tcPr>
            <w:tcW w:w="1009" w:type="dxa"/>
            <w:tcBorders>
              <w:top w:val="single" w:color="auto" w:sz="8" w:space="0"/>
              <w:left w:val="nil"/>
              <w:bottom w:val="single" w:color="auto" w:sz="8" w:space="0"/>
              <w:right w:val="single" w:color="auto" w:sz="8" w:space="0"/>
            </w:tcBorders>
            <w:noWrap/>
            <w:vAlign w:val="center"/>
          </w:tcPr>
          <w:p w14:paraId="5D70C2C8">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得分</w:t>
            </w:r>
          </w:p>
        </w:tc>
        <w:tc>
          <w:tcPr>
            <w:tcW w:w="1249" w:type="dxa"/>
            <w:tcBorders>
              <w:top w:val="single" w:color="auto" w:sz="8" w:space="0"/>
              <w:left w:val="nil"/>
              <w:bottom w:val="single" w:color="auto" w:sz="8" w:space="0"/>
              <w:right w:val="single" w:color="auto" w:sz="8" w:space="0"/>
            </w:tcBorders>
            <w:noWrap/>
            <w:vAlign w:val="center"/>
          </w:tcPr>
          <w:p w14:paraId="79DCF8DB">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扣分说明</w:t>
            </w:r>
          </w:p>
        </w:tc>
      </w:tr>
      <w:tr w14:paraId="17B6D30A">
        <w:tblPrEx>
          <w:tblCellMar>
            <w:top w:w="0" w:type="dxa"/>
            <w:left w:w="108" w:type="dxa"/>
            <w:bottom w:w="0" w:type="dxa"/>
            <w:right w:w="108" w:type="dxa"/>
          </w:tblCellMar>
        </w:tblPrEx>
        <w:trPr>
          <w:trHeight w:val="781" w:hRule="atLeast"/>
          <w:jc w:val="center"/>
        </w:trPr>
        <w:tc>
          <w:tcPr>
            <w:tcW w:w="910" w:type="dxa"/>
            <w:tcBorders>
              <w:top w:val="single" w:color="auto" w:sz="4" w:space="0"/>
              <w:left w:val="single" w:color="auto" w:sz="8" w:space="0"/>
              <w:bottom w:val="single" w:color="auto" w:sz="8" w:space="0"/>
              <w:right w:val="single" w:color="auto" w:sz="8" w:space="0"/>
            </w:tcBorders>
            <w:noWrap/>
            <w:vAlign w:val="center"/>
          </w:tcPr>
          <w:p w14:paraId="5BCC3BDF">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w:t>
            </w:r>
          </w:p>
        </w:tc>
        <w:tc>
          <w:tcPr>
            <w:tcW w:w="791" w:type="dxa"/>
            <w:vMerge w:val="restart"/>
            <w:tcBorders>
              <w:top w:val="nil"/>
              <w:left w:val="single" w:color="auto" w:sz="8" w:space="0"/>
              <w:bottom w:val="single" w:color="auto" w:sz="8" w:space="0"/>
              <w:right w:val="single" w:color="auto" w:sz="8" w:space="0"/>
            </w:tcBorders>
            <w:noWrap/>
            <w:vAlign w:val="center"/>
          </w:tcPr>
          <w:p w14:paraId="1645A7CB">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基本项目</w:t>
            </w:r>
            <w:r>
              <w:rPr>
                <w:rFonts w:hint="eastAsia" w:asciiTheme="minorEastAsia" w:hAnsiTheme="minorEastAsia" w:eastAsiaTheme="minorEastAsia" w:cstheme="minorEastAsia"/>
                <w:bCs/>
                <w:sz w:val="24"/>
              </w:rPr>
              <w:br w:type="textWrapping"/>
            </w:r>
            <w:r>
              <w:rPr>
                <w:rFonts w:hint="eastAsia" w:asciiTheme="minorEastAsia" w:hAnsiTheme="minorEastAsia" w:eastAsiaTheme="minorEastAsia" w:cstheme="minorEastAsia"/>
                <w:bCs/>
                <w:sz w:val="24"/>
              </w:rPr>
              <w:t>12分</w:t>
            </w:r>
          </w:p>
        </w:tc>
        <w:tc>
          <w:tcPr>
            <w:tcW w:w="2552" w:type="dxa"/>
            <w:tcBorders>
              <w:top w:val="nil"/>
              <w:left w:val="nil"/>
              <w:bottom w:val="single" w:color="auto" w:sz="8" w:space="0"/>
              <w:right w:val="single" w:color="auto" w:sz="8" w:space="0"/>
            </w:tcBorders>
            <w:noWrap/>
            <w:vAlign w:val="center"/>
          </w:tcPr>
          <w:p w14:paraId="0C44C652">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遵守劳动纪律，按照岗位要求上下班。</w:t>
            </w:r>
          </w:p>
        </w:tc>
        <w:tc>
          <w:tcPr>
            <w:tcW w:w="902" w:type="dxa"/>
            <w:tcBorders>
              <w:top w:val="nil"/>
              <w:left w:val="nil"/>
              <w:bottom w:val="single" w:color="auto" w:sz="8" w:space="0"/>
              <w:right w:val="single" w:color="auto" w:sz="8" w:space="0"/>
            </w:tcBorders>
            <w:noWrap/>
            <w:vAlign w:val="center"/>
          </w:tcPr>
          <w:p w14:paraId="43EE3288">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3分</w:t>
            </w:r>
          </w:p>
        </w:tc>
        <w:tc>
          <w:tcPr>
            <w:tcW w:w="2141" w:type="dxa"/>
            <w:tcBorders>
              <w:top w:val="nil"/>
              <w:left w:val="nil"/>
              <w:bottom w:val="single" w:color="auto" w:sz="8" w:space="0"/>
              <w:right w:val="single" w:color="auto" w:sz="8" w:space="0"/>
            </w:tcBorders>
            <w:noWrap/>
            <w:vAlign w:val="center"/>
          </w:tcPr>
          <w:p w14:paraId="496AF7DE">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按时上下班，不得做与工作无关的事；当班期间离开本岗位</w:t>
            </w:r>
            <w:r>
              <w:rPr>
                <w:rFonts w:hint="eastAsia" w:asciiTheme="minorEastAsia" w:hAnsiTheme="minorEastAsia" w:eastAsiaTheme="minorEastAsia" w:cstheme="minorEastAsia"/>
                <w:bCs/>
                <w:sz w:val="24"/>
                <w:lang w:eastAsia="zh-CN"/>
              </w:rPr>
              <w:t>须</w:t>
            </w:r>
            <w:r>
              <w:rPr>
                <w:rFonts w:hint="eastAsia" w:asciiTheme="minorEastAsia" w:hAnsiTheme="minorEastAsia" w:eastAsiaTheme="minorEastAsia" w:cstheme="minorEastAsia"/>
                <w:bCs/>
                <w:sz w:val="24"/>
              </w:rPr>
              <w:t>告知护士长。</w:t>
            </w:r>
          </w:p>
        </w:tc>
        <w:tc>
          <w:tcPr>
            <w:tcW w:w="1009" w:type="dxa"/>
            <w:tcBorders>
              <w:top w:val="nil"/>
              <w:left w:val="nil"/>
              <w:bottom w:val="single" w:color="auto" w:sz="8" w:space="0"/>
              <w:right w:val="single" w:color="auto" w:sz="8" w:space="0"/>
            </w:tcBorders>
            <w:noWrap/>
            <w:vAlign w:val="center"/>
          </w:tcPr>
          <w:p w14:paraId="01FD78DF">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c>
          <w:tcPr>
            <w:tcW w:w="1249" w:type="dxa"/>
            <w:tcBorders>
              <w:top w:val="nil"/>
              <w:left w:val="nil"/>
              <w:bottom w:val="single" w:color="auto" w:sz="8" w:space="0"/>
              <w:right w:val="single" w:color="auto" w:sz="8" w:space="0"/>
            </w:tcBorders>
            <w:noWrap/>
            <w:vAlign w:val="center"/>
          </w:tcPr>
          <w:p w14:paraId="73B9889E">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r>
      <w:tr w14:paraId="5D9A0B69">
        <w:tblPrEx>
          <w:tblCellMar>
            <w:top w:w="0" w:type="dxa"/>
            <w:left w:w="108" w:type="dxa"/>
            <w:bottom w:w="0" w:type="dxa"/>
            <w:right w:w="108" w:type="dxa"/>
          </w:tblCellMar>
        </w:tblPrEx>
        <w:trPr>
          <w:trHeight w:val="1058" w:hRule="atLeast"/>
          <w:jc w:val="center"/>
        </w:trPr>
        <w:tc>
          <w:tcPr>
            <w:tcW w:w="910" w:type="dxa"/>
            <w:tcBorders>
              <w:top w:val="nil"/>
              <w:left w:val="single" w:color="auto" w:sz="8" w:space="0"/>
              <w:bottom w:val="single" w:color="auto" w:sz="8" w:space="0"/>
              <w:right w:val="single" w:color="auto" w:sz="8" w:space="0"/>
            </w:tcBorders>
            <w:noWrap/>
            <w:vAlign w:val="center"/>
          </w:tcPr>
          <w:p w14:paraId="316491BD">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w:t>
            </w:r>
          </w:p>
        </w:tc>
        <w:tc>
          <w:tcPr>
            <w:tcW w:w="791" w:type="dxa"/>
            <w:vMerge w:val="continue"/>
            <w:tcBorders>
              <w:top w:val="nil"/>
              <w:left w:val="single" w:color="auto" w:sz="8" w:space="0"/>
              <w:bottom w:val="single" w:color="auto" w:sz="8" w:space="0"/>
              <w:right w:val="single" w:color="auto" w:sz="8" w:space="0"/>
            </w:tcBorders>
            <w:noWrap/>
            <w:vAlign w:val="center"/>
          </w:tcPr>
          <w:p w14:paraId="6E38A0C9">
            <w:pPr>
              <w:widowControl/>
              <w:adjustRightInd w:val="0"/>
              <w:snapToGrid w:val="0"/>
              <w:spacing w:line="360" w:lineRule="auto"/>
              <w:jc w:val="center"/>
              <w:outlineLvl w:val="2"/>
              <w:rPr>
                <w:rFonts w:asciiTheme="minorEastAsia" w:hAnsiTheme="minorEastAsia" w:eastAsiaTheme="minorEastAsia" w:cstheme="minorEastAsia"/>
                <w:bCs/>
                <w:sz w:val="24"/>
              </w:rPr>
            </w:pPr>
          </w:p>
        </w:tc>
        <w:tc>
          <w:tcPr>
            <w:tcW w:w="2552" w:type="dxa"/>
            <w:tcBorders>
              <w:top w:val="nil"/>
              <w:left w:val="nil"/>
              <w:bottom w:val="single" w:color="auto" w:sz="8" w:space="0"/>
              <w:right w:val="single" w:color="auto" w:sz="8" w:space="0"/>
            </w:tcBorders>
            <w:noWrap/>
            <w:vAlign w:val="center"/>
          </w:tcPr>
          <w:p w14:paraId="3CA04807">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工作时间穿着清洁，按规定要求着工作装，不得穿背心、拖鞋。</w:t>
            </w:r>
          </w:p>
        </w:tc>
        <w:tc>
          <w:tcPr>
            <w:tcW w:w="902" w:type="dxa"/>
            <w:tcBorders>
              <w:top w:val="nil"/>
              <w:left w:val="nil"/>
              <w:bottom w:val="single" w:color="auto" w:sz="8" w:space="0"/>
              <w:right w:val="single" w:color="auto" w:sz="8" w:space="0"/>
            </w:tcBorders>
            <w:noWrap/>
            <w:vAlign w:val="center"/>
          </w:tcPr>
          <w:p w14:paraId="5AD79604">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3分</w:t>
            </w:r>
          </w:p>
        </w:tc>
        <w:tc>
          <w:tcPr>
            <w:tcW w:w="2141" w:type="dxa"/>
            <w:tcBorders>
              <w:top w:val="nil"/>
              <w:left w:val="nil"/>
              <w:bottom w:val="single" w:color="auto" w:sz="8" w:space="0"/>
              <w:right w:val="single" w:color="auto" w:sz="8" w:space="0"/>
            </w:tcBorders>
            <w:noWrap/>
            <w:vAlign w:val="center"/>
          </w:tcPr>
          <w:p w14:paraId="10C55852">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未着工作装、不整洁，穿背心、拖鞋者。</w:t>
            </w:r>
          </w:p>
        </w:tc>
        <w:tc>
          <w:tcPr>
            <w:tcW w:w="1009" w:type="dxa"/>
            <w:tcBorders>
              <w:top w:val="nil"/>
              <w:left w:val="nil"/>
              <w:bottom w:val="single" w:color="auto" w:sz="8" w:space="0"/>
              <w:right w:val="single" w:color="auto" w:sz="8" w:space="0"/>
            </w:tcBorders>
            <w:noWrap/>
            <w:vAlign w:val="center"/>
          </w:tcPr>
          <w:p w14:paraId="0E24349E">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c>
          <w:tcPr>
            <w:tcW w:w="1249" w:type="dxa"/>
            <w:tcBorders>
              <w:top w:val="nil"/>
              <w:left w:val="nil"/>
              <w:bottom w:val="single" w:color="auto" w:sz="8" w:space="0"/>
              <w:right w:val="single" w:color="auto" w:sz="8" w:space="0"/>
            </w:tcBorders>
            <w:noWrap/>
            <w:vAlign w:val="center"/>
          </w:tcPr>
          <w:p w14:paraId="44CD315D">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r>
      <w:tr w14:paraId="6148CC72">
        <w:tblPrEx>
          <w:tblCellMar>
            <w:top w:w="0" w:type="dxa"/>
            <w:left w:w="108" w:type="dxa"/>
            <w:bottom w:w="0" w:type="dxa"/>
            <w:right w:w="108" w:type="dxa"/>
          </w:tblCellMar>
        </w:tblPrEx>
        <w:trPr>
          <w:trHeight w:val="1413" w:hRule="atLeast"/>
          <w:jc w:val="center"/>
        </w:trPr>
        <w:tc>
          <w:tcPr>
            <w:tcW w:w="910" w:type="dxa"/>
            <w:tcBorders>
              <w:top w:val="nil"/>
              <w:left w:val="single" w:color="auto" w:sz="8" w:space="0"/>
              <w:bottom w:val="single" w:color="auto" w:sz="4" w:space="0"/>
              <w:right w:val="single" w:color="auto" w:sz="8" w:space="0"/>
            </w:tcBorders>
            <w:noWrap/>
            <w:vAlign w:val="center"/>
          </w:tcPr>
          <w:p w14:paraId="5E1E7179">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w:t>
            </w:r>
          </w:p>
        </w:tc>
        <w:tc>
          <w:tcPr>
            <w:tcW w:w="791" w:type="dxa"/>
            <w:vMerge w:val="continue"/>
            <w:tcBorders>
              <w:top w:val="nil"/>
              <w:left w:val="single" w:color="auto" w:sz="8" w:space="0"/>
              <w:bottom w:val="single" w:color="auto" w:sz="4" w:space="0"/>
              <w:right w:val="single" w:color="auto" w:sz="8" w:space="0"/>
            </w:tcBorders>
            <w:noWrap/>
            <w:vAlign w:val="center"/>
          </w:tcPr>
          <w:p w14:paraId="5BC04DEA">
            <w:pPr>
              <w:widowControl/>
              <w:adjustRightInd w:val="0"/>
              <w:snapToGrid w:val="0"/>
              <w:spacing w:line="360" w:lineRule="auto"/>
              <w:jc w:val="center"/>
              <w:outlineLvl w:val="2"/>
              <w:rPr>
                <w:rFonts w:asciiTheme="minorEastAsia" w:hAnsiTheme="minorEastAsia" w:eastAsiaTheme="minorEastAsia" w:cstheme="minorEastAsia"/>
                <w:bCs/>
                <w:sz w:val="24"/>
              </w:rPr>
            </w:pPr>
          </w:p>
        </w:tc>
        <w:tc>
          <w:tcPr>
            <w:tcW w:w="2552" w:type="dxa"/>
            <w:tcBorders>
              <w:top w:val="nil"/>
              <w:left w:val="nil"/>
              <w:bottom w:val="single" w:color="auto" w:sz="4" w:space="0"/>
              <w:right w:val="single" w:color="auto" w:sz="8" w:space="0"/>
            </w:tcBorders>
            <w:noWrap/>
            <w:vAlign w:val="center"/>
          </w:tcPr>
          <w:p w14:paraId="3EE9ED02">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服务认真、热情，不得与患者、家属及工作人员发生争执。</w:t>
            </w:r>
          </w:p>
        </w:tc>
        <w:tc>
          <w:tcPr>
            <w:tcW w:w="902" w:type="dxa"/>
            <w:tcBorders>
              <w:top w:val="nil"/>
              <w:left w:val="nil"/>
              <w:bottom w:val="single" w:color="auto" w:sz="4" w:space="0"/>
              <w:right w:val="single" w:color="auto" w:sz="8" w:space="0"/>
            </w:tcBorders>
            <w:noWrap/>
            <w:vAlign w:val="center"/>
          </w:tcPr>
          <w:p w14:paraId="422937AE">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3分</w:t>
            </w:r>
          </w:p>
        </w:tc>
        <w:tc>
          <w:tcPr>
            <w:tcW w:w="2141" w:type="dxa"/>
            <w:tcBorders>
              <w:top w:val="nil"/>
              <w:left w:val="nil"/>
              <w:bottom w:val="single" w:color="auto" w:sz="4" w:space="0"/>
              <w:right w:val="single" w:color="auto" w:sz="8" w:space="0"/>
            </w:tcBorders>
            <w:noWrap/>
            <w:vAlign w:val="center"/>
          </w:tcPr>
          <w:p w14:paraId="193FBA8F">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工作认真，未发生争执。</w:t>
            </w:r>
          </w:p>
        </w:tc>
        <w:tc>
          <w:tcPr>
            <w:tcW w:w="1009" w:type="dxa"/>
            <w:tcBorders>
              <w:top w:val="nil"/>
              <w:left w:val="nil"/>
              <w:bottom w:val="single" w:color="auto" w:sz="4" w:space="0"/>
              <w:right w:val="single" w:color="auto" w:sz="8" w:space="0"/>
            </w:tcBorders>
            <w:noWrap/>
            <w:vAlign w:val="center"/>
          </w:tcPr>
          <w:p w14:paraId="1187A9D7">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c>
          <w:tcPr>
            <w:tcW w:w="1249" w:type="dxa"/>
            <w:tcBorders>
              <w:top w:val="nil"/>
              <w:left w:val="nil"/>
              <w:bottom w:val="single" w:color="auto" w:sz="4" w:space="0"/>
              <w:right w:val="single" w:color="auto" w:sz="8" w:space="0"/>
            </w:tcBorders>
            <w:noWrap/>
            <w:vAlign w:val="center"/>
          </w:tcPr>
          <w:p w14:paraId="29470C60">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r>
      <w:tr w14:paraId="40E290B7">
        <w:tblPrEx>
          <w:tblCellMar>
            <w:top w:w="0" w:type="dxa"/>
            <w:left w:w="108" w:type="dxa"/>
            <w:bottom w:w="0" w:type="dxa"/>
            <w:right w:w="108" w:type="dxa"/>
          </w:tblCellMar>
        </w:tblPrEx>
        <w:trPr>
          <w:trHeight w:val="747" w:hRule="atLeast"/>
          <w:jc w:val="center"/>
        </w:trPr>
        <w:tc>
          <w:tcPr>
            <w:tcW w:w="910" w:type="dxa"/>
            <w:tcBorders>
              <w:top w:val="single" w:color="auto" w:sz="4" w:space="0"/>
              <w:left w:val="single" w:color="auto" w:sz="4" w:space="0"/>
              <w:bottom w:val="single" w:color="auto" w:sz="4" w:space="0"/>
              <w:right w:val="single" w:color="auto" w:sz="4" w:space="0"/>
            </w:tcBorders>
            <w:noWrap/>
            <w:vAlign w:val="center"/>
          </w:tcPr>
          <w:p w14:paraId="39292324">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w:t>
            </w:r>
          </w:p>
        </w:tc>
        <w:tc>
          <w:tcPr>
            <w:tcW w:w="791" w:type="dxa"/>
            <w:vMerge w:val="continue"/>
            <w:tcBorders>
              <w:top w:val="single" w:color="auto" w:sz="4" w:space="0"/>
              <w:left w:val="single" w:color="auto" w:sz="4" w:space="0"/>
              <w:bottom w:val="single" w:color="auto" w:sz="4" w:space="0"/>
              <w:right w:val="single" w:color="auto" w:sz="4" w:space="0"/>
            </w:tcBorders>
            <w:noWrap/>
            <w:vAlign w:val="center"/>
          </w:tcPr>
          <w:p w14:paraId="17F94254">
            <w:pPr>
              <w:widowControl/>
              <w:adjustRightInd w:val="0"/>
              <w:snapToGrid w:val="0"/>
              <w:spacing w:line="360" w:lineRule="auto"/>
              <w:jc w:val="center"/>
              <w:outlineLvl w:val="2"/>
              <w:rPr>
                <w:rFonts w:asciiTheme="minorEastAsia" w:hAnsiTheme="minorEastAsia" w:eastAsiaTheme="minorEastAsia" w:cstheme="minorEastAsia"/>
                <w:bCs/>
                <w:sz w:val="24"/>
              </w:rPr>
            </w:pPr>
          </w:p>
        </w:tc>
        <w:tc>
          <w:tcPr>
            <w:tcW w:w="2552" w:type="dxa"/>
            <w:tcBorders>
              <w:top w:val="single" w:color="auto" w:sz="4" w:space="0"/>
              <w:left w:val="single" w:color="auto" w:sz="4" w:space="0"/>
              <w:bottom w:val="single" w:color="auto" w:sz="4" w:space="0"/>
              <w:right w:val="single" w:color="auto" w:sz="4" w:space="0"/>
            </w:tcBorders>
            <w:noWrap/>
            <w:vAlign w:val="center"/>
          </w:tcPr>
          <w:p w14:paraId="07C4E515">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不得损坏、私拿公物及他人财物，偷拿医疗废品</w:t>
            </w:r>
          </w:p>
        </w:tc>
        <w:tc>
          <w:tcPr>
            <w:tcW w:w="902" w:type="dxa"/>
            <w:tcBorders>
              <w:top w:val="single" w:color="auto" w:sz="4" w:space="0"/>
              <w:left w:val="single" w:color="auto" w:sz="4" w:space="0"/>
              <w:bottom w:val="single" w:color="auto" w:sz="4" w:space="0"/>
              <w:right w:val="single" w:color="auto" w:sz="4" w:space="0"/>
            </w:tcBorders>
            <w:noWrap/>
            <w:vAlign w:val="center"/>
          </w:tcPr>
          <w:p w14:paraId="02EC6CC3">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3分</w:t>
            </w:r>
          </w:p>
        </w:tc>
        <w:tc>
          <w:tcPr>
            <w:tcW w:w="2141" w:type="dxa"/>
            <w:tcBorders>
              <w:top w:val="single" w:color="auto" w:sz="4" w:space="0"/>
              <w:left w:val="single" w:color="auto" w:sz="4" w:space="0"/>
              <w:bottom w:val="single" w:color="auto" w:sz="4" w:space="0"/>
              <w:right w:val="single" w:color="auto" w:sz="4" w:space="0"/>
            </w:tcBorders>
            <w:noWrap/>
            <w:vAlign w:val="center"/>
          </w:tcPr>
          <w:p w14:paraId="56F4D99C">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私拿财物、偷拿医疗废品。</w:t>
            </w:r>
          </w:p>
        </w:tc>
        <w:tc>
          <w:tcPr>
            <w:tcW w:w="1009" w:type="dxa"/>
            <w:tcBorders>
              <w:top w:val="single" w:color="auto" w:sz="4" w:space="0"/>
              <w:left w:val="single" w:color="auto" w:sz="4" w:space="0"/>
              <w:bottom w:val="single" w:color="auto" w:sz="4" w:space="0"/>
              <w:right w:val="single" w:color="auto" w:sz="4" w:space="0"/>
            </w:tcBorders>
            <w:noWrap/>
            <w:vAlign w:val="center"/>
          </w:tcPr>
          <w:p w14:paraId="062E8AB9">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c>
          <w:tcPr>
            <w:tcW w:w="1249" w:type="dxa"/>
            <w:tcBorders>
              <w:top w:val="single" w:color="auto" w:sz="4" w:space="0"/>
              <w:left w:val="single" w:color="auto" w:sz="4" w:space="0"/>
              <w:bottom w:val="single" w:color="auto" w:sz="4" w:space="0"/>
              <w:right w:val="single" w:color="auto" w:sz="4" w:space="0"/>
            </w:tcBorders>
            <w:noWrap/>
            <w:vAlign w:val="center"/>
          </w:tcPr>
          <w:p w14:paraId="44DA87BF">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r>
      <w:tr w14:paraId="608B24EE">
        <w:tblPrEx>
          <w:tblCellMar>
            <w:top w:w="0" w:type="dxa"/>
            <w:left w:w="108" w:type="dxa"/>
            <w:bottom w:w="0" w:type="dxa"/>
            <w:right w:w="108" w:type="dxa"/>
          </w:tblCellMar>
        </w:tblPrEx>
        <w:trPr>
          <w:trHeight w:val="754" w:hRule="atLeast"/>
          <w:jc w:val="center"/>
        </w:trPr>
        <w:tc>
          <w:tcPr>
            <w:tcW w:w="910" w:type="dxa"/>
            <w:tcBorders>
              <w:top w:val="single" w:color="auto" w:sz="4" w:space="0"/>
              <w:left w:val="single" w:color="auto" w:sz="4" w:space="0"/>
              <w:bottom w:val="single" w:color="auto" w:sz="4" w:space="0"/>
              <w:right w:val="single" w:color="auto" w:sz="4" w:space="0"/>
            </w:tcBorders>
            <w:noWrap/>
            <w:vAlign w:val="center"/>
          </w:tcPr>
          <w:p w14:paraId="598B9A8A">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w:t>
            </w:r>
          </w:p>
        </w:tc>
        <w:tc>
          <w:tcPr>
            <w:tcW w:w="791" w:type="dxa"/>
            <w:vMerge w:val="restart"/>
            <w:tcBorders>
              <w:top w:val="single" w:color="auto" w:sz="4" w:space="0"/>
              <w:left w:val="single" w:color="auto" w:sz="4" w:space="0"/>
              <w:bottom w:val="single" w:color="auto" w:sz="4" w:space="0"/>
              <w:right w:val="single" w:color="auto" w:sz="4" w:space="0"/>
            </w:tcBorders>
            <w:noWrap/>
            <w:vAlign w:val="center"/>
          </w:tcPr>
          <w:p w14:paraId="3C7EEB29">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公共区域19分</w:t>
            </w:r>
          </w:p>
        </w:tc>
        <w:tc>
          <w:tcPr>
            <w:tcW w:w="2552" w:type="dxa"/>
            <w:tcBorders>
              <w:top w:val="single" w:color="auto" w:sz="4" w:space="0"/>
              <w:left w:val="single" w:color="auto" w:sz="4" w:space="0"/>
              <w:bottom w:val="single" w:color="auto" w:sz="4" w:space="0"/>
              <w:right w:val="single" w:color="auto" w:sz="4" w:space="0"/>
            </w:tcBorders>
            <w:noWrap/>
            <w:vAlign w:val="center"/>
          </w:tcPr>
          <w:p w14:paraId="74A0C759">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楼梯、走廊等地面湿拖、干尘推</w:t>
            </w:r>
          </w:p>
        </w:tc>
        <w:tc>
          <w:tcPr>
            <w:tcW w:w="902" w:type="dxa"/>
            <w:tcBorders>
              <w:top w:val="single" w:color="auto" w:sz="4" w:space="0"/>
              <w:left w:val="single" w:color="auto" w:sz="4" w:space="0"/>
              <w:bottom w:val="single" w:color="auto" w:sz="4" w:space="0"/>
              <w:right w:val="single" w:color="auto" w:sz="4" w:space="0"/>
            </w:tcBorders>
            <w:noWrap/>
            <w:vAlign w:val="center"/>
          </w:tcPr>
          <w:p w14:paraId="2884055A">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2分</w:t>
            </w:r>
          </w:p>
        </w:tc>
        <w:tc>
          <w:tcPr>
            <w:tcW w:w="2141" w:type="dxa"/>
            <w:tcBorders>
              <w:top w:val="single" w:color="auto" w:sz="4" w:space="0"/>
              <w:left w:val="single" w:color="auto" w:sz="4" w:space="0"/>
              <w:bottom w:val="single" w:color="auto" w:sz="4" w:space="0"/>
              <w:right w:val="single" w:color="auto" w:sz="4" w:space="0"/>
            </w:tcBorders>
            <w:noWrap/>
            <w:vAlign w:val="center"/>
          </w:tcPr>
          <w:p w14:paraId="6A2FD4DC">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无污迹、水迹、口香糖胶迹、烟头等杂物； </w:t>
            </w:r>
          </w:p>
        </w:tc>
        <w:tc>
          <w:tcPr>
            <w:tcW w:w="1009" w:type="dxa"/>
            <w:tcBorders>
              <w:top w:val="single" w:color="auto" w:sz="4" w:space="0"/>
              <w:left w:val="single" w:color="auto" w:sz="4" w:space="0"/>
              <w:bottom w:val="single" w:color="auto" w:sz="4" w:space="0"/>
              <w:right w:val="single" w:color="auto" w:sz="4" w:space="0"/>
            </w:tcBorders>
            <w:noWrap/>
            <w:vAlign w:val="center"/>
          </w:tcPr>
          <w:p w14:paraId="714912C0">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c>
          <w:tcPr>
            <w:tcW w:w="1249" w:type="dxa"/>
            <w:tcBorders>
              <w:top w:val="single" w:color="auto" w:sz="4" w:space="0"/>
              <w:left w:val="single" w:color="auto" w:sz="4" w:space="0"/>
              <w:bottom w:val="single" w:color="auto" w:sz="4" w:space="0"/>
              <w:right w:val="single" w:color="auto" w:sz="4" w:space="0"/>
            </w:tcBorders>
            <w:noWrap/>
            <w:vAlign w:val="center"/>
          </w:tcPr>
          <w:p w14:paraId="50B9A4AB">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r>
      <w:tr w14:paraId="60768B01">
        <w:tblPrEx>
          <w:tblCellMar>
            <w:top w:w="0" w:type="dxa"/>
            <w:left w:w="108" w:type="dxa"/>
            <w:bottom w:w="0" w:type="dxa"/>
            <w:right w:w="108" w:type="dxa"/>
          </w:tblCellMar>
        </w:tblPrEx>
        <w:trPr>
          <w:trHeight w:val="499" w:hRule="atLeast"/>
          <w:jc w:val="center"/>
        </w:trPr>
        <w:tc>
          <w:tcPr>
            <w:tcW w:w="910" w:type="dxa"/>
            <w:tcBorders>
              <w:top w:val="single" w:color="auto" w:sz="4" w:space="0"/>
              <w:left w:val="single" w:color="auto" w:sz="4" w:space="0"/>
              <w:bottom w:val="single" w:color="auto" w:sz="4" w:space="0"/>
              <w:right w:val="single" w:color="auto" w:sz="4" w:space="0"/>
            </w:tcBorders>
            <w:noWrap/>
            <w:vAlign w:val="center"/>
          </w:tcPr>
          <w:p w14:paraId="04495E76">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6</w:t>
            </w:r>
          </w:p>
        </w:tc>
        <w:tc>
          <w:tcPr>
            <w:tcW w:w="791" w:type="dxa"/>
            <w:vMerge w:val="continue"/>
            <w:tcBorders>
              <w:top w:val="single" w:color="auto" w:sz="4" w:space="0"/>
              <w:left w:val="single" w:color="auto" w:sz="4" w:space="0"/>
              <w:bottom w:val="single" w:color="auto" w:sz="4" w:space="0"/>
              <w:right w:val="single" w:color="auto" w:sz="4" w:space="0"/>
            </w:tcBorders>
            <w:noWrap/>
            <w:vAlign w:val="center"/>
          </w:tcPr>
          <w:p w14:paraId="7922652E">
            <w:pPr>
              <w:widowControl/>
              <w:adjustRightInd w:val="0"/>
              <w:snapToGrid w:val="0"/>
              <w:spacing w:line="360" w:lineRule="auto"/>
              <w:jc w:val="center"/>
              <w:outlineLvl w:val="2"/>
              <w:rPr>
                <w:rFonts w:asciiTheme="minorEastAsia" w:hAnsiTheme="minorEastAsia" w:eastAsiaTheme="minorEastAsia" w:cstheme="minorEastAsia"/>
                <w:bCs/>
                <w:sz w:val="24"/>
              </w:rPr>
            </w:pPr>
          </w:p>
        </w:tc>
        <w:tc>
          <w:tcPr>
            <w:tcW w:w="2552" w:type="dxa"/>
            <w:tcBorders>
              <w:top w:val="single" w:color="auto" w:sz="4" w:space="0"/>
              <w:left w:val="single" w:color="auto" w:sz="4" w:space="0"/>
              <w:bottom w:val="single" w:color="auto" w:sz="4" w:space="0"/>
              <w:right w:val="single" w:color="auto" w:sz="4" w:space="0"/>
            </w:tcBorders>
            <w:noWrap/>
            <w:vAlign w:val="center"/>
          </w:tcPr>
          <w:p w14:paraId="57E8B500">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楼梯、走廊等墙面、</w:t>
            </w:r>
            <w:r>
              <w:rPr>
                <w:rFonts w:hint="eastAsia" w:asciiTheme="minorEastAsia" w:hAnsiTheme="minorEastAsia" w:eastAsiaTheme="minorEastAsia" w:cstheme="minorEastAsia"/>
                <w:bCs/>
                <w:sz w:val="24"/>
                <w:lang w:eastAsia="zh-CN"/>
              </w:rPr>
              <w:t>墙脚</w:t>
            </w:r>
            <w:r>
              <w:rPr>
                <w:rFonts w:hint="eastAsia" w:asciiTheme="minorEastAsia" w:hAnsiTheme="minorEastAsia" w:eastAsiaTheme="minorEastAsia" w:cstheme="minorEastAsia"/>
                <w:bCs/>
                <w:sz w:val="24"/>
              </w:rPr>
              <w:t>线、扶手、栏杆</w:t>
            </w:r>
          </w:p>
        </w:tc>
        <w:tc>
          <w:tcPr>
            <w:tcW w:w="902" w:type="dxa"/>
            <w:tcBorders>
              <w:top w:val="single" w:color="auto" w:sz="4" w:space="0"/>
              <w:left w:val="single" w:color="auto" w:sz="4" w:space="0"/>
              <w:bottom w:val="single" w:color="auto" w:sz="4" w:space="0"/>
              <w:right w:val="single" w:color="auto" w:sz="4" w:space="0"/>
            </w:tcBorders>
            <w:noWrap/>
            <w:vAlign w:val="center"/>
          </w:tcPr>
          <w:p w14:paraId="75291465">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2分</w:t>
            </w:r>
          </w:p>
        </w:tc>
        <w:tc>
          <w:tcPr>
            <w:tcW w:w="2141" w:type="dxa"/>
            <w:tcBorders>
              <w:top w:val="single" w:color="auto" w:sz="4" w:space="0"/>
              <w:left w:val="single" w:color="auto" w:sz="4" w:space="0"/>
              <w:bottom w:val="single" w:color="auto" w:sz="4" w:space="0"/>
              <w:right w:val="single" w:color="auto" w:sz="4" w:space="0"/>
            </w:tcBorders>
            <w:noWrap/>
            <w:vAlign w:val="center"/>
          </w:tcPr>
          <w:p w14:paraId="7FEE3B07">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无污迹、积尘； </w:t>
            </w:r>
          </w:p>
        </w:tc>
        <w:tc>
          <w:tcPr>
            <w:tcW w:w="1009" w:type="dxa"/>
            <w:tcBorders>
              <w:top w:val="single" w:color="auto" w:sz="4" w:space="0"/>
              <w:left w:val="single" w:color="auto" w:sz="4" w:space="0"/>
              <w:bottom w:val="single" w:color="auto" w:sz="4" w:space="0"/>
              <w:right w:val="single" w:color="auto" w:sz="4" w:space="0"/>
            </w:tcBorders>
            <w:noWrap/>
            <w:vAlign w:val="center"/>
          </w:tcPr>
          <w:p w14:paraId="4E55AD82">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c>
          <w:tcPr>
            <w:tcW w:w="1249" w:type="dxa"/>
            <w:tcBorders>
              <w:top w:val="single" w:color="auto" w:sz="4" w:space="0"/>
              <w:left w:val="single" w:color="auto" w:sz="4" w:space="0"/>
              <w:bottom w:val="single" w:color="auto" w:sz="4" w:space="0"/>
              <w:right w:val="single" w:color="auto" w:sz="4" w:space="0"/>
            </w:tcBorders>
            <w:noWrap/>
            <w:vAlign w:val="center"/>
          </w:tcPr>
          <w:p w14:paraId="64ABF07B">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r>
      <w:tr w14:paraId="22E29D81">
        <w:tblPrEx>
          <w:tblCellMar>
            <w:top w:w="0" w:type="dxa"/>
            <w:left w:w="108" w:type="dxa"/>
            <w:bottom w:w="0" w:type="dxa"/>
            <w:right w:w="108" w:type="dxa"/>
          </w:tblCellMar>
        </w:tblPrEx>
        <w:trPr>
          <w:trHeight w:val="499" w:hRule="atLeast"/>
          <w:jc w:val="center"/>
        </w:trPr>
        <w:tc>
          <w:tcPr>
            <w:tcW w:w="910" w:type="dxa"/>
            <w:tcBorders>
              <w:top w:val="single" w:color="auto" w:sz="4" w:space="0"/>
              <w:left w:val="single" w:color="auto" w:sz="8" w:space="0"/>
              <w:bottom w:val="single" w:color="auto" w:sz="4" w:space="0"/>
              <w:right w:val="single" w:color="auto" w:sz="8" w:space="0"/>
            </w:tcBorders>
            <w:noWrap/>
            <w:vAlign w:val="center"/>
          </w:tcPr>
          <w:p w14:paraId="40AB5D80">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w:t>
            </w:r>
          </w:p>
        </w:tc>
        <w:tc>
          <w:tcPr>
            <w:tcW w:w="791" w:type="dxa"/>
            <w:vMerge w:val="continue"/>
            <w:tcBorders>
              <w:top w:val="single" w:color="auto" w:sz="4" w:space="0"/>
              <w:left w:val="single" w:color="auto" w:sz="8" w:space="0"/>
              <w:bottom w:val="single" w:color="auto" w:sz="4" w:space="0"/>
              <w:right w:val="single" w:color="auto" w:sz="8" w:space="0"/>
            </w:tcBorders>
            <w:noWrap/>
            <w:vAlign w:val="center"/>
          </w:tcPr>
          <w:p w14:paraId="360DC594">
            <w:pPr>
              <w:widowControl/>
              <w:adjustRightInd w:val="0"/>
              <w:snapToGrid w:val="0"/>
              <w:spacing w:line="360" w:lineRule="auto"/>
              <w:jc w:val="center"/>
              <w:outlineLvl w:val="2"/>
              <w:rPr>
                <w:rFonts w:asciiTheme="minorEastAsia" w:hAnsiTheme="minorEastAsia" w:eastAsiaTheme="minorEastAsia" w:cstheme="minorEastAsia"/>
                <w:bCs/>
                <w:sz w:val="24"/>
              </w:rPr>
            </w:pPr>
          </w:p>
        </w:tc>
        <w:tc>
          <w:tcPr>
            <w:tcW w:w="2552" w:type="dxa"/>
            <w:tcBorders>
              <w:top w:val="single" w:color="auto" w:sz="4" w:space="0"/>
              <w:left w:val="nil"/>
              <w:bottom w:val="single" w:color="auto" w:sz="4" w:space="0"/>
              <w:right w:val="single" w:color="auto" w:sz="8" w:space="0"/>
            </w:tcBorders>
            <w:noWrap/>
            <w:vAlign w:val="center"/>
          </w:tcPr>
          <w:p w14:paraId="31DBFD10">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楼梯、走廊等顶棚</w:t>
            </w:r>
          </w:p>
        </w:tc>
        <w:tc>
          <w:tcPr>
            <w:tcW w:w="902" w:type="dxa"/>
            <w:tcBorders>
              <w:top w:val="single" w:color="auto" w:sz="4" w:space="0"/>
              <w:left w:val="nil"/>
              <w:bottom w:val="single" w:color="auto" w:sz="4" w:space="0"/>
              <w:right w:val="single" w:color="auto" w:sz="8" w:space="0"/>
            </w:tcBorders>
            <w:noWrap/>
            <w:vAlign w:val="center"/>
          </w:tcPr>
          <w:p w14:paraId="7275F5BD">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2分</w:t>
            </w:r>
          </w:p>
        </w:tc>
        <w:tc>
          <w:tcPr>
            <w:tcW w:w="2141" w:type="dxa"/>
            <w:tcBorders>
              <w:top w:val="single" w:color="auto" w:sz="4" w:space="0"/>
              <w:left w:val="nil"/>
              <w:bottom w:val="single" w:color="auto" w:sz="4" w:space="0"/>
              <w:right w:val="single" w:color="auto" w:sz="8" w:space="0"/>
            </w:tcBorders>
            <w:noWrap/>
            <w:vAlign w:val="center"/>
          </w:tcPr>
          <w:p w14:paraId="6519BC5A">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无积尘、蜘蛛网</w:t>
            </w:r>
          </w:p>
        </w:tc>
        <w:tc>
          <w:tcPr>
            <w:tcW w:w="1009" w:type="dxa"/>
            <w:tcBorders>
              <w:top w:val="single" w:color="auto" w:sz="4" w:space="0"/>
              <w:left w:val="nil"/>
              <w:bottom w:val="single" w:color="auto" w:sz="4" w:space="0"/>
              <w:right w:val="single" w:color="auto" w:sz="8" w:space="0"/>
            </w:tcBorders>
            <w:noWrap/>
            <w:vAlign w:val="center"/>
          </w:tcPr>
          <w:p w14:paraId="153C78BD">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c>
          <w:tcPr>
            <w:tcW w:w="1249" w:type="dxa"/>
            <w:tcBorders>
              <w:top w:val="single" w:color="auto" w:sz="4" w:space="0"/>
              <w:left w:val="nil"/>
              <w:bottom w:val="single" w:color="auto" w:sz="4" w:space="0"/>
              <w:right w:val="single" w:color="auto" w:sz="8" w:space="0"/>
            </w:tcBorders>
            <w:noWrap/>
            <w:vAlign w:val="center"/>
          </w:tcPr>
          <w:p w14:paraId="2F97EC9B">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r>
      <w:tr w14:paraId="4FA2EF14">
        <w:tblPrEx>
          <w:tblCellMar>
            <w:top w:w="0" w:type="dxa"/>
            <w:left w:w="108" w:type="dxa"/>
            <w:bottom w:w="0" w:type="dxa"/>
            <w:right w:w="108" w:type="dxa"/>
          </w:tblCellMar>
        </w:tblPrEx>
        <w:trPr>
          <w:trHeight w:val="499" w:hRule="atLeast"/>
          <w:jc w:val="center"/>
        </w:trPr>
        <w:tc>
          <w:tcPr>
            <w:tcW w:w="910" w:type="dxa"/>
            <w:tcBorders>
              <w:top w:val="single" w:color="auto" w:sz="4" w:space="0"/>
              <w:left w:val="single" w:color="auto" w:sz="4" w:space="0"/>
              <w:bottom w:val="single" w:color="auto" w:sz="4" w:space="0"/>
              <w:right w:val="single" w:color="auto" w:sz="4" w:space="0"/>
            </w:tcBorders>
            <w:noWrap/>
            <w:vAlign w:val="center"/>
          </w:tcPr>
          <w:p w14:paraId="3213288D">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8</w:t>
            </w:r>
          </w:p>
        </w:tc>
        <w:tc>
          <w:tcPr>
            <w:tcW w:w="791" w:type="dxa"/>
            <w:vMerge w:val="continue"/>
            <w:tcBorders>
              <w:top w:val="single" w:color="auto" w:sz="4" w:space="0"/>
              <w:left w:val="single" w:color="auto" w:sz="4" w:space="0"/>
              <w:bottom w:val="single" w:color="auto" w:sz="4" w:space="0"/>
              <w:right w:val="single" w:color="auto" w:sz="4" w:space="0"/>
            </w:tcBorders>
            <w:noWrap/>
            <w:vAlign w:val="center"/>
          </w:tcPr>
          <w:p w14:paraId="7283C0EE">
            <w:pPr>
              <w:widowControl/>
              <w:adjustRightInd w:val="0"/>
              <w:snapToGrid w:val="0"/>
              <w:spacing w:line="360" w:lineRule="auto"/>
              <w:jc w:val="center"/>
              <w:outlineLvl w:val="2"/>
              <w:rPr>
                <w:rFonts w:asciiTheme="minorEastAsia" w:hAnsiTheme="minorEastAsia" w:eastAsiaTheme="minorEastAsia" w:cstheme="minorEastAsia"/>
                <w:bCs/>
                <w:sz w:val="24"/>
              </w:rPr>
            </w:pPr>
          </w:p>
        </w:tc>
        <w:tc>
          <w:tcPr>
            <w:tcW w:w="2552" w:type="dxa"/>
            <w:tcBorders>
              <w:top w:val="single" w:color="auto" w:sz="4" w:space="0"/>
              <w:left w:val="single" w:color="auto" w:sz="4" w:space="0"/>
              <w:bottom w:val="single" w:color="auto" w:sz="4" w:space="0"/>
              <w:right w:val="single" w:color="auto" w:sz="4" w:space="0"/>
            </w:tcBorders>
            <w:noWrap/>
            <w:vAlign w:val="center"/>
          </w:tcPr>
          <w:p w14:paraId="5D9CC30D">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窗户、窗框、窗沟、纱窗</w:t>
            </w:r>
          </w:p>
        </w:tc>
        <w:tc>
          <w:tcPr>
            <w:tcW w:w="902" w:type="dxa"/>
            <w:tcBorders>
              <w:top w:val="single" w:color="auto" w:sz="4" w:space="0"/>
              <w:left w:val="single" w:color="auto" w:sz="4" w:space="0"/>
              <w:bottom w:val="single" w:color="auto" w:sz="4" w:space="0"/>
              <w:right w:val="single" w:color="auto" w:sz="4" w:space="0"/>
            </w:tcBorders>
            <w:noWrap/>
            <w:vAlign w:val="center"/>
          </w:tcPr>
          <w:p w14:paraId="13D30EB8">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2分</w:t>
            </w:r>
          </w:p>
        </w:tc>
        <w:tc>
          <w:tcPr>
            <w:tcW w:w="2141" w:type="dxa"/>
            <w:tcBorders>
              <w:top w:val="single" w:color="auto" w:sz="4" w:space="0"/>
              <w:left w:val="single" w:color="auto" w:sz="4" w:space="0"/>
              <w:bottom w:val="single" w:color="auto" w:sz="4" w:space="0"/>
              <w:right w:val="single" w:color="auto" w:sz="4" w:space="0"/>
            </w:tcBorders>
            <w:noWrap/>
            <w:vAlign w:val="center"/>
          </w:tcPr>
          <w:p w14:paraId="27A139B8">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窗户光亮、窗框、窗沟、纱窗无污迹</w:t>
            </w:r>
          </w:p>
        </w:tc>
        <w:tc>
          <w:tcPr>
            <w:tcW w:w="1009" w:type="dxa"/>
            <w:tcBorders>
              <w:top w:val="single" w:color="auto" w:sz="4" w:space="0"/>
              <w:left w:val="single" w:color="auto" w:sz="4" w:space="0"/>
              <w:bottom w:val="single" w:color="auto" w:sz="4" w:space="0"/>
              <w:right w:val="single" w:color="auto" w:sz="4" w:space="0"/>
            </w:tcBorders>
            <w:noWrap/>
            <w:vAlign w:val="center"/>
          </w:tcPr>
          <w:p w14:paraId="28D34D11">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c>
          <w:tcPr>
            <w:tcW w:w="1249" w:type="dxa"/>
            <w:tcBorders>
              <w:top w:val="single" w:color="auto" w:sz="4" w:space="0"/>
              <w:left w:val="single" w:color="auto" w:sz="4" w:space="0"/>
              <w:bottom w:val="single" w:color="auto" w:sz="4" w:space="0"/>
              <w:right w:val="single" w:color="auto" w:sz="4" w:space="0"/>
            </w:tcBorders>
            <w:noWrap/>
            <w:vAlign w:val="center"/>
          </w:tcPr>
          <w:p w14:paraId="1DF1F196">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r>
      <w:tr w14:paraId="60084EDE">
        <w:tblPrEx>
          <w:tblCellMar>
            <w:top w:w="0" w:type="dxa"/>
            <w:left w:w="108" w:type="dxa"/>
            <w:bottom w:w="0" w:type="dxa"/>
            <w:right w:w="108" w:type="dxa"/>
          </w:tblCellMar>
        </w:tblPrEx>
        <w:trPr>
          <w:trHeight w:val="755" w:hRule="atLeast"/>
          <w:jc w:val="center"/>
        </w:trPr>
        <w:tc>
          <w:tcPr>
            <w:tcW w:w="910" w:type="dxa"/>
            <w:tcBorders>
              <w:top w:val="single" w:color="auto" w:sz="4" w:space="0"/>
              <w:left w:val="single" w:color="auto" w:sz="4" w:space="0"/>
              <w:bottom w:val="single" w:color="auto" w:sz="4" w:space="0"/>
              <w:right w:val="single" w:color="auto" w:sz="4" w:space="0"/>
            </w:tcBorders>
            <w:noWrap/>
            <w:vAlign w:val="center"/>
          </w:tcPr>
          <w:p w14:paraId="58051B7A">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9</w:t>
            </w:r>
          </w:p>
        </w:tc>
        <w:tc>
          <w:tcPr>
            <w:tcW w:w="791" w:type="dxa"/>
            <w:vMerge w:val="continue"/>
            <w:tcBorders>
              <w:top w:val="single" w:color="auto" w:sz="4" w:space="0"/>
              <w:left w:val="single" w:color="auto" w:sz="4" w:space="0"/>
              <w:bottom w:val="single" w:color="auto" w:sz="4" w:space="0"/>
              <w:right w:val="single" w:color="auto" w:sz="4" w:space="0"/>
            </w:tcBorders>
            <w:noWrap/>
            <w:vAlign w:val="center"/>
          </w:tcPr>
          <w:p w14:paraId="75CE27E9">
            <w:pPr>
              <w:widowControl/>
              <w:adjustRightInd w:val="0"/>
              <w:snapToGrid w:val="0"/>
              <w:spacing w:line="360" w:lineRule="auto"/>
              <w:jc w:val="center"/>
              <w:outlineLvl w:val="2"/>
              <w:rPr>
                <w:rFonts w:asciiTheme="minorEastAsia" w:hAnsiTheme="minorEastAsia" w:eastAsiaTheme="minorEastAsia" w:cstheme="minorEastAsia"/>
                <w:bCs/>
                <w:sz w:val="24"/>
              </w:rPr>
            </w:pPr>
          </w:p>
        </w:tc>
        <w:tc>
          <w:tcPr>
            <w:tcW w:w="2552" w:type="dxa"/>
            <w:tcBorders>
              <w:top w:val="single" w:color="auto" w:sz="4" w:space="0"/>
              <w:left w:val="single" w:color="auto" w:sz="4" w:space="0"/>
              <w:bottom w:val="single" w:color="auto" w:sz="4" w:space="0"/>
              <w:right w:val="single" w:color="auto" w:sz="4" w:space="0"/>
            </w:tcBorders>
            <w:noWrap/>
            <w:vAlign w:val="center"/>
          </w:tcPr>
          <w:p w14:paraId="01C51DBC">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垃圾桶、标识、开关、工作站台面等各种标志物</w:t>
            </w:r>
          </w:p>
        </w:tc>
        <w:tc>
          <w:tcPr>
            <w:tcW w:w="902" w:type="dxa"/>
            <w:tcBorders>
              <w:top w:val="single" w:color="auto" w:sz="4" w:space="0"/>
              <w:left w:val="single" w:color="auto" w:sz="4" w:space="0"/>
              <w:bottom w:val="single" w:color="auto" w:sz="4" w:space="0"/>
              <w:right w:val="single" w:color="auto" w:sz="4" w:space="0"/>
            </w:tcBorders>
            <w:noWrap/>
            <w:vAlign w:val="center"/>
          </w:tcPr>
          <w:p w14:paraId="6CBC01AF">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2分</w:t>
            </w:r>
          </w:p>
        </w:tc>
        <w:tc>
          <w:tcPr>
            <w:tcW w:w="2141" w:type="dxa"/>
            <w:tcBorders>
              <w:top w:val="single" w:color="auto" w:sz="4" w:space="0"/>
              <w:left w:val="single" w:color="auto" w:sz="4" w:space="0"/>
              <w:bottom w:val="single" w:color="auto" w:sz="4" w:space="0"/>
              <w:right w:val="single" w:color="auto" w:sz="4" w:space="0"/>
            </w:tcBorders>
            <w:noWrap/>
            <w:vAlign w:val="center"/>
          </w:tcPr>
          <w:p w14:paraId="2017EE6F">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无污迹、积尘</w:t>
            </w:r>
          </w:p>
        </w:tc>
        <w:tc>
          <w:tcPr>
            <w:tcW w:w="1009" w:type="dxa"/>
            <w:tcBorders>
              <w:top w:val="single" w:color="auto" w:sz="4" w:space="0"/>
              <w:left w:val="single" w:color="auto" w:sz="4" w:space="0"/>
              <w:bottom w:val="single" w:color="auto" w:sz="4" w:space="0"/>
              <w:right w:val="single" w:color="auto" w:sz="4" w:space="0"/>
            </w:tcBorders>
            <w:noWrap/>
            <w:vAlign w:val="center"/>
          </w:tcPr>
          <w:p w14:paraId="162D06B4">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c>
          <w:tcPr>
            <w:tcW w:w="1249" w:type="dxa"/>
            <w:tcBorders>
              <w:top w:val="single" w:color="auto" w:sz="4" w:space="0"/>
              <w:left w:val="single" w:color="auto" w:sz="4" w:space="0"/>
              <w:bottom w:val="single" w:color="auto" w:sz="4" w:space="0"/>
              <w:right w:val="single" w:color="auto" w:sz="4" w:space="0"/>
            </w:tcBorders>
            <w:noWrap/>
            <w:vAlign w:val="center"/>
          </w:tcPr>
          <w:p w14:paraId="620EBD2A">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r>
      <w:tr w14:paraId="3391D969">
        <w:tblPrEx>
          <w:tblCellMar>
            <w:top w:w="0" w:type="dxa"/>
            <w:left w:w="108" w:type="dxa"/>
            <w:bottom w:w="0" w:type="dxa"/>
            <w:right w:w="108" w:type="dxa"/>
          </w:tblCellMar>
        </w:tblPrEx>
        <w:trPr>
          <w:trHeight w:val="499" w:hRule="atLeast"/>
          <w:jc w:val="center"/>
        </w:trPr>
        <w:tc>
          <w:tcPr>
            <w:tcW w:w="910" w:type="dxa"/>
            <w:tcBorders>
              <w:top w:val="single" w:color="auto" w:sz="4" w:space="0"/>
              <w:left w:val="single" w:color="auto" w:sz="4" w:space="0"/>
              <w:bottom w:val="single" w:color="auto" w:sz="4" w:space="0"/>
              <w:right w:val="single" w:color="auto" w:sz="4" w:space="0"/>
            </w:tcBorders>
            <w:noWrap/>
            <w:vAlign w:val="center"/>
          </w:tcPr>
          <w:p w14:paraId="149155C8">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10</w:t>
            </w:r>
          </w:p>
        </w:tc>
        <w:tc>
          <w:tcPr>
            <w:tcW w:w="791" w:type="dxa"/>
            <w:vMerge w:val="continue"/>
            <w:tcBorders>
              <w:top w:val="single" w:color="auto" w:sz="4" w:space="0"/>
              <w:left w:val="single" w:color="auto" w:sz="4" w:space="0"/>
              <w:bottom w:val="single" w:color="auto" w:sz="4" w:space="0"/>
              <w:right w:val="single" w:color="auto" w:sz="4" w:space="0"/>
            </w:tcBorders>
            <w:noWrap/>
            <w:vAlign w:val="center"/>
          </w:tcPr>
          <w:p w14:paraId="53CC3F28">
            <w:pPr>
              <w:widowControl/>
              <w:adjustRightInd w:val="0"/>
              <w:snapToGrid w:val="0"/>
              <w:spacing w:line="360" w:lineRule="auto"/>
              <w:jc w:val="center"/>
              <w:outlineLvl w:val="2"/>
              <w:rPr>
                <w:rFonts w:asciiTheme="minorEastAsia" w:hAnsiTheme="minorEastAsia" w:eastAsiaTheme="minorEastAsia" w:cstheme="minorEastAsia"/>
                <w:bCs/>
                <w:sz w:val="24"/>
              </w:rPr>
            </w:pPr>
          </w:p>
        </w:tc>
        <w:tc>
          <w:tcPr>
            <w:tcW w:w="2552" w:type="dxa"/>
            <w:tcBorders>
              <w:top w:val="single" w:color="auto" w:sz="4" w:space="0"/>
              <w:left w:val="single" w:color="auto" w:sz="4" w:space="0"/>
              <w:bottom w:val="single" w:color="auto" w:sz="4" w:space="0"/>
              <w:right w:val="single" w:color="auto" w:sz="4" w:space="0"/>
            </w:tcBorders>
            <w:noWrap/>
            <w:vAlign w:val="center"/>
          </w:tcPr>
          <w:p w14:paraId="5F3D14F4">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窗台等区域</w:t>
            </w:r>
          </w:p>
        </w:tc>
        <w:tc>
          <w:tcPr>
            <w:tcW w:w="902" w:type="dxa"/>
            <w:tcBorders>
              <w:top w:val="single" w:color="auto" w:sz="4" w:space="0"/>
              <w:left w:val="single" w:color="auto" w:sz="4" w:space="0"/>
              <w:bottom w:val="single" w:color="auto" w:sz="4" w:space="0"/>
              <w:right w:val="single" w:color="auto" w:sz="4" w:space="0"/>
            </w:tcBorders>
            <w:noWrap/>
            <w:vAlign w:val="center"/>
          </w:tcPr>
          <w:p w14:paraId="38F29148">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2分</w:t>
            </w:r>
          </w:p>
        </w:tc>
        <w:tc>
          <w:tcPr>
            <w:tcW w:w="2141" w:type="dxa"/>
            <w:tcBorders>
              <w:top w:val="single" w:color="auto" w:sz="4" w:space="0"/>
              <w:left w:val="single" w:color="auto" w:sz="4" w:space="0"/>
              <w:bottom w:val="single" w:color="auto" w:sz="4" w:space="0"/>
              <w:right w:val="single" w:color="auto" w:sz="4" w:space="0"/>
            </w:tcBorders>
            <w:noWrap/>
            <w:vAlign w:val="center"/>
          </w:tcPr>
          <w:p w14:paraId="27D4AC7E">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无烟头、烟缸等烟具</w:t>
            </w:r>
          </w:p>
        </w:tc>
        <w:tc>
          <w:tcPr>
            <w:tcW w:w="1009" w:type="dxa"/>
            <w:tcBorders>
              <w:top w:val="single" w:color="auto" w:sz="4" w:space="0"/>
              <w:left w:val="single" w:color="auto" w:sz="4" w:space="0"/>
              <w:bottom w:val="single" w:color="auto" w:sz="4" w:space="0"/>
              <w:right w:val="single" w:color="auto" w:sz="4" w:space="0"/>
            </w:tcBorders>
            <w:noWrap/>
            <w:vAlign w:val="center"/>
          </w:tcPr>
          <w:p w14:paraId="357E58B1">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c>
          <w:tcPr>
            <w:tcW w:w="1249" w:type="dxa"/>
            <w:tcBorders>
              <w:top w:val="single" w:color="auto" w:sz="4" w:space="0"/>
              <w:left w:val="single" w:color="auto" w:sz="4" w:space="0"/>
              <w:bottom w:val="single" w:color="auto" w:sz="4" w:space="0"/>
              <w:right w:val="single" w:color="auto" w:sz="4" w:space="0"/>
            </w:tcBorders>
            <w:noWrap/>
            <w:vAlign w:val="center"/>
          </w:tcPr>
          <w:p w14:paraId="34187D7D">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r>
      <w:tr w14:paraId="4921A7DC">
        <w:tblPrEx>
          <w:tblCellMar>
            <w:top w:w="0" w:type="dxa"/>
            <w:left w:w="108" w:type="dxa"/>
            <w:bottom w:w="0" w:type="dxa"/>
            <w:right w:w="108" w:type="dxa"/>
          </w:tblCellMar>
        </w:tblPrEx>
        <w:trPr>
          <w:trHeight w:val="499" w:hRule="atLeast"/>
          <w:jc w:val="center"/>
        </w:trPr>
        <w:tc>
          <w:tcPr>
            <w:tcW w:w="910" w:type="dxa"/>
            <w:tcBorders>
              <w:top w:val="single" w:color="auto" w:sz="4" w:space="0"/>
              <w:left w:val="single" w:color="auto" w:sz="4" w:space="0"/>
              <w:bottom w:val="single" w:color="auto" w:sz="4" w:space="0"/>
              <w:right w:val="single" w:color="auto" w:sz="4" w:space="0"/>
            </w:tcBorders>
            <w:noWrap/>
            <w:vAlign w:val="center"/>
          </w:tcPr>
          <w:p w14:paraId="44B9FC01">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11</w:t>
            </w:r>
          </w:p>
        </w:tc>
        <w:tc>
          <w:tcPr>
            <w:tcW w:w="791" w:type="dxa"/>
            <w:vMerge w:val="continue"/>
            <w:tcBorders>
              <w:top w:val="single" w:color="auto" w:sz="4" w:space="0"/>
              <w:left w:val="single" w:color="auto" w:sz="4" w:space="0"/>
              <w:bottom w:val="single" w:color="auto" w:sz="4" w:space="0"/>
              <w:right w:val="single" w:color="auto" w:sz="4" w:space="0"/>
            </w:tcBorders>
            <w:noWrap/>
            <w:vAlign w:val="center"/>
          </w:tcPr>
          <w:p w14:paraId="0BAF6B09">
            <w:pPr>
              <w:widowControl/>
              <w:adjustRightInd w:val="0"/>
              <w:snapToGrid w:val="0"/>
              <w:spacing w:line="360" w:lineRule="auto"/>
              <w:jc w:val="center"/>
              <w:outlineLvl w:val="2"/>
              <w:rPr>
                <w:rFonts w:asciiTheme="minorEastAsia" w:hAnsiTheme="minorEastAsia" w:eastAsiaTheme="minorEastAsia" w:cstheme="minorEastAsia"/>
                <w:bCs/>
                <w:sz w:val="24"/>
              </w:rPr>
            </w:pPr>
          </w:p>
        </w:tc>
        <w:tc>
          <w:tcPr>
            <w:tcW w:w="2552" w:type="dxa"/>
            <w:tcBorders>
              <w:top w:val="single" w:color="auto" w:sz="4" w:space="0"/>
              <w:left w:val="single" w:color="auto" w:sz="4" w:space="0"/>
              <w:bottom w:val="single" w:color="auto" w:sz="4" w:space="0"/>
              <w:right w:val="single" w:color="auto" w:sz="4" w:space="0"/>
            </w:tcBorders>
            <w:noWrap/>
            <w:vAlign w:val="center"/>
          </w:tcPr>
          <w:p w14:paraId="09992F94">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门诊大厅地面干净整洁</w:t>
            </w:r>
          </w:p>
        </w:tc>
        <w:tc>
          <w:tcPr>
            <w:tcW w:w="902" w:type="dxa"/>
            <w:tcBorders>
              <w:top w:val="single" w:color="auto" w:sz="4" w:space="0"/>
              <w:left w:val="single" w:color="auto" w:sz="4" w:space="0"/>
              <w:bottom w:val="single" w:color="auto" w:sz="4" w:space="0"/>
              <w:right w:val="single" w:color="auto" w:sz="4" w:space="0"/>
            </w:tcBorders>
            <w:noWrap/>
            <w:vAlign w:val="center"/>
          </w:tcPr>
          <w:p w14:paraId="134B601F">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3分</w:t>
            </w:r>
          </w:p>
        </w:tc>
        <w:tc>
          <w:tcPr>
            <w:tcW w:w="2141" w:type="dxa"/>
            <w:tcBorders>
              <w:top w:val="single" w:color="auto" w:sz="4" w:space="0"/>
              <w:left w:val="single" w:color="auto" w:sz="4" w:space="0"/>
              <w:bottom w:val="single" w:color="auto" w:sz="4" w:space="0"/>
              <w:right w:val="single" w:color="auto" w:sz="4" w:space="0"/>
            </w:tcBorders>
            <w:noWrap/>
            <w:vAlign w:val="center"/>
          </w:tcPr>
          <w:p w14:paraId="2695A4FB">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无污迹、无积水、无垃圾，表面光亮</w:t>
            </w:r>
          </w:p>
        </w:tc>
        <w:tc>
          <w:tcPr>
            <w:tcW w:w="1009" w:type="dxa"/>
            <w:tcBorders>
              <w:top w:val="single" w:color="auto" w:sz="4" w:space="0"/>
              <w:left w:val="single" w:color="auto" w:sz="4" w:space="0"/>
              <w:bottom w:val="single" w:color="auto" w:sz="4" w:space="0"/>
              <w:right w:val="single" w:color="auto" w:sz="4" w:space="0"/>
            </w:tcBorders>
            <w:noWrap/>
            <w:vAlign w:val="center"/>
          </w:tcPr>
          <w:p w14:paraId="4B8450EF">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c>
          <w:tcPr>
            <w:tcW w:w="1249" w:type="dxa"/>
            <w:tcBorders>
              <w:top w:val="single" w:color="auto" w:sz="4" w:space="0"/>
              <w:left w:val="single" w:color="auto" w:sz="4" w:space="0"/>
              <w:bottom w:val="single" w:color="auto" w:sz="4" w:space="0"/>
              <w:right w:val="single" w:color="auto" w:sz="4" w:space="0"/>
            </w:tcBorders>
            <w:noWrap/>
            <w:vAlign w:val="center"/>
          </w:tcPr>
          <w:p w14:paraId="184BC27D">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r>
      <w:tr w14:paraId="3ED7B0F0">
        <w:tblPrEx>
          <w:tblCellMar>
            <w:top w:w="0" w:type="dxa"/>
            <w:left w:w="108" w:type="dxa"/>
            <w:bottom w:w="0" w:type="dxa"/>
            <w:right w:w="108" w:type="dxa"/>
          </w:tblCellMar>
        </w:tblPrEx>
        <w:trPr>
          <w:trHeight w:val="499" w:hRule="atLeast"/>
          <w:jc w:val="center"/>
        </w:trPr>
        <w:tc>
          <w:tcPr>
            <w:tcW w:w="910" w:type="dxa"/>
            <w:tcBorders>
              <w:top w:val="single" w:color="auto" w:sz="4" w:space="0"/>
              <w:left w:val="single" w:color="auto" w:sz="8" w:space="0"/>
              <w:bottom w:val="single" w:color="auto" w:sz="8" w:space="0"/>
              <w:right w:val="single" w:color="auto" w:sz="8" w:space="0"/>
            </w:tcBorders>
            <w:noWrap/>
            <w:vAlign w:val="center"/>
          </w:tcPr>
          <w:p w14:paraId="6767CAAB">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13</w:t>
            </w:r>
          </w:p>
        </w:tc>
        <w:tc>
          <w:tcPr>
            <w:tcW w:w="791" w:type="dxa"/>
            <w:vMerge w:val="continue"/>
            <w:tcBorders>
              <w:top w:val="single" w:color="auto" w:sz="4" w:space="0"/>
              <w:left w:val="single" w:color="auto" w:sz="8" w:space="0"/>
              <w:bottom w:val="single" w:color="auto" w:sz="8" w:space="0"/>
              <w:right w:val="single" w:color="auto" w:sz="8" w:space="0"/>
            </w:tcBorders>
            <w:noWrap/>
            <w:vAlign w:val="center"/>
          </w:tcPr>
          <w:p w14:paraId="7F26FC10">
            <w:pPr>
              <w:widowControl/>
              <w:adjustRightInd w:val="0"/>
              <w:snapToGrid w:val="0"/>
              <w:spacing w:line="360" w:lineRule="auto"/>
              <w:jc w:val="center"/>
              <w:outlineLvl w:val="2"/>
              <w:rPr>
                <w:rFonts w:asciiTheme="minorEastAsia" w:hAnsiTheme="minorEastAsia" w:eastAsiaTheme="minorEastAsia" w:cstheme="minorEastAsia"/>
                <w:bCs/>
                <w:sz w:val="24"/>
              </w:rPr>
            </w:pPr>
          </w:p>
        </w:tc>
        <w:tc>
          <w:tcPr>
            <w:tcW w:w="2552" w:type="dxa"/>
            <w:tcBorders>
              <w:top w:val="single" w:color="auto" w:sz="4" w:space="0"/>
              <w:left w:val="nil"/>
              <w:bottom w:val="single" w:color="auto" w:sz="8" w:space="0"/>
              <w:right w:val="single" w:color="auto" w:sz="8" w:space="0"/>
            </w:tcBorders>
            <w:noWrap/>
            <w:vAlign w:val="center"/>
          </w:tcPr>
          <w:p w14:paraId="23B441F1">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门诊大厅公共座椅</w:t>
            </w:r>
          </w:p>
        </w:tc>
        <w:tc>
          <w:tcPr>
            <w:tcW w:w="902" w:type="dxa"/>
            <w:tcBorders>
              <w:top w:val="single" w:color="auto" w:sz="4" w:space="0"/>
              <w:left w:val="nil"/>
              <w:bottom w:val="single" w:color="auto" w:sz="8" w:space="0"/>
              <w:right w:val="single" w:color="auto" w:sz="8" w:space="0"/>
            </w:tcBorders>
            <w:noWrap/>
            <w:vAlign w:val="center"/>
          </w:tcPr>
          <w:p w14:paraId="17B0C40A">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2分</w:t>
            </w:r>
          </w:p>
        </w:tc>
        <w:tc>
          <w:tcPr>
            <w:tcW w:w="2141" w:type="dxa"/>
            <w:tcBorders>
              <w:top w:val="single" w:color="auto" w:sz="4" w:space="0"/>
              <w:left w:val="nil"/>
              <w:bottom w:val="single" w:color="auto" w:sz="8" w:space="0"/>
              <w:right w:val="single" w:color="auto" w:sz="8" w:space="0"/>
            </w:tcBorders>
            <w:noWrap/>
            <w:vAlign w:val="center"/>
          </w:tcPr>
          <w:p w14:paraId="4A5DF1B9">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干净，摆放整齐，无积水、无粘合物</w:t>
            </w:r>
          </w:p>
        </w:tc>
        <w:tc>
          <w:tcPr>
            <w:tcW w:w="1009" w:type="dxa"/>
            <w:tcBorders>
              <w:top w:val="single" w:color="auto" w:sz="4" w:space="0"/>
              <w:left w:val="nil"/>
              <w:bottom w:val="single" w:color="auto" w:sz="8" w:space="0"/>
              <w:right w:val="single" w:color="auto" w:sz="8" w:space="0"/>
            </w:tcBorders>
            <w:noWrap/>
            <w:vAlign w:val="center"/>
          </w:tcPr>
          <w:p w14:paraId="6F9DD3BD">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c>
          <w:tcPr>
            <w:tcW w:w="1249" w:type="dxa"/>
            <w:tcBorders>
              <w:top w:val="single" w:color="auto" w:sz="4" w:space="0"/>
              <w:left w:val="nil"/>
              <w:bottom w:val="single" w:color="auto" w:sz="8" w:space="0"/>
              <w:right w:val="single" w:color="auto" w:sz="8" w:space="0"/>
            </w:tcBorders>
            <w:noWrap/>
            <w:vAlign w:val="center"/>
          </w:tcPr>
          <w:p w14:paraId="21F5AA6B">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r>
      <w:tr w14:paraId="7FCA4D35">
        <w:tblPrEx>
          <w:tblCellMar>
            <w:top w:w="0" w:type="dxa"/>
            <w:left w:w="108" w:type="dxa"/>
            <w:bottom w:w="0" w:type="dxa"/>
            <w:right w:w="108" w:type="dxa"/>
          </w:tblCellMar>
        </w:tblPrEx>
        <w:trPr>
          <w:trHeight w:val="499" w:hRule="atLeast"/>
          <w:jc w:val="center"/>
        </w:trPr>
        <w:tc>
          <w:tcPr>
            <w:tcW w:w="910" w:type="dxa"/>
            <w:tcBorders>
              <w:top w:val="nil"/>
              <w:left w:val="single" w:color="auto" w:sz="8" w:space="0"/>
              <w:bottom w:val="single" w:color="auto" w:sz="8" w:space="0"/>
              <w:right w:val="single" w:color="auto" w:sz="8" w:space="0"/>
            </w:tcBorders>
            <w:noWrap/>
            <w:vAlign w:val="center"/>
          </w:tcPr>
          <w:p w14:paraId="629F6742">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w:t>
            </w:r>
          </w:p>
        </w:tc>
        <w:tc>
          <w:tcPr>
            <w:tcW w:w="791" w:type="dxa"/>
            <w:vMerge w:val="continue"/>
            <w:tcBorders>
              <w:top w:val="nil"/>
              <w:left w:val="single" w:color="auto" w:sz="8" w:space="0"/>
              <w:bottom w:val="single" w:color="auto" w:sz="8" w:space="0"/>
              <w:right w:val="single" w:color="auto" w:sz="8" w:space="0"/>
            </w:tcBorders>
            <w:noWrap/>
            <w:vAlign w:val="center"/>
          </w:tcPr>
          <w:p w14:paraId="79B355CF">
            <w:pPr>
              <w:widowControl/>
              <w:adjustRightInd w:val="0"/>
              <w:snapToGrid w:val="0"/>
              <w:spacing w:line="360" w:lineRule="auto"/>
              <w:jc w:val="center"/>
              <w:outlineLvl w:val="2"/>
              <w:rPr>
                <w:rFonts w:asciiTheme="minorEastAsia" w:hAnsiTheme="minorEastAsia" w:eastAsiaTheme="minorEastAsia" w:cstheme="minorEastAsia"/>
                <w:bCs/>
                <w:sz w:val="24"/>
              </w:rPr>
            </w:pPr>
          </w:p>
        </w:tc>
        <w:tc>
          <w:tcPr>
            <w:tcW w:w="2552" w:type="dxa"/>
            <w:tcBorders>
              <w:top w:val="nil"/>
              <w:left w:val="nil"/>
              <w:bottom w:val="single" w:color="auto" w:sz="8" w:space="0"/>
              <w:right w:val="single" w:color="auto" w:sz="8" w:space="0"/>
            </w:tcBorders>
            <w:noWrap/>
            <w:vAlign w:val="center"/>
          </w:tcPr>
          <w:p w14:paraId="00135673">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门诊楼各外门</w:t>
            </w:r>
          </w:p>
        </w:tc>
        <w:tc>
          <w:tcPr>
            <w:tcW w:w="902" w:type="dxa"/>
            <w:tcBorders>
              <w:top w:val="nil"/>
              <w:left w:val="nil"/>
              <w:bottom w:val="single" w:color="auto" w:sz="8" w:space="0"/>
              <w:right w:val="single" w:color="auto" w:sz="8" w:space="0"/>
            </w:tcBorders>
            <w:noWrap/>
            <w:vAlign w:val="center"/>
          </w:tcPr>
          <w:p w14:paraId="5232D6E3">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2分</w:t>
            </w:r>
          </w:p>
        </w:tc>
        <w:tc>
          <w:tcPr>
            <w:tcW w:w="2141" w:type="dxa"/>
            <w:tcBorders>
              <w:top w:val="nil"/>
              <w:left w:val="nil"/>
              <w:bottom w:val="single" w:color="auto" w:sz="8" w:space="0"/>
              <w:right w:val="single" w:color="auto" w:sz="8" w:space="0"/>
            </w:tcBorders>
            <w:noWrap/>
            <w:vAlign w:val="center"/>
          </w:tcPr>
          <w:p w14:paraId="755D3FFC">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无尘、玻璃光洁</w:t>
            </w:r>
          </w:p>
        </w:tc>
        <w:tc>
          <w:tcPr>
            <w:tcW w:w="1009" w:type="dxa"/>
            <w:tcBorders>
              <w:top w:val="nil"/>
              <w:left w:val="nil"/>
              <w:bottom w:val="single" w:color="auto" w:sz="8" w:space="0"/>
              <w:right w:val="single" w:color="auto" w:sz="8" w:space="0"/>
            </w:tcBorders>
            <w:noWrap/>
            <w:vAlign w:val="center"/>
          </w:tcPr>
          <w:p w14:paraId="420021B2">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c>
          <w:tcPr>
            <w:tcW w:w="1249" w:type="dxa"/>
            <w:tcBorders>
              <w:top w:val="nil"/>
              <w:left w:val="nil"/>
              <w:bottom w:val="single" w:color="auto" w:sz="8" w:space="0"/>
              <w:right w:val="single" w:color="auto" w:sz="8" w:space="0"/>
            </w:tcBorders>
            <w:noWrap/>
            <w:vAlign w:val="center"/>
          </w:tcPr>
          <w:p w14:paraId="40C2653C">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r>
      <w:tr w14:paraId="7FEC96EF">
        <w:tblPrEx>
          <w:tblCellMar>
            <w:top w:w="0" w:type="dxa"/>
            <w:left w:w="108" w:type="dxa"/>
            <w:bottom w:w="0" w:type="dxa"/>
            <w:right w:w="108" w:type="dxa"/>
          </w:tblCellMar>
        </w:tblPrEx>
        <w:trPr>
          <w:trHeight w:val="499" w:hRule="atLeast"/>
          <w:jc w:val="center"/>
        </w:trPr>
        <w:tc>
          <w:tcPr>
            <w:tcW w:w="910" w:type="dxa"/>
            <w:tcBorders>
              <w:top w:val="nil"/>
              <w:left w:val="single" w:color="auto" w:sz="8" w:space="0"/>
              <w:bottom w:val="single" w:color="auto" w:sz="8" w:space="0"/>
              <w:right w:val="single" w:color="auto" w:sz="8" w:space="0"/>
            </w:tcBorders>
            <w:noWrap/>
            <w:vAlign w:val="center"/>
          </w:tcPr>
          <w:p w14:paraId="5262730D">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15</w:t>
            </w:r>
          </w:p>
        </w:tc>
        <w:tc>
          <w:tcPr>
            <w:tcW w:w="791" w:type="dxa"/>
            <w:vMerge w:val="restart"/>
            <w:tcBorders>
              <w:top w:val="nil"/>
              <w:left w:val="single" w:color="auto" w:sz="8" w:space="0"/>
              <w:bottom w:val="single" w:color="auto" w:sz="8" w:space="0"/>
              <w:right w:val="single" w:color="auto" w:sz="8" w:space="0"/>
            </w:tcBorders>
            <w:noWrap/>
            <w:vAlign w:val="center"/>
          </w:tcPr>
          <w:p w14:paraId="5654C336">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门诊科室19分</w:t>
            </w:r>
          </w:p>
        </w:tc>
        <w:tc>
          <w:tcPr>
            <w:tcW w:w="2552" w:type="dxa"/>
            <w:tcBorders>
              <w:top w:val="nil"/>
              <w:left w:val="nil"/>
              <w:bottom w:val="single" w:color="auto" w:sz="8" w:space="0"/>
              <w:right w:val="single" w:color="auto" w:sz="8" w:space="0"/>
            </w:tcBorders>
            <w:noWrap/>
            <w:vAlign w:val="center"/>
          </w:tcPr>
          <w:p w14:paraId="1598445D">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科室地面</w:t>
            </w:r>
          </w:p>
        </w:tc>
        <w:tc>
          <w:tcPr>
            <w:tcW w:w="902" w:type="dxa"/>
            <w:tcBorders>
              <w:top w:val="nil"/>
              <w:left w:val="nil"/>
              <w:bottom w:val="single" w:color="auto" w:sz="8" w:space="0"/>
              <w:right w:val="single" w:color="auto" w:sz="8" w:space="0"/>
            </w:tcBorders>
            <w:noWrap/>
            <w:vAlign w:val="center"/>
          </w:tcPr>
          <w:p w14:paraId="38B80FD6">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2分</w:t>
            </w:r>
          </w:p>
        </w:tc>
        <w:tc>
          <w:tcPr>
            <w:tcW w:w="2141" w:type="dxa"/>
            <w:tcBorders>
              <w:top w:val="nil"/>
              <w:left w:val="nil"/>
              <w:bottom w:val="single" w:color="auto" w:sz="8" w:space="0"/>
              <w:right w:val="single" w:color="auto" w:sz="8" w:space="0"/>
            </w:tcBorders>
            <w:noWrap/>
            <w:vAlign w:val="center"/>
          </w:tcPr>
          <w:p w14:paraId="56FC4FF2">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无污迹、水迹、杂物等； </w:t>
            </w:r>
          </w:p>
        </w:tc>
        <w:tc>
          <w:tcPr>
            <w:tcW w:w="1009" w:type="dxa"/>
            <w:tcBorders>
              <w:top w:val="nil"/>
              <w:left w:val="nil"/>
              <w:bottom w:val="single" w:color="auto" w:sz="8" w:space="0"/>
              <w:right w:val="single" w:color="auto" w:sz="8" w:space="0"/>
            </w:tcBorders>
            <w:noWrap/>
            <w:vAlign w:val="center"/>
          </w:tcPr>
          <w:p w14:paraId="64F6D093">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c>
          <w:tcPr>
            <w:tcW w:w="1249" w:type="dxa"/>
            <w:tcBorders>
              <w:top w:val="nil"/>
              <w:left w:val="nil"/>
              <w:bottom w:val="single" w:color="auto" w:sz="8" w:space="0"/>
              <w:right w:val="single" w:color="auto" w:sz="8" w:space="0"/>
            </w:tcBorders>
            <w:noWrap/>
            <w:vAlign w:val="center"/>
          </w:tcPr>
          <w:p w14:paraId="110FED0D">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r>
      <w:tr w14:paraId="2BFF942F">
        <w:tblPrEx>
          <w:tblCellMar>
            <w:top w:w="0" w:type="dxa"/>
            <w:left w:w="108" w:type="dxa"/>
            <w:bottom w:w="0" w:type="dxa"/>
            <w:right w:w="108" w:type="dxa"/>
          </w:tblCellMar>
        </w:tblPrEx>
        <w:trPr>
          <w:trHeight w:val="499" w:hRule="atLeast"/>
          <w:jc w:val="center"/>
        </w:trPr>
        <w:tc>
          <w:tcPr>
            <w:tcW w:w="910" w:type="dxa"/>
            <w:tcBorders>
              <w:top w:val="nil"/>
              <w:left w:val="single" w:color="auto" w:sz="8" w:space="0"/>
              <w:bottom w:val="single" w:color="auto" w:sz="8" w:space="0"/>
              <w:right w:val="single" w:color="auto" w:sz="8" w:space="0"/>
            </w:tcBorders>
            <w:noWrap/>
            <w:vAlign w:val="center"/>
          </w:tcPr>
          <w:p w14:paraId="323ED730">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16</w:t>
            </w:r>
          </w:p>
        </w:tc>
        <w:tc>
          <w:tcPr>
            <w:tcW w:w="791" w:type="dxa"/>
            <w:vMerge w:val="continue"/>
            <w:tcBorders>
              <w:top w:val="nil"/>
              <w:left w:val="single" w:color="auto" w:sz="8" w:space="0"/>
              <w:bottom w:val="single" w:color="auto" w:sz="8" w:space="0"/>
              <w:right w:val="single" w:color="auto" w:sz="8" w:space="0"/>
            </w:tcBorders>
            <w:noWrap/>
            <w:vAlign w:val="center"/>
          </w:tcPr>
          <w:p w14:paraId="36D36410">
            <w:pPr>
              <w:widowControl/>
              <w:adjustRightInd w:val="0"/>
              <w:snapToGrid w:val="0"/>
              <w:spacing w:line="360" w:lineRule="auto"/>
              <w:jc w:val="center"/>
              <w:outlineLvl w:val="2"/>
              <w:rPr>
                <w:rFonts w:asciiTheme="minorEastAsia" w:hAnsiTheme="minorEastAsia" w:eastAsiaTheme="minorEastAsia" w:cstheme="minorEastAsia"/>
                <w:bCs/>
                <w:sz w:val="24"/>
              </w:rPr>
            </w:pPr>
          </w:p>
        </w:tc>
        <w:tc>
          <w:tcPr>
            <w:tcW w:w="2552" w:type="dxa"/>
            <w:tcBorders>
              <w:top w:val="nil"/>
              <w:left w:val="nil"/>
              <w:bottom w:val="single" w:color="auto" w:sz="8" w:space="0"/>
              <w:right w:val="single" w:color="auto" w:sz="8" w:space="0"/>
            </w:tcBorders>
            <w:noWrap/>
            <w:vAlign w:val="center"/>
          </w:tcPr>
          <w:p w14:paraId="34D6CD12">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窗户、窗框、窗沟、纱窗</w:t>
            </w:r>
          </w:p>
        </w:tc>
        <w:tc>
          <w:tcPr>
            <w:tcW w:w="902" w:type="dxa"/>
            <w:tcBorders>
              <w:top w:val="nil"/>
              <w:left w:val="nil"/>
              <w:bottom w:val="single" w:color="auto" w:sz="8" w:space="0"/>
              <w:right w:val="single" w:color="auto" w:sz="8" w:space="0"/>
            </w:tcBorders>
            <w:noWrap/>
            <w:vAlign w:val="center"/>
          </w:tcPr>
          <w:p w14:paraId="6BB4BFA6">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2分</w:t>
            </w:r>
          </w:p>
        </w:tc>
        <w:tc>
          <w:tcPr>
            <w:tcW w:w="2141" w:type="dxa"/>
            <w:tcBorders>
              <w:top w:val="nil"/>
              <w:left w:val="nil"/>
              <w:bottom w:val="single" w:color="auto" w:sz="8" w:space="0"/>
              <w:right w:val="single" w:color="auto" w:sz="8" w:space="0"/>
            </w:tcBorders>
            <w:noWrap/>
            <w:vAlign w:val="center"/>
          </w:tcPr>
          <w:p w14:paraId="0F9D1DC1">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窗户光亮、窗框、窗沟、纱窗无污迹</w:t>
            </w:r>
          </w:p>
        </w:tc>
        <w:tc>
          <w:tcPr>
            <w:tcW w:w="1009" w:type="dxa"/>
            <w:tcBorders>
              <w:top w:val="nil"/>
              <w:left w:val="nil"/>
              <w:bottom w:val="single" w:color="auto" w:sz="8" w:space="0"/>
              <w:right w:val="single" w:color="auto" w:sz="8" w:space="0"/>
            </w:tcBorders>
            <w:noWrap/>
            <w:vAlign w:val="center"/>
          </w:tcPr>
          <w:p w14:paraId="2E498525">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c>
          <w:tcPr>
            <w:tcW w:w="1249" w:type="dxa"/>
            <w:tcBorders>
              <w:top w:val="nil"/>
              <w:left w:val="nil"/>
              <w:bottom w:val="single" w:color="auto" w:sz="8" w:space="0"/>
              <w:right w:val="single" w:color="auto" w:sz="8" w:space="0"/>
            </w:tcBorders>
            <w:noWrap/>
            <w:vAlign w:val="center"/>
          </w:tcPr>
          <w:p w14:paraId="28A32F36">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r>
      <w:tr w14:paraId="0102CBBC">
        <w:tblPrEx>
          <w:tblCellMar>
            <w:top w:w="0" w:type="dxa"/>
            <w:left w:w="108" w:type="dxa"/>
            <w:bottom w:w="0" w:type="dxa"/>
            <w:right w:w="108" w:type="dxa"/>
          </w:tblCellMar>
        </w:tblPrEx>
        <w:trPr>
          <w:trHeight w:val="499" w:hRule="atLeast"/>
          <w:jc w:val="center"/>
        </w:trPr>
        <w:tc>
          <w:tcPr>
            <w:tcW w:w="910" w:type="dxa"/>
            <w:tcBorders>
              <w:top w:val="nil"/>
              <w:left w:val="single" w:color="auto" w:sz="8" w:space="0"/>
              <w:bottom w:val="single" w:color="auto" w:sz="8" w:space="0"/>
              <w:right w:val="single" w:color="auto" w:sz="8" w:space="0"/>
            </w:tcBorders>
            <w:noWrap/>
            <w:vAlign w:val="center"/>
          </w:tcPr>
          <w:p w14:paraId="2688940C">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17</w:t>
            </w:r>
          </w:p>
        </w:tc>
        <w:tc>
          <w:tcPr>
            <w:tcW w:w="791" w:type="dxa"/>
            <w:vMerge w:val="continue"/>
            <w:tcBorders>
              <w:top w:val="nil"/>
              <w:left w:val="single" w:color="auto" w:sz="8" w:space="0"/>
              <w:bottom w:val="single" w:color="auto" w:sz="8" w:space="0"/>
              <w:right w:val="single" w:color="auto" w:sz="8" w:space="0"/>
            </w:tcBorders>
            <w:noWrap/>
            <w:vAlign w:val="center"/>
          </w:tcPr>
          <w:p w14:paraId="76E8E783">
            <w:pPr>
              <w:widowControl/>
              <w:adjustRightInd w:val="0"/>
              <w:snapToGrid w:val="0"/>
              <w:spacing w:line="360" w:lineRule="auto"/>
              <w:jc w:val="center"/>
              <w:outlineLvl w:val="2"/>
              <w:rPr>
                <w:rFonts w:asciiTheme="minorEastAsia" w:hAnsiTheme="minorEastAsia" w:eastAsiaTheme="minorEastAsia" w:cstheme="minorEastAsia"/>
                <w:bCs/>
                <w:sz w:val="24"/>
              </w:rPr>
            </w:pPr>
          </w:p>
        </w:tc>
        <w:tc>
          <w:tcPr>
            <w:tcW w:w="2552" w:type="dxa"/>
            <w:tcBorders>
              <w:top w:val="nil"/>
              <w:left w:val="nil"/>
              <w:bottom w:val="single" w:color="auto" w:sz="8" w:space="0"/>
              <w:right w:val="single" w:color="auto" w:sz="8" w:space="0"/>
            </w:tcBorders>
            <w:noWrap/>
            <w:vAlign w:val="center"/>
          </w:tcPr>
          <w:p w14:paraId="462E77D9">
            <w:pPr>
              <w:widowControl/>
              <w:adjustRightInd w:val="0"/>
              <w:snapToGrid w:val="0"/>
              <w:spacing w:line="360" w:lineRule="auto"/>
              <w:outlineLvl w:val="2"/>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外门</w:t>
            </w:r>
          </w:p>
        </w:tc>
        <w:tc>
          <w:tcPr>
            <w:tcW w:w="902" w:type="dxa"/>
            <w:tcBorders>
              <w:top w:val="nil"/>
              <w:left w:val="nil"/>
              <w:bottom w:val="single" w:color="auto" w:sz="8" w:space="0"/>
              <w:right w:val="single" w:color="auto" w:sz="8" w:space="0"/>
            </w:tcBorders>
            <w:noWrap/>
            <w:vAlign w:val="center"/>
          </w:tcPr>
          <w:p w14:paraId="74CD66B0">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2分</w:t>
            </w:r>
          </w:p>
        </w:tc>
        <w:tc>
          <w:tcPr>
            <w:tcW w:w="2141" w:type="dxa"/>
            <w:tcBorders>
              <w:top w:val="nil"/>
              <w:left w:val="nil"/>
              <w:bottom w:val="single" w:color="auto" w:sz="8" w:space="0"/>
              <w:right w:val="single" w:color="auto" w:sz="8" w:space="0"/>
            </w:tcBorders>
            <w:noWrap/>
            <w:vAlign w:val="center"/>
          </w:tcPr>
          <w:p w14:paraId="59AA8032">
            <w:pPr>
              <w:widowControl/>
              <w:adjustRightInd w:val="0"/>
              <w:snapToGrid w:val="0"/>
              <w:spacing w:line="360" w:lineRule="auto"/>
              <w:outlineLvl w:val="2"/>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无污迹，门镜光洁</w:t>
            </w:r>
          </w:p>
        </w:tc>
        <w:tc>
          <w:tcPr>
            <w:tcW w:w="1009" w:type="dxa"/>
            <w:tcBorders>
              <w:top w:val="nil"/>
              <w:left w:val="nil"/>
              <w:bottom w:val="single" w:color="auto" w:sz="8" w:space="0"/>
              <w:right w:val="single" w:color="auto" w:sz="8" w:space="0"/>
            </w:tcBorders>
            <w:noWrap/>
            <w:vAlign w:val="center"/>
          </w:tcPr>
          <w:p w14:paraId="7769D30A">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c>
          <w:tcPr>
            <w:tcW w:w="1249" w:type="dxa"/>
            <w:tcBorders>
              <w:top w:val="nil"/>
              <w:left w:val="nil"/>
              <w:bottom w:val="single" w:color="auto" w:sz="8" w:space="0"/>
              <w:right w:val="single" w:color="auto" w:sz="8" w:space="0"/>
            </w:tcBorders>
            <w:noWrap/>
            <w:vAlign w:val="center"/>
          </w:tcPr>
          <w:p w14:paraId="5EFA2215">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r>
      <w:tr w14:paraId="16188C8F">
        <w:tblPrEx>
          <w:tblCellMar>
            <w:top w:w="0" w:type="dxa"/>
            <w:left w:w="108" w:type="dxa"/>
            <w:bottom w:w="0" w:type="dxa"/>
            <w:right w:w="108" w:type="dxa"/>
          </w:tblCellMar>
        </w:tblPrEx>
        <w:trPr>
          <w:trHeight w:val="499" w:hRule="atLeast"/>
          <w:jc w:val="center"/>
        </w:trPr>
        <w:tc>
          <w:tcPr>
            <w:tcW w:w="910" w:type="dxa"/>
            <w:tcBorders>
              <w:top w:val="nil"/>
              <w:left w:val="single" w:color="auto" w:sz="8" w:space="0"/>
              <w:bottom w:val="single" w:color="auto" w:sz="8" w:space="0"/>
              <w:right w:val="single" w:color="auto" w:sz="8" w:space="0"/>
            </w:tcBorders>
            <w:noWrap/>
            <w:vAlign w:val="center"/>
          </w:tcPr>
          <w:p w14:paraId="113AB598">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18</w:t>
            </w:r>
          </w:p>
        </w:tc>
        <w:tc>
          <w:tcPr>
            <w:tcW w:w="791" w:type="dxa"/>
            <w:vMerge w:val="continue"/>
            <w:tcBorders>
              <w:top w:val="nil"/>
              <w:left w:val="single" w:color="auto" w:sz="8" w:space="0"/>
              <w:bottom w:val="single" w:color="auto" w:sz="8" w:space="0"/>
              <w:right w:val="single" w:color="auto" w:sz="8" w:space="0"/>
            </w:tcBorders>
            <w:noWrap/>
            <w:vAlign w:val="center"/>
          </w:tcPr>
          <w:p w14:paraId="0FBAC44E">
            <w:pPr>
              <w:widowControl/>
              <w:adjustRightInd w:val="0"/>
              <w:snapToGrid w:val="0"/>
              <w:spacing w:line="360" w:lineRule="auto"/>
              <w:jc w:val="center"/>
              <w:outlineLvl w:val="2"/>
              <w:rPr>
                <w:rFonts w:asciiTheme="minorEastAsia" w:hAnsiTheme="minorEastAsia" w:eastAsiaTheme="minorEastAsia" w:cstheme="minorEastAsia"/>
                <w:bCs/>
                <w:sz w:val="24"/>
              </w:rPr>
            </w:pPr>
          </w:p>
        </w:tc>
        <w:tc>
          <w:tcPr>
            <w:tcW w:w="2552" w:type="dxa"/>
            <w:tcBorders>
              <w:top w:val="nil"/>
              <w:left w:val="nil"/>
              <w:bottom w:val="single" w:color="auto" w:sz="8" w:space="0"/>
              <w:right w:val="single" w:color="auto" w:sz="8" w:space="0"/>
            </w:tcBorders>
            <w:noWrap/>
            <w:vAlign w:val="center"/>
          </w:tcPr>
          <w:p w14:paraId="79257ACE">
            <w:pPr>
              <w:widowControl/>
              <w:adjustRightInd w:val="0"/>
              <w:snapToGrid w:val="0"/>
              <w:spacing w:line="360" w:lineRule="auto"/>
              <w:outlineLvl w:val="2"/>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办公桌、物品柜等家具</w:t>
            </w:r>
          </w:p>
        </w:tc>
        <w:tc>
          <w:tcPr>
            <w:tcW w:w="902" w:type="dxa"/>
            <w:tcBorders>
              <w:top w:val="nil"/>
              <w:left w:val="nil"/>
              <w:bottom w:val="single" w:color="auto" w:sz="8" w:space="0"/>
              <w:right w:val="single" w:color="auto" w:sz="8" w:space="0"/>
            </w:tcBorders>
            <w:noWrap/>
            <w:vAlign w:val="center"/>
          </w:tcPr>
          <w:p w14:paraId="6AF0E331">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2分</w:t>
            </w:r>
          </w:p>
        </w:tc>
        <w:tc>
          <w:tcPr>
            <w:tcW w:w="2141" w:type="dxa"/>
            <w:tcBorders>
              <w:top w:val="nil"/>
              <w:left w:val="nil"/>
              <w:bottom w:val="single" w:color="auto" w:sz="8" w:space="0"/>
              <w:right w:val="single" w:color="auto" w:sz="8" w:space="0"/>
            </w:tcBorders>
            <w:noWrap/>
            <w:vAlign w:val="center"/>
          </w:tcPr>
          <w:p w14:paraId="7C5D00FA">
            <w:pPr>
              <w:widowControl/>
              <w:adjustRightInd w:val="0"/>
              <w:snapToGrid w:val="0"/>
              <w:spacing w:line="360" w:lineRule="auto"/>
              <w:outlineLvl w:val="2"/>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无污渍、无尘</w:t>
            </w:r>
            <w:r>
              <w:rPr>
                <w:rFonts w:hint="eastAsia" w:asciiTheme="minorEastAsia" w:hAnsiTheme="minorEastAsia" w:eastAsiaTheme="minorEastAsia" w:cstheme="minorEastAsia"/>
                <w:bCs/>
                <w:sz w:val="24"/>
              </w:rPr>
              <w:t xml:space="preserve">； </w:t>
            </w:r>
          </w:p>
        </w:tc>
        <w:tc>
          <w:tcPr>
            <w:tcW w:w="1009" w:type="dxa"/>
            <w:tcBorders>
              <w:top w:val="nil"/>
              <w:left w:val="nil"/>
              <w:bottom w:val="single" w:color="auto" w:sz="8" w:space="0"/>
              <w:right w:val="single" w:color="auto" w:sz="8" w:space="0"/>
            </w:tcBorders>
            <w:noWrap/>
            <w:vAlign w:val="center"/>
          </w:tcPr>
          <w:p w14:paraId="4FCAA6A0">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c>
          <w:tcPr>
            <w:tcW w:w="1249" w:type="dxa"/>
            <w:tcBorders>
              <w:top w:val="nil"/>
              <w:left w:val="nil"/>
              <w:bottom w:val="single" w:color="auto" w:sz="8" w:space="0"/>
              <w:right w:val="single" w:color="auto" w:sz="8" w:space="0"/>
            </w:tcBorders>
            <w:noWrap/>
            <w:vAlign w:val="center"/>
          </w:tcPr>
          <w:p w14:paraId="44A023C1">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r>
      <w:tr w14:paraId="42F914F1">
        <w:tblPrEx>
          <w:tblCellMar>
            <w:top w:w="0" w:type="dxa"/>
            <w:left w:w="108" w:type="dxa"/>
            <w:bottom w:w="0" w:type="dxa"/>
            <w:right w:w="108" w:type="dxa"/>
          </w:tblCellMar>
        </w:tblPrEx>
        <w:trPr>
          <w:trHeight w:val="499" w:hRule="atLeast"/>
          <w:jc w:val="center"/>
        </w:trPr>
        <w:tc>
          <w:tcPr>
            <w:tcW w:w="910" w:type="dxa"/>
            <w:tcBorders>
              <w:top w:val="nil"/>
              <w:left w:val="single" w:color="auto" w:sz="8" w:space="0"/>
              <w:bottom w:val="single" w:color="auto" w:sz="4" w:space="0"/>
              <w:right w:val="single" w:color="auto" w:sz="8" w:space="0"/>
            </w:tcBorders>
            <w:noWrap/>
            <w:vAlign w:val="center"/>
          </w:tcPr>
          <w:p w14:paraId="28FB5BAA">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19</w:t>
            </w:r>
          </w:p>
        </w:tc>
        <w:tc>
          <w:tcPr>
            <w:tcW w:w="791" w:type="dxa"/>
            <w:vMerge w:val="continue"/>
            <w:tcBorders>
              <w:top w:val="nil"/>
              <w:left w:val="single" w:color="auto" w:sz="8" w:space="0"/>
              <w:bottom w:val="single" w:color="auto" w:sz="4" w:space="0"/>
              <w:right w:val="single" w:color="auto" w:sz="8" w:space="0"/>
            </w:tcBorders>
            <w:noWrap/>
            <w:vAlign w:val="center"/>
          </w:tcPr>
          <w:p w14:paraId="62E26D12">
            <w:pPr>
              <w:widowControl/>
              <w:adjustRightInd w:val="0"/>
              <w:snapToGrid w:val="0"/>
              <w:spacing w:line="360" w:lineRule="auto"/>
              <w:jc w:val="center"/>
              <w:outlineLvl w:val="2"/>
              <w:rPr>
                <w:rFonts w:asciiTheme="minorEastAsia" w:hAnsiTheme="minorEastAsia" w:eastAsiaTheme="minorEastAsia" w:cstheme="minorEastAsia"/>
                <w:bCs/>
                <w:sz w:val="24"/>
              </w:rPr>
            </w:pPr>
          </w:p>
        </w:tc>
        <w:tc>
          <w:tcPr>
            <w:tcW w:w="2552" w:type="dxa"/>
            <w:tcBorders>
              <w:top w:val="nil"/>
              <w:left w:val="nil"/>
              <w:bottom w:val="single" w:color="auto" w:sz="4" w:space="0"/>
              <w:right w:val="single" w:color="auto" w:sz="8" w:space="0"/>
            </w:tcBorders>
            <w:noWrap/>
            <w:vAlign w:val="center"/>
          </w:tcPr>
          <w:p w14:paraId="0DCA66BF">
            <w:pPr>
              <w:widowControl/>
              <w:adjustRightInd w:val="0"/>
              <w:snapToGrid w:val="0"/>
              <w:spacing w:line="360" w:lineRule="auto"/>
              <w:outlineLvl w:val="2"/>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消毒器、空调、风扇等电器</w:t>
            </w:r>
          </w:p>
        </w:tc>
        <w:tc>
          <w:tcPr>
            <w:tcW w:w="902" w:type="dxa"/>
            <w:tcBorders>
              <w:top w:val="nil"/>
              <w:left w:val="nil"/>
              <w:bottom w:val="single" w:color="auto" w:sz="4" w:space="0"/>
              <w:right w:val="single" w:color="auto" w:sz="8" w:space="0"/>
            </w:tcBorders>
            <w:noWrap/>
            <w:vAlign w:val="center"/>
          </w:tcPr>
          <w:p w14:paraId="70C3858C">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2分</w:t>
            </w:r>
          </w:p>
        </w:tc>
        <w:tc>
          <w:tcPr>
            <w:tcW w:w="2141" w:type="dxa"/>
            <w:tcBorders>
              <w:top w:val="nil"/>
              <w:left w:val="nil"/>
              <w:bottom w:val="single" w:color="auto" w:sz="4" w:space="0"/>
              <w:right w:val="single" w:color="auto" w:sz="8" w:space="0"/>
            </w:tcBorders>
            <w:noWrap/>
            <w:vAlign w:val="center"/>
          </w:tcPr>
          <w:p w14:paraId="0555F01E">
            <w:pPr>
              <w:widowControl/>
              <w:adjustRightInd w:val="0"/>
              <w:snapToGrid w:val="0"/>
              <w:spacing w:line="360" w:lineRule="auto"/>
              <w:outlineLvl w:val="2"/>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无污渍、无尘</w:t>
            </w:r>
            <w:r>
              <w:rPr>
                <w:rFonts w:hint="eastAsia" w:asciiTheme="minorEastAsia" w:hAnsiTheme="minorEastAsia" w:eastAsiaTheme="minorEastAsia" w:cstheme="minorEastAsia"/>
                <w:bCs/>
                <w:sz w:val="24"/>
              </w:rPr>
              <w:t>；</w:t>
            </w:r>
          </w:p>
        </w:tc>
        <w:tc>
          <w:tcPr>
            <w:tcW w:w="1009" w:type="dxa"/>
            <w:tcBorders>
              <w:top w:val="nil"/>
              <w:left w:val="nil"/>
              <w:bottom w:val="single" w:color="auto" w:sz="4" w:space="0"/>
              <w:right w:val="single" w:color="auto" w:sz="8" w:space="0"/>
            </w:tcBorders>
            <w:noWrap/>
            <w:vAlign w:val="center"/>
          </w:tcPr>
          <w:p w14:paraId="7E514DE4">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c>
          <w:tcPr>
            <w:tcW w:w="1249" w:type="dxa"/>
            <w:tcBorders>
              <w:top w:val="nil"/>
              <w:left w:val="nil"/>
              <w:bottom w:val="single" w:color="auto" w:sz="4" w:space="0"/>
              <w:right w:val="single" w:color="auto" w:sz="8" w:space="0"/>
            </w:tcBorders>
            <w:noWrap/>
            <w:vAlign w:val="center"/>
          </w:tcPr>
          <w:p w14:paraId="5CBF2D84">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r>
      <w:tr w14:paraId="4E94BD0D">
        <w:tblPrEx>
          <w:tblCellMar>
            <w:top w:w="0" w:type="dxa"/>
            <w:left w:w="108" w:type="dxa"/>
            <w:bottom w:w="0" w:type="dxa"/>
            <w:right w:w="108" w:type="dxa"/>
          </w:tblCellMar>
        </w:tblPrEx>
        <w:trPr>
          <w:trHeight w:val="499" w:hRule="atLeast"/>
          <w:jc w:val="center"/>
        </w:trPr>
        <w:tc>
          <w:tcPr>
            <w:tcW w:w="910" w:type="dxa"/>
            <w:tcBorders>
              <w:top w:val="single" w:color="auto" w:sz="4" w:space="0"/>
              <w:left w:val="single" w:color="auto" w:sz="4" w:space="0"/>
              <w:bottom w:val="single" w:color="auto" w:sz="4" w:space="0"/>
              <w:right w:val="single" w:color="auto" w:sz="4" w:space="0"/>
            </w:tcBorders>
            <w:noWrap/>
            <w:vAlign w:val="center"/>
          </w:tcPr>
          <w:p w14:paraId="223BE068">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20</w:t>
            </w:r>
          </w:p>
        </w:tc>
        <w:tc>
          <w:tcPr>
            <w:tcW w:w="791" w:type="dxa"/>
            <w:vMerge w:val="continue"/>
            <w:tcBorders>
              <w:top w:val="single" w:color="auto" w:sz="4" w:space="0"/>
              <w:left w:val="single" w:color="auto" w:sz="4" w:space="0"/>
              <w:bottom w:val="single" w:color="auto" w:sz="4" w:space="0"/>
              <w:right w:val="single" w:color="auto" w:sz="4" w:space="0"/>
            </w:tcBorders>
            <w:noWrap/>
            <w:vAlign w:val="center"/>
          </w:tcPr>
          <w:p w14:paraId="68BA9CD6">
            <w:pPr>
              <w:widowControl/>
              <w:adjustRightInd w:val="0"/>
              <w:snapToGrid w:val="0"/>
              <w:spacing w:line="360" w:lineRule="auto"/>
              <w:jc w:val="center"/>
              <w:outlineLvl w:val="2"/>
              <w:rPr>
                <w:rFonts w:asciiTheme="minorEastAsia" w:hAnsiTheme="minorEastAsia" w:eastAsiaTheme="minorEastAsia" w:cstheme="minorEastAsia"/>
                <w:bCs/>
                <w:sz w:val="24"/>
              </w:rPr>
            </w:pPr>
          </w:p>
        </w:tc>
        <w:tc>
          <w:tcPr>
            <w:tcW w:w="2552" w:type="dxa"/>
            <w:tcBorders>
              <w:top w:val="single" w:color="auto" w:sz="4" w:space="0"/>
              <w:left w:val="single" w:color="auto" w:sz="4" w:space="0"/>
              <w:bottom w:val="single" w:color="auto" w:sz="4" w:space="0"/>
              <w:right w:val="single" w:color="auto" w:sz="4" w:space="0"/>
            </w:tcBorders>
            <w:noWrap/>
            <w:vAlign w:val="center"/>
          </w:tcPr>
          <w:p w14:paraId="6783302E">
            <w:pPr>
              <w:widowControl/>
              <w:adjustRightInd w:val="0"/>
              <w:snapToGrid w:val="0"/>
              <w:spacing w:line="360" w:lineRule="auto"/>
              <w:outlineLvl w:val="2"/>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洗手盆、镜子</w:t>
            </w:r>
          </w:p>
        </w:tc>
        <w:tc>
          <w:tcPr>
            <w:tcW w:w="902" w:type="dxa"/>
            <w:tcBorders>
              <w:top w:val="single" w:color="auto" w:sz="4" w:space="0"/>
              <w:left w:val="single" w:color="auto" w:sz="4" w:space="0"/>
              <w:bottom w:val="single" w:color="auto" w:sz="4" w:space="0"/>
              <w:right w:val="single" w:color="auto" w:sz="4" w:space="0"/>
            </w:tcBorders>
            <w:noWrap/>
            <w:vAlign w:val="center"/>
          </w:tcPr>
          <w:p w14:paraId="1127D2AF">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2分</w:t>
            </w:r>
          </w:p>
        </w:tc>
        <w:tc>
          <w:tcPr>
            <w:tcW w:w="2141" w:type="dxa"/>
            <w:tcBorders>
              <w:top w:val="single" w:color="auto" w:sz="4" w:space="0"/>
              <w:left w:val="single" w:color="auto" w:sz="4" w:space="0"/>
              <w:bottom w:val="single" w:color="auto" w:sz="4" w:space="0"/>
              <w:right w:val="single" w:color="auto" w:sz="4" w:space="0"/>
            </w:tcBorders>
            <w:noWrap/>
            <w:vAlign w:val="center"/>
          </w:tcPr>
          <w:p w14:paraId="20C851C6">
            <w:pPr>
              <w:widowControl/>
              <w:adjustRightInd w:val="0"/>
              <w:snapToGrid w:val="0"/>
              <w:spacing w:line="360" w:lineRule="auto"/>
              <w:outlineLvl w:val="2"/>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光洁、无水迹、无污渍，光亮</w:t>
            </w:r>
            <w:r>
              <w:rPr>
                <w:rFonts w:hint="eastAsia" w:asciiTheme="minorEastAsia" w:hAnsiTheme="minorEastAsia" w:eastAsiaTheme="minorEastAsia" w:cstheme="minorEastAsia"/>
                <w:bCs/>
                <w:sz w:val="24"/>
              </w:rPr>
              <w:t xml:space="preserve">； </w:t>
            </w:r>
          </w:p>
        </w:tc>
        <w:tc>
          <w:tcPr>
            <w:tcW w:w="1009" w:type="dxa"/>
            <w:tcBorders>
              <w:top w:val="single" w:color="auto" w:sz="4" w:space="0"/>
              <w:left w:val="single" w:color="auto" w:sz="4" w:space="0"/>
              <w:bottom w:val="single" w:color="auto" w:sz="4" w:space="0"/>
              <w:right w:val="single" w:color="auto" w:sz="4" w:space="0"/>
            </w:tcBorders>
            <w:noWrap/>
            <w:vAlign w:val="center"/>
          </w:tcPr>
          <w:p w14:paraId="43DE587D">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c>
          <w:tcPr>
            <w:tcW w:w="1249" w:type="dxa"/>
            <w:tcBorders>
              <w:top w:val="single" w:color="auto" w:sz="4" w:space="0"/>
              <w:left w:val="single" w:color="auto" w:sz="4" w:space="0"/>
              <w:bottom w:val="single" w:color="auto" w:sz="4" w:space="0"/>
              <w:right w:val="single" w:color="auto" w:sz="4" w:space="0"/>
            </w:tcBorders>
            <w:noWrap/>
            <w:vAlign w:val="center"/>
          </w:tcPr>
          <w:p w14:paraId="10FA6100">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r>
      <w:tr w14:paraId="0FF05379">
        <w:tblPrEx>
          <w:tblCellMar>
            <w:top w:w="0" w:type="dxa"/>
            <w:left w:w="108" w:type="dxa"/>
            <w:bottom w:w="0" w:type="dxa"/>
            <w:right w:w="108" w:type="dxa"/>
          </w:tblCellMar>
        </w:tblPrEx>
        <w:trPr>
          <w:trHeight w:val="499" w:hRule="atLeast"/>
          <w:jc w:val="center"/>
        </w:trPr>
        <w:tc>
          <w:tcPr>
            <w:tcW w:w="910" w:type="dxa"/>
            <w:tcBorders>
              <w:top w:val="single" w:color="auto" w:sz="4" w:space="0"/>
              <w:left w:val="single" w:color="auto" w:sz="4" w:space="0"/>
              <w:bottom w:val="single" w:color="auto" w:sz="4" w:space="0"/>
              <w:right w:val="single" w:color="auto" w:sz="4" w:space="0"/>
            </w:tcBorders>
            <w:noWrap/>
            <w:vAlign w:val="center"/>
          </w:tcPr>
          <w:p w14:paraId="2DE3250E">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21</w:t>
            </w:r>
          </w:p>
        </w:tc>
        <w:tc>
          <w:tcPr>
            <w:tcW w:w="791" w:type="dxa"/>
            <w:vMerge w:val="continue"/>
            <w:tcBorders>
              <w:top w:val="single" w:color="auto" w:sz="4" w:space="0"/>
              <w:left w:val="single" w:color="auto" w:sz="4" w:space="0"/>
              <w:bottom w:val="single" w:color="auto" w:sz="4" w:space="0"/>
              <w:right w:val="single" w:color="auto" w:sz="4" w:space="0"/>
            </w:tcBorders>
            <w:noWrap/>
            <w:vAlign w:val="center"/>
          </w:tcPr>
          <w:p w14:paraId="7F4CE803">
            <w:pPr>
              <w:widowControl/>
              <w:adjustRightInd w:val="0"/>
              <w:snapToGrid w:val="0"/>
              <w:spacing w:line="360" w:lineRule="auto"/>
              <w:jc w:val="center"/>
              <w:outlineLvl w:val="2"/>
              <w:rPr>
                <w:rFonts w:asciiTheme="minorEastAsia" w:hAnsiTheme="minorEastAsia" w:eastAsiaTheme="minorEastAsia" w:cstheme="minorEastAsia"/>
                <w:bCs/>
                <w:sz w:val="24"/>
              </w:rPr>
            </w:pPr>
          </w:p>
        </w:tc>
        <w:tc>
          <w:tcPr>
            <w:tcW w:w="2552" w:type="dxa"/>
            <w:tcBorders>
              <w:top w:val="single" w:color="auto" w:sz="4" w:space="0"/>
              <w:left w:val="single" w:color="auto" w:sz="4" w:space="0"/>
              <w:bottom w:val="single" w:color="auto" w:sz="4" w:space="0"/>
              <w:right w:val="single" w:color="auto" w:sz="4" w:space="0"/>
            </w:tcBorders>
            <w:noWrap/>
            <w:vAlign w:val="center"/>
          </w:tcPr>
          <w:p w14:paraId="24285F8E">
            <w:pPr>
              <w:widowControl/>
              <w:adjustRightInd w:val="0"/>
              <w:snapToGrid w:val="0"/>
              <w:spacing w:line="360" w:lineRule="auto"/>
              <w:outlineLvl w:val="2"/>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一般医疗设备</w:t>
            </w:r>
          </w:p>
        </w:tc>
        <w:tc>
          <w:tcPr>
            <w:tcW w:w="902" w:type="dxa"/>
            <w:tcBorders>
              <w:top w:val="single" w:color="auto" w:sz="4" w:space="0"/>
              <w:left w:val="single" w:color="auto" w:sz="4" w:space="0"/>
              <w:bottom w:val="single" w:color="auto" w:sz="4" w:space="0"/>
              <w:right w:val="single" w:color="auto" w:sz="4" w:space="0"/>
            </w:tcBorders>
            <w:noWrap/>
            <w:vAlign w:val="center"/>
          </w:tcPr>
          <w:p w14:paraId="60853426">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3分</w:t>
            </w:r>
          </w:p>
        </w:tc>
        <w:tc>
          <w:tcPr>
            <w:tcW w:w="2141" w:type="dxa"/>
            <w:tcBorders>
              <w:top w:val="single" w:color="auto" w:sz="4" w:space="0"/>
              <w:left w:val="single" w:color="auto" w:sz="4" w:space="0"/>
              <w:bottom w:val="single" w:color="auto" w:sz="4" w:space="0"/>
              <w:right w:val="single" w:color="auto" w:sz="4" w:space="0"/>
            </w:tcBorders>
            <w:noWrap/>
            <w:vAlign w:val="center"/>
          </w:tcPr>
          <w:p w14:paraId="0CF85118">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表面无积尘、无污迹</w:t>
            </w:r>
          </w:p>
        </w:tc>
        <w:tc>
          <w:tcPr>
            <w:tcW w:w="1009" w:type="dxa"/>
            <w:tcBorders>
              <w:top w:val="single" w:color="auto" w:sz="4" w:space="0"/>
              <w:left w:val="single" w:color="auto" w:sz="4" w:space="0"/>
              <w:bottom w:val="single" w:color="auto" w:sz="4" w:space="0"/>
              <w:right w:val="single" w:color="auto" w:sz="4" w:space="0"/>
            </w:tcBorders>
            <w:noWrap/>
            <w:vAlign w:val="center"/>
          </w:tcPr>
          <w:p w14:paraId="1B9C73D0">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c>
          <w:tcPr>
            <w:tcW w:w="1249" w:type="dxa"/>
            <w:tcBorders>
              <w:top w:val="single" w:color="auto" w:sz="4" w:space="0"/>
              <w:left w:val="single" w:color="auto" w:sz="4" w:space="0"/>
              <w:bottom w:val="single" w:color="auto" w:sz="4" w:space="0"/>
              <w:right w:val="single" w:color="auto" w:sz="4" w:space="0"/>
            </w:tcBorders>
            <w:noWrap/>
            <w:vAlign w:val="center"/>
          </w:tcPr>
          <w:p w14:paraId="5F9C25A4">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r>
      <w:tr w14:paraId="3E071C51">
        <w:tblPrEx>
          <w:tblCellMar>
            <w:top w:w="0" w:type="dxa"/>
            <w:left w:w="108" w:type="dxa"/>
            <w:bottom w:w="0" w:type="dxa"/>
            <w:right w:w="108" w:type="dxa"/>
          </w:tblCellMar>
        </w:tblPrEx>
        <w:trPr>
          <w:trHeight w:val="499" w:hRule="atLeast"/>
          <w:jc w:val="center"/>
        </w:trPr>
        <w:tc>
          <w:tcPr>
            <w:tcW w:w="910" w:type="dxa"/>
            <w:tcBorders>
              <w:top w:val="single" w:color="auto" w:sz="4" w:space="0"/>
              <w:left w:val="single" w:color="auto" w:sz="8" w:space="0"/>
              <w:bottom w:val="single" w:color="auto" w:sz="4" w:space="0"/>
              <w:right w:val="single" w:color="auto" w:sz="8" w:space="0"/>
            </w:tcBorders>
            <w:noWrap/>
            <w:vAlign w:val="center"/>
          </w:tcPr>
          <w:p w14:paraId="2FC66015">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22</w:t>
            </w:r>
          </w:p>
        </w:tc>
        <w:tc>
          <w:tcPr>
            <w:tcW w:w="791" w:type="dxa"/>
            <w:vMerge w:val="continue"/>
            <w:tcBorders>
              <w:top w:val="single" w:color="auto" w:sz="4" w:space="0"/>
              <w:left w:val="single" w:color="auto" w:sz="8" w:space="0"/>
              <w:bottom w:val="single" w:color="auto" w:sz="4" w:space="0"/>
              <w:right w:val="single" w:color="auto" w:sz="8" w:space="0"/>
            </w:tcBorders>
            <w:noWrap/>
            <w:vAlign w:val="center"/>
          </w:tcPr>
          <w:p w14:paraId="652A30E0">
            <w:pPr>
              <w:widowControl/>
              <w:adjustRightInd w:val="0"/>
              <w:snapToGrid w:val="0"/>
              <w:spacing w:line="360" w:lineRule="auto"/>
              <w:jc w:val="center"/>
              <w:outlineLvl w:val="2"/>
              <w:rPr>
                <w:rFonts w:asciiTheme="minorEastAsia" w:hAnsiTheme="minorEastAsia" w:eastAsiaTheme="minorEastAsia" w:cstheme="minorEastAsia"/>
                <w:bCs/>
                <w:sz w:val="24"/>
              </w:rPr>
            </w:pPr>
          </w:p>
        </w:tc>
        <w:tc>
          <w:tcPr>
            <w:tcW w:w="2552" w:type="dxa"/>
            <w:tcBorders>
              <w:top w:val="single" w:color="auto" w:sz="4" w:space="0"/>
              <w:left w:val="nil"/>
              <w:bottom w:val="single" w:color="auto" w:sz="4" w:space="0"/>
              <w:right w:val="single" w:color="auto" w:sz="8" w:space="0"/>
            </w:tcBorders>
            <w:noWrap/>
            <w:vAlign w:val="center"/>
          </w:tcPr>
          <w:p w14:paraId="4A13619F">
            <w:pPr>
              <w:widowControl/>
              <w:adjustRightInd w:val="0"/>
              <w:snapToGrid w:val="0"/>
              <w:spacing w:line="360" w:lineRule="auto"/>
              <w:outlineLvl w:val="2"/>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科室垃圾桶</w:t>
            </w:r>
          </w:p>
        </w:tc>
        <w:tc>
          <w:tcPr>
            <w:tcW w:w="902" w:type="dxa"/>
            <w:tcBorders>
              <w:top w:val="single" w:color="auto" w:sz="4" w:space="0"/>
              <w:left w:val="nil"/>
              <w:bottom w:val="single" w:color="auto" w:sz="4" w:space="0"/>
              <w:right w:val="single" w:color="auto" w:sz="8" w:space="0"/>
            </w:tcBorders>
            <w:noWrap/>
            <w:vAlign w:val="center"/>
          </w:tcPr>
          <w:p w14:paraId="4BFB96BD">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2分</w:t>
            </w:r>
          </w:p>
        </w:tc>
        <w:tc>
          <w:tcPr>
            <w:tcW w:w="2141" w:type="dxa"/>
            <w:tcBorders>
              <w:top w:val="single" w:color="auto" w:sz="4" w:space="0"/>
              <w:left w:val="nil"/>
              <w:bottom w:val="single" w:color="auto" w:sz="4" w:space="0"/>
              <w:right w:val="single" w:color="auto" w:sz="8" w:space="0"/>
            </w:tcBorders>
            <w:noWrap/>
            <w:vAlign w:val="center"/>
          </w:tcPr>
          <w:p w14:paraId="7FF396E6">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垃圾桶清洁，垃圾袋中垃圾不超过</w:t>
            </w:r>
          </w:p>
        </w:tc>
        <w:tc>
          <w:tcPr>
            <w:tcW w:w="1009" w:type="dxa"/>
            <w:tcBorders>
              <w:top w:val="single" w:color="auto" w:sz="4" w:space="0"/>
              <w:left w:val="nil"/>
              <w:bottom w:val="single" w:color="auto" w:sz="4" w:space="0"/>
              <w:right w:val="single" w:color="auto" w:sz="8" w:space="0"/>
            </w:tcBorders>
            <w:noWrap/>
            <w:vAlign w:val="center"/>
          </w:tcPr>
          <w:p w14:paraId="32D3809A">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c>
          <w:tcPr>
            <w:tcW w:w="1249" w:type="dxa"/>
            <w:tcBorders>
              <w:top w:val="single" w:color="auto" w:sz="4" w:space="0"/>
              <w:left w:val="nil"/>
              <w:bottom w:val="single" w:color="auto" w:sz="4" w:space="0"/>
              <w:right w:val="single" w:color="auto" w:sz="8" w:space="0"/>
            </w:tcBorders>
            <w:noWrap/>
            <w:vAlign w:val="center"/>
          </w:tcPr>
          <w:p w14:paraId="3F617659">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r>
      <w:tr w14:paraId="63748A18">
        <w:tblPrEx>
          <w:tblCellMar>
            <w:top w:w="0" w:type="dxa"/>
            <w:left w:w="108" w:type="dxa"/>
            <w:bottom w:w="0" w:type="dxa"/>
            <w:right w:w="108" w:type="dxa"/>
          </w:tblCellMar>
        </w:tblPrEx>
        <w:trPr>
          <w:trHeight w:val="499" w:hRule="atLeast"/>
          <w:jc w:val="center"/>
        </w:trPr>
        <w:tc>
          <w:tcPr>
            <w:tcW w:w="910" w:type="dxa"/>
            <w:tcBorders>
              <w:top w:val="single" w:color="auto" w:sz="4" w:space="0"/>
              <w:left w:val="single" w:color="auto" w:sz="4" w:space="0"/>
              <w:bottom w:val="single" w:color="auto" w:sz="4" w:space="0"/>
              <w:right w:val="single" w:color="auto" w:sz="4" w:space="0"/>
            </w:tcBorders>
            <w:noWrap/>
            <w:vAlign w:val="center"/>
          </w:tcPr>
          <w:p w14:paraId="6C612C71">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23</w:t>
            </w:r>
          </w:p>
        </w:tc>
        <w:tc>
          <w:tcPr>
            <w:tcW w:w="791" w:type="dxa"/>
            <w:vMerge w:val="continue"/>
            <w:tcBorders>
              <w:top w:val="single" w:color="auto" w:sz="4" w:space="0"/>
              <w:left w:val="single" w:color="auto" w:sz="4" w:space="0"/>
              <w:bottom w:val="single" w:color="auto" w:sz="4" w:space="0"/>
              <w:right w:val="single" w:color="auto" w:sz="4" w:space="0"/>
            </w:tcBorders>
            <w:noWrap/>
            <w:vAlign w:val="center"/>
          </w:tcPr>
          <w:p w14:paraId="017D3AF0">
            <w:pPr>
              <w:widowControl/>
              <w:adjustRightInd w:val="0"/>
              <w:snapToGrid w:val="0"/>
              <w:spacing w:line="360" w:lineRule="auto"/>
              <w:jc w:val="center"/>
              <w:outlineLvl w:val="2"/>
              <w:rPr>
                <w:rFonts w:asciiTheme="minorEastAsia" w:hAnsiTheme="minorEastAsia" w:eastAsiaTheme="minorEastAsia" w:cstheme="minorEastAsia"/>
                <w:bCs/>
                <w:sz w:val="24"/>
              </w:rPr>
            </w:pPr>
          </w:p>
        </w:tc>
        <w:tc>
          <w:tcPr>
            <w:tcW w:w="2552" w:type="dxa"/>
            <w:tcBorders>
              <w:top w:val="single" w:color="auto" w:sz="4" w:space="0"/>
              <w:left w:val="single" w:color="auto" w:sz="4" w:space="0"/>
              <w:bottom w:val="single" w:color="auto" w:sz="4" w:space="0"/>
              <w:right w:val="single" w:color="auto" w:sz="4" w:space="0"/>
            </w:tcBorders>
            <w:noWrap/>
            <w:vAlign w:val="center"/>
          </w:tcPr>
          <w:p w14:paraId="29ED8148">
            <w:pPr>
              <w:widowControl/>
              <w:adjustRightInd w:val="0"/>
              <w:snapToGrid w:val="0"/>
              <w:spacing w:line="360" w:lineRule="auto"/>
              <w:outlineLvl w:val="2"/>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墙面、墙角</w:t>
            </w:r>
          </w:p>
        </w:tc>
        <w:tc>
          <w:tcPr>
            <w:tcW w:w="902" w:type="dxa"/>
            <w:tcBorders>
              <w:top w:val="single" w:color="auto" w:sz="4" w:space="0"/>
              <w:left w:val="single" w:color="auto" w:sz="4" w:space="0"/>
              <w:bottom w:val="single" w:color="auto" w:sz="4" w:space="0"/>
              <w:right w:val="single" w:color="auto" w:sz="4" w:space="0"/>
            </w:tcBorders>
            <w:noWrap/>
            <w:vAlign w:val="center"/>
          </w:tcPr>
          <w:p w14:paraId="2763DF41">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2分</w:t>
            </w:r>
          </w:p>
        </w:tc>
        <w:tc>
          <w:tcPr>
            <w:tcW w:w="2141" w:type="dxa"/>
            <w:tcBorders>
              <w:top w:val="single" w:color="auto" w:sz="4" w:space="0"/>
              <w:left w:val="single" w:color="auto" w:sz="4" w:space="0"/>
              <w:bottom w:val="single" w:color="auto" w:sz="4" w:space="0"/>
              <w:right w:val="single" w:color="auto" w:sz="4" w:space="0"/>
            </w:tcBorders>
            <w:noWrap/>
            <w:vAlign w:val="center"/>
          </w:tcPr>
          <w:p w14:paraId="51402A75">
            <w:pPr>
              <w:widowControl/>
              <w:adjustRightInd w:val="0"/>
              <w:snapToGrid w:val="0"/>
              <w:spacing w:line="360" w:lineRule="auto"/>
              <w:outlineLvl w:val="2"/>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无蛛网、无尘</w:t>
            </w:r>
            <w:r>
              <w:rPr>
                <w:rFonts w:hint="eastAsia" w:asciiTheme="minorEastAsia" w:hAnsiTheme="minorEastAsia" w:eastAsiaTheme="minorEastAsia" w:cstheme="minorEastAsia"/>
                <w:bCs/>
                <w:sz w:val="24"/>
              </w:rPr>
              <w:t xml:space="preserve">； </w:t>
            </w:r>
          </w:p>
        </w:tc>
        <w:tc>
          <w:tcPr>
            <w:tcW w:w="1009" w:type="dxa"/>
            <w:tcBorders>
              <w:top w:val="single" w:color="auto" w:sz="4" w:space="0"/>
              <w:left w:val="single" w:color="auto" w:sz="4" w:space="0"/>
              <w:bottom w:val="single" w:color="auto" w:sz="4" w:space="0"/>
              <w:right w:val="single" w:color="auto" w:sz="4" w:space="0"/>
            </w:tcBorders>
            <w:noWrap/>
            <w:vAlign w:val="center"/>
          </w:tcPr>
          <w:p w14:paraId="28E4F74B">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c>
          <w:tcPr>
            <w:tcW w:w="1249" w:type="dxa"/>
            <w:tcBorders>
              <w:top w:val="single" w:color="auto" w:sz="4" w:space="0"/>
              <w:left w:val="single" w:color="auto" w:sz="4" w:space="0"/>
              <w:bottom w:val="single" w:color="auto" w:sz="4" w:space="0"/>
              <w:right w:val="single" w:color="auto" w:sz="4" w:space="0"/>
            </w:tcBorders>
            <w:noWrap/>
            <w:vAlign w:val="center"/>
          </w:tcPr>
          <w:p w14:paraId="74D14618">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r>
      <w:tr w14:paraId="407B92EF">
        <w:tblPrEx>
          <w:tblCellMar>
            <w:top w:w="0" w:type="dxa"/>
            <w:left w:w="108" w:type="dxa"/>
            <w:bottom w:w="0" w:type="dxa"/>
            <w:right w:w="108" w:type="dxa"/>
          </w:tblCellMar>
        </w:tblPrEx>
        <w:trPr>
          <w:trHeight w:val="499" w:hRule="atLeast"/>
          <w:jc w:val="center"/>
        </w:trPr>
        <w:tc>
          <w:tcPr>
            <w:tcW w:w="910" w:type="dxa"/>
            <w:tcBorders>
              <w:top w:val="single" w:color="auto" w:sz="4" w:space="0"/>
              <w:left w:val="single" w:color="auto" w:sz="8" w:space="0"/>
              <w:bottom w:val="single" w:color="auto" w:sz="8" w:space="0"/>
              <w:right w:val="single" w:color="auto" w:sz="8" w:space="0"/>
            </w:tcBorders>
            <w:noWrap/>
            <w:vAlign w:val="center"/>
          </w:tcPr>
          <w:p w14:paraId="067C9A0F">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24</w:t>
            </w:r>
          </w:p>
        </w:tc>
        <w:tc>
          <w:tcPr>
            <w:tcW w:w="791" w:type="dxa"/>
            <w:vMerge w:val="restart"/>
            <w:tcBorders>
              <w:top w:val="single" w:color="auto" w:sz="4" w:space="0"/>
              <w:left w:val="single" w:color="auto" w:sz="8" w:space="0"/>
              <w:bottom w:val="single" w:color="auto" w:sz="8" w:space="0"/>
              <w:right w:val="single" w:color="auto" w:sz="8" w:space="0"/>
            </w:tcBorders>
            <w:noWrap/>
            <w:vAlign w:val="center"/>
          </w:tcPr>
          <w:p w14:paraId="4D3E94D1">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门诊公共卫生间</w:t>
            </w:r>
            <w:r>
              <w:rPr>
                <w:rFonts w:hint="eastAsia" w:asciiTheme="minorEastAsia" w:hAnsiTheme="minorEastAsia" w:eastAsiaTheme="minorEastAsia" w:cstheme="minorEastAsia"/>
                <w:bCs/>
                <w:sz w:val="24"/>
              </w:rPr>
              <w:br w:type="textWrapping"/>
            </w:r>
            <w:r>
              <w:rPr>
                <w:rFonts w:hint="eastAsia" w:asciiTheme="minorEastAsia" w:hAnsiTheme="minorEastAsia" w:eastAsiaTheme="minorEastAsia" w:cstheme="minorEastAsia"/>
                <w:bCs/>
                <w:sz w:val="24"/>
              </w:rPr>
              <w:t>24分</w:t>
            </w:r>
          </w:p>
        </w:tc>
        <w:tc>
          <w:tcPr>
            <w:tcW w:w="2552" w:type="dxa"/>
            <w:tcBorders>
              <w:top w:val="single" w:color="auto" w:sz="4" w:space="0"/>
              <w:left w:val="nil"/>
              <w:bottom w:val="single" w:color="auto" w:sz="8" w:space="0"/>
              <w:right w:val="single" w:color="auto" w:sz="8" w:space="0"/>
            </w:tcBorders>
            <w:noWrap/>
            <w:vAlign w:val="center"/>
          </w:tcPr>
          <w:p w14:paraId="45DE4712">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地面湿拖、干拖</w:t>
            </w:r>
          </w:p>
        </w:tc>
        <w:tc>
          <w:tcPr>
            <w:tcW w:w="902" w:type="dxa"/>
            <w:tcBorders>
              <w:top w:val="single" w:color="auto" w:sz="4" w:space="0"/>
              <w:left w:val="nil"/>
              <w:bottom w:val="single" w:color="auto" w:sz="8" w:space="0"/>
              <w:right w:val="single" w:color="auto" w:sz="8" w:space="0"/>
            </w:tcBorders>
            <w:noWrap/>
            <w:vAlign w:val="center"/>
          </w:tcPr>
          <w:p w14:paraId="2B6086E6">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2分</w:t>
            </w:r>
          </w:p>
        </w:tc>
        <w:tc>
          <w:tcPr>
            <w:tcW w:w="2141" w:type="dxa"/>
            <w:tcBorders>
              <w:top w:val="single" w:color="auto" w:sz="4" w:space="0"/>
              <w:left w:val="nil"/>
              <w:bottom w:val="single" w:color="auto" w:sz="8" w:space="0"/>
              <w:right w:val="single" w:color="auto" w:sz="8" w:space="0"/>
            </w:tcBorders>
            <w:noWrap/>
            <w:vAlign w:val="center"/>
          </w:tcPr>
          <w:p w14:paraId="683D9033">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无污迹、水迹、杂物等； </w:t>
            </w:r>
          </w:p>
        </w:tc>
        <w:tc>
          <w:tcPr>
            <w:tcW w:w="1009" w:type="dxa"/>
            <w:tcBorders>
              <w:top w:val="single" w:color="auto" w:sz="4" w:space="0"/>
              <w:left w:val="nil"/>
              <w:bottom w:val="single" w:color="auto" w:sz="8" w:space="0"/>
              <w:right w:val="single" w:color="auto" w:sz="8" w:space="0"/>
            </w:tcBorders>
            <w:noWrap/>
            <w:vAlign w:val="center"/>
          </w:tcPr>
          <w:p w14:paraId="0ED037D9">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c>
          <w:tcPr>
            <w:tcW w:w="1249" w:type="dxa"/>
            <w:tcBorders>
              <w:top w:val="single" w:color="auto" w:sz="4" w:space="0"/>
              <w:left w:val="nil"/>
              <w:bottom w:val="single" w:color="auto" w:sz="8" w:space="0"/>
              <w:right w:val="single" w:color="auto" w:sz="8" w:space="0"/>
            </w:tcBorders>
            <w:noWrap/>
            <w:vAlign w:val="center"/>
          </w:tcPr>
          <w:p w14:paraId="65703C3B">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r>
      <w:tr w14:paraId="0D2E3ECF">
        <w:tblPrEx>
          <w:tblCellMar>
            <w:top w:w="0" w:type="dxa"/>
            <w:left w:w="108" w:type="dxa"/>
            <w:bottom w:w="0" w:type="dxa"/>
            <w:right w:w="108" w:type="dxa"/>
          </w:tblCellMar>
        </w:tblPrEx>
        <w:trPr>
          <w:trHeight w:val="499" w:hRule="atLeast"/>
          <w:jc w:val="center"/>
        </w:trPr>
        <w:tc>
          <w:tcPr>
            <w:tcW w:w="910" w:type="dxa"/>
            <w:tcBorders>
              <w:top w:val="nil"/>
              <w:left w:val="single" w:color="auto" w:sz="8" w:space="0"/>
              <w:bottom w:val="single" w:color="auto" w:sz="8" w:space="0"/>
              <w:right w:val="single" w:color="auto" w:sz="8" w:space="0"/>
            </w:tcBorders>
            <w:noWrap/>
            <w:vAlign w:val="center"/>
          </w:tcPr>
          <w:p w14:paraId="2BA60C87">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25</w:t>
            </w:r>
          </w:p>
        </w:tc>
        <w:tc>
          <w:tcPr>
            <w:tcW w:w="791" w:type="dxa"/>
            <w:vMerge w:val="continue"/>
            <w:tcBorders>
              <w:top w:val="nil"/>
              <w:left w:val="single" w:color="auto" w:sz="8" w:space="0"/>
              <w:bottom w:val="single" w:color="auto" w:sz="8" w:space="0"/>
              <w:right w:val="single" w:color="auto" w:sz="8" w:space="0"/>
            </w:tcBorders>
            <w:noWrap/>
            <w:vAlign w:val="center"/>
          </w:tcPr>
          <w:p w14:paraId="3CB1285E">
            <w:pPr>
              <w:widowControl/>
              <w:adjustRightInd w:val="0"/>
              <w:snapToGrid w:val="0"/>
              <w:spacing w:line="360" w:lineRule="auto"/>
              <w:jc w:val="center"/>
              <w:outlineLvl w:val="2"/>
              <w:rPr>
                <w:rFonts w:asciiTheme="minorEastAsia" w:hAnsiTheme="minorEastAsia" w:eastAsiaTheme="minorEastAsia" w:cstheme="minorEastAsia"/>
                <w:bCs/>
                <w:sz w:val="24"/>
              </w:rPr>
            </w:pPr>
          </w:p>
        </w:tc>
        <w:tc>
          <w:tcPr>
            <w:tcW w:w="2552" w:type="dxa"/>
            <w:tcBorders>
              <w:top w:val="nil"/>
              <w:left w:val="nil"/>
              <w:bottom w:val="single" w:color="auto" w:sz="8" w:space="0"/>
              <w:right w:val="single" w:color="auto" w:sz="8" w:space="0"/>
            </w:tcBorders>
            <w:noWrap/>
            <w:vAlign w:val="center"/>
          </w:tcPr>
          <w:p w14:paraId="226FC021">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墙面</w:t>
            </w:r>
          </w:p>
        </w:tc>
        <w:tc>
          <w:tcPr>
            <w:tcW w:w="902" w:type="dxa"/>
            <w:tcBorders>
              <w:top w:val="nil"/>
              <w:left w:val="nil"/>
              <w:bottom w:val="single" w:color="auto" w:sz="8" w:space="0"/>
              <w:right w:val="single" w:color="auto" w:sz="8" w:space="0"/>
            </w:tcBorders>
            <w:noWrap/>
            <w:vAlign w:val="center"/>
          </w:tcPr>
          <w:p w14:paraId="59F82EAA">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2分</w:t>
            </w:r>
          </w:p>
        </w:tc>
        <w:tc>
          <w:tcPr>
            <w:tcW w:w="2141" w:type="dxa"/>
            <w:tcBorders>
              <w:top w:val="nil"/>
              <w:left w:val="nil"/>
              <w:bottom w:val="single" w:color="auto" w:sz="8" w:space="0"/>
              <w:right w:val="single" w:color="auto" w:sz="8" w:space="0"/>
            </w:tcBorders>
            <w:noWrap/>
            <w:vAlign w:val="center"/>
          </w:tcPr>
          <w:p w14:paraId="403CAAAA">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无污迹、无积尘</w:t>
            </w:r>
          </w:p>
        </w:tc>
        <w:tc>
          <w:tcPr>
            <w:tcW w:w="1009" w:type="dxa"/>
            <w:tcBorders>
              <w:top w:val="nil"/>
              <w:left w:val="nil"/>
              <w:bottom w:val="single" w:color="auto" w:sz="8" w:space="0"/>
              <w:right w:val="single" w:color="auto" w:sz="8" w:space="0"/>
            </w:tcBorders>
            <w:noWrap/>
            <w:vAlign w:val="center"/>
          </w:tcPr>
          <w:p w14:paraId="7D2C029A">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c>
          <w:tcPr>
            <w:tcW w:w="1249" w:type="dxa"/>
            <w:tcBorders>
              <w:top w:val="nil"/>
              <w:left w:val="nil"/>
              <w:bottom w:val="single" w:color="auto" w:sz="8" w:space="0"/>
              <w:right w:val="single" w:color="auto" w:sz="8" w:space="0"/>
            </w:tcBorders>
            <w:noWrap/>
            <w:vAlign w:val="center"/>
          </w:tcPr>
          <w:p w14:paraId="60BFB99A">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r>
      <w:tr w14:paraId="19B78679">
        <w:tblPrEx>
          <w:tblCellMar>
            <w:top w:w="0" w:type="dxa"/>
            <w:left w:w="108" w:type="dxa"/>
            <w:bottom w:w="0" w:type="dxa"/>
            <w:right w:w="108" w:type="dxa"/>
          </w:tblCellMar>
        </w:tblPrEx>
        <w:trPr>
          <w:trHeight w:val="499" w:hRule="atLeast"/>
          <w:jc w:val="center"/>
        </w:trPr>
        <w:tc>
          <w:tcPr>
            <w:tcW w:w="910" w:type="dxa"/>
            <w:tcBorders>
              <w:top w:val="nil"/>
              <w:left w:val="single" w:color="auto" w:sz="8" w:space="0"/>
              <w:bottom w:val="single" w:color="auto" w:sz="8" w:space="0"/>
              <w:right w:val="single" w:color="auto" w:sz="8" w:space="0"/>
            </w:tcBorders>
            <w:noWrap/>
            <w:vAlign w:val="center"/>
          </w:tcPr>
          <w:p w14:paraId="78593F50">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26</w:t>
            </w:r>
          </w:p>
        </w:tc>
        <w:tc>
          <w:tcPr>
            <w:tcW w:w="791" w:type="dxa"/>
            <w:vMerge w:val="continue"/>
            <w:tcBorders>
              <w:top w:val="nil"/>
              <w:left w:val="single" w:color="auto" w:sz="8" w:space="0"/>
              <w:bottom w:val="single" w:color="auto" w:sz="8" w:space="0"/>
              <w:right w:val="single" w:color="auto" w:sz="8" w:space="0"/>
            </w:tcBorders>
            <w:noWrap/>
            <w:vAlign w:val="center"/>
          </w:tcPr>
          <w:p w14:paraId="36771552">
            <w:pPr>
              <w:widowControl/>
              <w:adjustRightInd w:val="0"/>
              <w:snapToGrid w:val="0"/>
              <w:spacing w:line="360" w:lineRule="auto"/>
              <w:jc w:val="center"/>
              <w:outlineLvl w:val="2"/>
              <w:rPr>
                <w:rFonts w:asciiTheme="minorEastAsia" w:hAnsiTheme="minorEastAsia" w:eastAsiaTheme="minorEastAsia" w:cstheme="minorEastAsia"/>
                <w:bCs/>
                <w:sz w:val="24"/>
              </w:rPr>
            </w:pPr>
          </w:p>
        </w:tc>
        <w:tc>
          <w:tcPr>
            <w:tcW w:w="2552" w:type="dxa"/>
            <w:tcBorders>
              <w:top w:val="nil"/>
              <w:left w:val="nil"/>
              <w:bottom w:val="single" w:color="auto" w:sz="8" w:space="0"/>
              <w:right w:val="single" w:color="auto" w:sz="8" w:space="0"/>
            </w:tcBorders>
            <w:noWrap/>
            <w:vAlign w:val="center"/>
          </w:tcPr>
          <w:p w14:paraId="2C2BACC0">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天花板、灯饰、风口</w:t>
            </w:r>
          </w:p>
        </w:tc>
        <w:tc>
          <w:tcPr>
            <w:tcW w:w="902" w:type="dxa"/>
            <w:tcBorders>
              <w:top w:val="nil"/>
              <w:left w:val="nil"/>
              <w:bottom w:val="single" w:color="auto" w:sz="8" w:space="0"/>
              <w:right w:val="single" w:color="auto" w:sz="8" w:space="0"/>
            </w:tcBorders>
            <w:noWrap/>
            <w:vAlign w:val="center"/>
          </w:tcPr>
          <w:p w14:paraId="5162F1FB">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2分</w:t>
            </w:r>
          </w:p>
        </w:tc>
        <w:tc>
          <w:tcPr>
            <w:tcW w:w="2141" w:type="dxa"/>
            <w:tcBorders>
              <w:top w:val="nil"/>
              <w:left w:val="nil"/>
              <w:bottom w:val="single" w:color="auto" w:sz="8" w:space="0"/>
              <w:right w:val="single" w:color="auto" w:sz="8" w:space="0"/>
            </w:tcBorders>
            <w:noWrap/>
            <w:vAlign w:val="center"/>
          </w:tcPr>
          <w:p w14:paraId="5032E453">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无污迹、无积尘、无蜘蛛网； </w:t>
            </w:r>
          </w:p>
        </w:tc>
        <w:tc>
          <w:tcPr>
            <w:tcW w:w="1009" w:type="dxa"/>
            <w:tcBorders>
              <w:top w:val="nil"/>
              <w:left w:val="nil"/>
              <w:bottom w:val="single" w:color="auto" w:sz="8" w:space="0"/>
              <w:right w:val="single" w:color="auto" w:sz="8" w:space="0"/>
            </w:tcBorders>
            <w:noWrap/>
            <w:vAlign w:val="center"/>
          </w:tcPr>
          <w:p w14:paraId="27495E81">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c>
          <w:tcPr>
            <w:tcW w:w="1249" w:type="dxa"/>
            <w:tcBorders>
              <w:top w:val="nil"/>
              <w:left w:val="nil"/>
              <w:bottom w:val="single" w:color="auto" w:sz="8" w:space="0"/>
              <w:right w:val="single" w:color="auto" w:sz="8" w:space="0"/>
            </w:tcBorders>
            <w:noWrap/>
            <w:vAlign w:val="center"/>
          </w:tcPr>
          <w:p w14:paraId="2A2EB5AC">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r>
      <w:tr w14:paraId="459C9739">
        <w:tblPrEx>
          <w:tblCellMar>
            <w:top w:w="0" w:type="dxa"/>
            <w:left w:w="108" w:type="dxa"/>
            <w:bottom w:w="0" w:type="dxa"/>
            <w:right w:w="108" w:type="dxa"/>
          </w:tblCellMar>
        </w:tblPrEx>
        <w:trPr>
          <w:trHeight w:val="499" w:hRule="atLeast"/>
          <w:jc w:val="center"/>
        </w:trPr>
        <w:tc>
          <w:tcPr>
            <w:tcW w:w="910" w:type="dxa"/>
            <w:tcBorders>
              <w:top w:val="nil"/>
              <w:left w:val="single" w:color="auto" w:sz="8" w:space="0"/>
              <w:bottom w:val="single" w:color="auto" w:sz="8" w:space="0"/>
              <w:right w:val="single" w:color="auto" w:sz="8" w:space="0"/>
            </w:tcBorders>
            <w:noWrap/>
            <w:vAlign w:val="center"/>
          </w:tcPr>
          <w:p w14:paraId="50128C14">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27</w:t>
            </w:r>
          </w:p>
        </w:tc>
        <w:tc>
          <w:tcPr>
            <w:tcW w:w="791" w:type="dxa"/>
            <w:vMerge w:val="continue"/>
            <w:tcBorders>
              <w:top w:val="nil"/>
              <w:left w:val="single" w:color="auto" w:sz="8" w:space="0"/>
              <w:bottom w:val="single" w:color="auto" w:sz="8" w:space="0"/>
              <w:right w:val="single" w:color="auto" w:sz="8" w:space="0"/>
            </w:tcBorders>
            <w:noWrap/>
            <w:vAlign w:val="center"/>
          </w:tcPr>
          <w:p w14:paraId="7633BEC4">
            <w:pPr>
              <w:widowControl/>
              <w:adjustRightInd w:val="0"/>
              <w:snapToGrid w:val="0"/>
              <w:spacing w:line="360" w:lineRule="auto"/>
              <w:jc w:val="center"/>
              <w:outlineLvl w:val="2"/>
              <w:rPr>
                <w:rFonts w:asciiTheme="minorEastAsia" w:hAnsiTheme="minorEastAsia" w:eastAsiaTheme="minorEastAsia" w:cstheme="minorEastAsia"/>
                <w:bCs/>
                <w:sz w:val="24"/>
              </w:rPr>
            </w:pPr>
          </w:p>
        </w:tc>
        <w:tc>
          <w:tcPr>
            <w:tcW w:w="2552" w:type="dxa"/>
            <w:tcBorders>
              <w:top w:val="nil"/>
              <w:left w:val="nil"/>
              <w:bottom w:val="single" w:color="auto" w:sz="8" w:space="0"/>
              <w:right w:val="single" w:color="auto" w:sz="8" w:space="0"/>
            </w:tcBorders>
            <w:noWrap/>
            <w:vAlign w:val="center"/>
          </w:tcPr>
          <w:p w14:paraId="66412DEB">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手盆、台面</w:t>
            </w:r>
          </w:p>
        </w:tc>
        <w:tc>
          <w:tcPr>
            <w:tcW w:w="902" w:type="dxa"/>
            <w:tcBorders>
              <w:top w:val="nil"/>
              <w:left w:val="nil"/>
              <w:bottom w:val="single" w:color="auto" w:sz="8" w:space="0"/>
              <w:right w:val="single" w:color="auto" w:sz="8" w:space="0"/>
            </w:tcBorders>
            <w:noWrap/>
            <w:vAlign w:val="center"/>
          </w:tcPr>
          <w:p w14:paraId="11AE5B7B">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2分</w:t>
            </w:r>
          </w:p>
        </w:tc>
        <w:tc>
          <w:tcPr>
            <w:tcW w:w="2141" w:type="dxa"/>
            <w:tcBorders>
              <w:top w:val="nil"/>
              <w:left w:val="nil"/>
              <w:bottom w:val="single" w:color="auto" w:sz="8" w:space="0"/>
              <w:right w:val="single" w:color="auto" w:sz="8" w:space="0"/>
            </w:tcBorders>
            <w:noWrap/>
            <w:vAlign w:val="center"/>
          </w:tcPr>
          <w:p w14:paraId="6FFE163A">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无污迹、无水迹； </w:t>
            </w:r>
          </w:p>
        </w:tc>
        <w:tc>
          <w:tcPr>
            <w:tcW w:w="1009" w:type="dxa"/>
            <w:tcBorders>
              <w:top w:val="nil"/>
              <w:left w:val="nil"/>
              <w:bottom w:val="single" w:color="auto" w:sz="8" w:space="0"/>
              <w:right w:val="single" w:color="auto" w:sz="8" w:space="0"/>
            </w:tcBorders>
            <w:noWrap/>
            <w:vAlign w:val="center"/>
          </w:tcPr>
          <w:p w14:paraId="29678E51">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c>
          <w:tcPr>
            <w:tcW w:w="1249" w:type="dxa"/>
            <w:tcBorders>
              <w:top w:val="nil"/>
              <w:left w:val="nil"/>
              <w:bottom w:val="single" w:color="auto" w:sz="8" w:space="0"/>
              <w:right w:val="single" w:color="auto" w:sz="8" w:space="0"/>
            </w:tcBorders>
            <w:noWrap/>
            <w:vAlign w:val="center"/>
          </w:tcPr>
          <w:p w14:paraId="4A827C10">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r>
      <w:tr w14:paraId="540A46EF">
        <w:tblPrEx>
          <w:tblCellMar>
            <w:top w:w="0" w:type="dxa"/>
            <w:left w:w="108" w:type="dxa"/>
            <w:bottom w:w="0" w:type="dxa"/>
            <w:right w:w="108" w:type="dxa"/>
          </w:tblCellMar>
        </w:tblPrEx>
        <w:trPr>
          <w:trHeight w:val="499" w:hRule="atLeast"/>
          <w:jc w:val="center"/>
        </w:trPr>
        <w:tc>
          <w:tcPr>
            <w:tcW w:w="910" w:type="dxa"/>
            <w:tcBorders>
              <w:top w:val="nil"/>
              <w:left w:val="single" w:color="auto" w:sz="8" w:space="0"/>
              <w:bottom w:val="single" w:color="auto" w:sz="8" w:space="0"/>
              <w:right w:val="single" w:color="auto" w:sz="8" w:space="0"/>
            </w:tcBorders>
            <w:noWrap/>
            <w:vAlign w:val="center"/>
          </w:tcPr>
          <w:p w14:paraId="6D6F2A18">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28</w:t>
            </w:r>
          </w:p>
        </w:tc>
        <w:tc>
          <w:tcPr>
            <w:tcW w:w="791" w:type="dxa"/>
            <w:vMerge w:val="continue"/>
            <w:tcBorders>
              <w:top w:val="nil"/>
              <w:left w:val="single" w:color="auto" w:sz="8" w:space="0"/>
              <w:bottom w:val="single" w:color="auto" w:sz="8" w:space="0"/>
              <w:right w:val="single" w:color="auto" w:sz="8" w:space="0"/>
            </w:tcBorders>
            <w:noWrap/>
            <w:vAlign w:val="center"/>
          </w:tcPr>
          <w:p w14:paraId="6D63BC4C">
            <w:pPr>
              <w:widowControl/>
              <w:adjustRightInd w:val="0"/>
              <w:snapToGrid w:val="0"/>
              <w:spacing w:line="360" w:lineRule="auto"/>
              <w:jc w:val="center"/>
              <w:outlineLvl w:val="2"/>
              <w:rPr>
                <w:rFonts w:asciiTheme="minorEastAsia" w:hAnsiTheme="minorEastAsia" w:eastAsiaTheme="minorEastAsia" w:cstheme="minorEastAsia"/>
                <w:bCs/>
                <w:sz w:val="24"/>
              </w:rPr>
            </w:pPr>
          </w:p>
        </w:tc>
        <w:tc>
          <w:tcPr>
            <w:tcW w:w="2552" w:type="dxa"/>
            <w:tcBorders>
              <w:top w:val="nil"/>
              <w:left w:val="nil"/>
              <w:bottom w:val="single" w:color="auto" w:sz="8" w:space="0"/>
              <w:right w:val="single" w:color="auto" w:sz="8" w:space="0"/>
            </w:tcBorders>
            <w:noWrap/>
            <w:vAlign w:val="center"/>
          </w:tcPr>
          <w:p w14:paraId="6F006E5E">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窗户、窗台</w:t>
            </w:r>
          </w:p>
        </w:tc>
        <w:tc>
          <w:tcPr>
            <w:tcW w:w="902" w:type="dxa"/>
            <w:tcBorders>
              <w:top w:val="nil"/>
              <w:left w:val="nil"/>
              <w:bottom w:val="single" w:color="auto" w:sz="8" w:space="0"/>
              <w:right w:val="single" w:color="auto" w:sz="8" w:space="0"/>
            </w:tcBorders>
            <w:noWrap/>
            <w:vAlign w:val="center"/>
          </w:tcPr>
          <w:p w14:paraId="4773A0FF">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2分</w:t>
            </w:r>
          </w:p>
        </w:tc>
        <w:tc>
          <w:tcPr>
            <w:tcW w:w="2141" w:type="dxa"/>
            <w:tcBorders>
              <w:top w:val="nil"/>
              <w:left w:val="nil"/>
              <w:bottom w:val="single" w:color="auto" w:sz="8" w:space="0"/>
              <w:right w:val="single" w:color="auto" w:sz="8" w:space="0"/>
            </w:tcBorders>
            <w:noWrap/>
            <w:vAlign w:val="center"/>
          </w:tcPr>
          <w:p w14:paraId="690A5C4B">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无污迹、无积尘； </w:t>
            </w:r>
          </w:p>
        </w:tc>
        <w:tc>
          <w:tcPr>
            <w:tcW w:w="1009" w:type="dxa"/>
            <w:tcBorders>
              <w:top w:val="nil"/>
              <w:left w:val="nil"/>
              <w:bottom w:val="single" w:color="auto" w:sz="8" w:space="0"/>
              <w:right w:val="single" w:color="auto" w:sz="8" w:space="0"/>
            </w:tcBorders>
            <w:noWrap/>
            <w:vAlign w:val="center"/>
          </w:tcPr>
          <w:p w14:paraId="14951C3B">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c>
          <w:tcPr>
            <w:tcW w:w="1249" w:type="dxa"/>
            <w:tcBorders>
              <w:top w:val="nil"/>
              <w:left w:val="nil"/>
              <w:bottom w:val="single" w:color="auto" w:sz="8" w:space="0"/>
              <w:right w:val="single" w:color="auto" w:sz="8" w:space="0"/>
            </w:tcBorders>
            <w:noWrap/>
            <w:vAlign w:val="center"/>
          </w:tcPr>
          <w:p w14:paraId="1A777355">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r>
      <w:tr w14:paraId="218C72DC">
        <w:tblPrEx>
          <w:tblCellMar>
            <w:top w:w="0" w:type="dxa"/>
            <w:left w:w="108" w:type="dxa"/>
            <w:bottom w:w="0" w:type="dxa"/>
            <w:right w:w="108" w:type="dxa"/>
          </w:tblCellMar>
        </w:tblPrEx>
        <w:trPr>
          <w:trHeight w:val="499" w:hRule="atLeast"/>
          <w:jc w:val="center"/>
        </w:trPr>
        <w:tc>
          <w:tcPr>
            <w:tcW w:w="910" w:type="dxa"/>
            <w:tcBorders>
              <w:top w:val="nil"/>
              <w:left w:val="single" w:color="auto" w:sz="8" w:space="0"/>
              <w:bottom w:val="single" w:color="auto" w:sz="4" w:space="0"/>
              <w:right w:val="single" w:color="auto" w:sz="8" w:space="0"/>
            </w:tcBorders>
            <w:noWrap/>
            <w:vAlign w:val="center"/>
          </w:tcPr>
          <w:p w14:paraId="2E953086">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29</w:t>
            </w:r>
          </w:p>
        </w:tc>
        <w:tc>
          <w:tcPr>
            <w:tcW w:w="791" w:type="dxa"/>
            <w:vMerge w:val="continue"/>
            <w:tcBorders>
              <w:top w:val="nil"/>
              <w:left w:val="single" w:color="auto" w:sz="8" w:space="0"/>
              <w:bottom w:val="single" w:color="auto" w:sz="4" w:space="0"/>
              <w:right w:val="single" w:color="auto" w:sz="8" w:space="0"/>
            </w:tcBorders>
            <w:noWrap/>
            <w:vAlign w:val="center"/>
          </w:tcPr>
          <w:p w14:paraId="50EE923B">
            <w:pPr>
              <w:widowControl/>
              <w:adjustRightInd w:val="0"/>
              <w:snapToGrid w:val="0"/>
              <w:spacing w:line="360" w:lineRule="auto"/>
              <w:jc w:val="center"/>
              <w:outlineLvl w:val="2"/>
              <w:rPr>
                <w:rFonts w:asciiTheme="minorEastAsia" w:hAnsiTheme="minorEastAsia" w:eastAsiaTheme="minorEastAsia" w:cstheme="minorEastAsia"/>
                <w:bCs/>
                <w:sz w:val="24"/>
              </w:rPr>
            </w:pPr>
          </w:p>
        </w:tc>
        <w:tc>
          <w:tcPr>
            <w:tcW w:w="2552" w:type="dxa"/>
            <w:tcBorders>
              <w:top w:val="nil"/>
              <w:left w:val="nil"/>
              <w:bottom w:val="single" w:color="auto" w:sz="4" w:space="0"/>
              <w:right w:val="single" w:color="auto" w:sz="8" w:space="0"/>
            </w:tcBorders>
            <w:noWrap/>
            <w:vAlign w:val="center"/>
          </w:tcPr>
          <w:p w14:paraId="444FE3C6">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拖布池</w:t>
            </w:r>
          </w:p>
        </w:tc>
        <w:tc>
          <w:tcPr>
            <w:tcW w:w="902" w:type="dxa"/>
            <w:tcBorders>
              <w:top w:val="nil"/>
              <w:left w:val="nil"/>
              <w:bottom w:val="single" w:color="auto" w:sz="4" w:space="0"/>
              <w:right w:val="single" w:color="auto" w:sz="8" w:space="0"/>
            </w:tcBorders>
            <w:noWrap/>
            <w:vAlign w:val="center"/>
          </w:tcPr>
          <w:p w14:paraId="620EAD53">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2分</w:t>
            </w:r>
          </w:p>
        </w:tc>
        <w:tc>
          <w:tcPr>
            <w:tcW w:w="2141" w:type="dxa"/>
            <w:tcBorders>
              <w:top w:val="nil"/>
              <w:left w:val="nil"/>
              <w:bottom w:val="single" w:color="auto" w:sz="4" w:space="0"/>
              <w:right w:val="single" w:color="auto" w:sz="8" w:space="0"/>
            </w:tcBorders>
            <w:noWrap/>
            <w:vAlign w:val="center"/>
          </w:tcPr>
          <w:p w14:paraId="3C60871C">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外池无污迹； </w:t>
            </w:r>
          </w:p>
        </w:tc>
        <w:tc>
          <w:tcPr>
            <w:tcW w:w="1009" w:type="dxa"/>
            <w:tcBorders>
              <w:top w:val="nil"/>
              <w:left w:val="nil"/>
              <w:bottom w:val="single" w:color="auto" w:sz="4" w:space="0"/>
              <w:right w:val="single" w:color="auto" w:sz="8" w:space="0"/>
            </w:tcBorders>
            <w:noWrap/>
            <w:vAlign w:val="center"/>
          </w:tcPr>
          <w:p w14:paraId="2B4686CF">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c>
          <w:tcPr>
            <w:tcW w:w="1249" w:type="dxa"/>
            <w:tcBorders>
              <w:top w:val="nil"/>
              <w:left w:val="nil"/>
              <w:bottom w:val="single" w:color="auto" w:sz="4" w:space="0"/>
              <w:right w:val="single" w:color="auto" w:sz="8" w:space="0"/>
            </w:tcBorders>
            <w:noWrap/>
            <w:vAlign w:val="center"/>
          </w:tcPr>
          <w:p w14:paraId="4BD77F90">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r>
      <w:tr w14:paraId="4CFF601E">
        <w:tblPrEx>
          <w:tblCellMar>
            <w:top w:w="0" w:type="dxa"/>
            <w:left w:w="108" w:type="dxa"/>
            <w:bottom w:w="0" w:type="dxa"/>
            <w:right w:w="108" w:type="dxa"/>
          </w:tblCellMar>
        </w:tblPrEx>
        <w:trPr>
          <w:trHeight w:val="499" w:hRule="atLeast"/>
          <w:jc w:val="center"/>
        </w:trPr>
        <w:tc>
          <w:tcPr>
            <w:tcW w:w="910" w:type="dxa"/>
            <w:tcBorders>
              <w:top w:val="single" w:color="auto" w:sz="4" w:space="0"/>
              <w:left w:val="single" w:color="auto" w:sz="4" w:space="0"/>
              <w:bottom w:val="single" w:color="auto" w:sz="4" w:space="0"/>
              <w:right w:val="single" w:color="auto" w:sz="4" w:space="0"/>
            </w:tcBorders>
            <w:noWrap/>
            <w:vAlign w:val="center"/>
          </w:tcPr>
          <w:p w14:paraId="3D28F3A5">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30</w:t>
            </w:r>
          </w:p>
        </w:tc>
        <w:tc>
          <w:tcPr>
            <w:tcW w:w="791" w:type="dxa"/>
            <w:vMerge w:val="continue"/>
            <w:tcBorders>
              <w:top w:val="single" w:color="auto" w:sz="4" w:space="0"/>
              <w:left w:val="single" w:color="auto" w:sz="4" w:space="0"/>
              <w:bottom w:val="single" w:color="auto" w:sz="4" w:space="0"/>
              <w:right w:val="single" w:color="auto" w:sz="4" w:space="0"/>
            </w:tcBorders>
            <w:noWrap/>
            <w:vAlign w:val="center"/>
          </w:tcPr>
          <w:p w14:paraId="7A5DEA1A">
            <w:pPr>
              <w:widowControl/>
              <w:adjustRightInd w:val="0"/>
              <w:snapToGrid w:val="0"/>
              <w:spacing w:line="360" w:lineRule="auto"/>
              <w:jc w:val="center"/>
              <w:outlineLvl w:val="2"/>
              <w:rPr>
                <w:rFonts w:asciiTheme="minorEastAsia" w:hAnsiTheme="minorEastAsia" w:eastAsiaTheme="minorEastAsia" w:cstheme="minorEastAsia"/>
                <w:bCs/>
                <w:sz w:val="24"/>
              </w:rPr>
            </w:pPr>
          </w:p>
        </w:tc>
        <w:tc>
          <w:tcPr>
            <w:tcW w:w="2552" w:type="dxa"/>
            <w:tcBorders>
              <w:top w:val="single" w:color="auto" w:sz="4" w:space="0"/>
              <w:left w:val="single" w:color="auto" w:sz="4" w:space="0"/>
              <w:bottom w:val="single" w:color="auto" w:sz="4" w:space="0"/>
              <w:right w:val="single" w:color="auto" w:sz="4" w:space="0"/>
            </w:tcBorders>
            <w:noWrap/>
            <w:vAlign w:val="center"/>
          </w:tcPr>
          <w:p w14:paraId="709CEF9D">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物品柜、拖布等清扫工具</w:t>
            </w:r>
          </w:p>
        </w:tc>
        <w:tc>
          <w:tcPr>
            <w:tcW w:w="902" w:type="dxa"/>
            <w:tcBorders>
              <w:top w:val="single" w:color="auto" w:sz="4" w:space="0"/>
              <w:left w:val="single" w:color="auto" w:sz="4" w:space="0"/>
              <w:bottom w:val="single" w:color="auto" w:sz="4" w:space="0"/>
              <w:right w:val="single" w:color="auto" w:sz="4" w:space="0"/>
            </w:tcBorders>
            <w:noWrap/>
            <w:vAlign w:val="center"/>
          </w:tcPr>
          <w:p w14:paraId="43C918E5">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2分</w:t>
            </w:r>
          </w:p>
        </w:tc>
        <w:tc>
          <w:tcPr>
            <w:tcW w:w="2141" w:type="dxa"/>
            <w:tcBorders>
              <w:top w:val="single" w:color="auto" w:sz="4" w:space="0"/>
              <w:left w:val="single" w:color="auto" w:sz="4" w:space="0"/>
              <w:bottom w:val="single" w:color="auto" w:sz="4" w:space="0"/>
              <w:right w:val="single" w:color="auto" w:sz="4" w:space="0"/>
            </w:tcBorders>
            <w:noWrap/>
            <w:vAlign w:val="center"/>
          </w:tcPr>
          <w:p w14:paraId="69935DC5">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放置规范、整齐； </w:t>
            </w:r>
          </w:p>
        </w:tc>
        <w:tc>
          <w:tcPr>
            <w:tcW w:w="1009" w:type="dxa"/>
            <w:tcBorders>
              <w:top w:val="single" w:color="auto" w:sz="4" w:space="0"/>
              <w:left w:val="single" w:color="auto" w:sz="4" w:space="0"/>
              <w:bottom w:val="single" w:color="auto" w:sz="4" w:space="0"/>
              <w:right w:val="single" w:color="auto" w:sz="4" w:space="0"/>
            </w:tcBorders>
            <w:noWrap/>
            <w:vAlign w:val="center"/>
          </w:tcPr>
          <w:p w14:paraId="4A3CE0DF">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c>
          <w:tcPr>
            <w:tcW w:w="1249" w:type="dxa"/>
            <w:tcBorders>
              <w:top w:val="single" w:color="auto" w:sz="4" w:space="0"/>
              <w:left w:val="single" w:color="auto" w:sz="4" w:space="0"/>
              <w:bottom w:val="single" w:color="auto" w:sz="4" w:space="0"/>
              <w:right w:val="single" w:color="auto" w:sz="4" w:space="0"/>
            </w:tcBorders>
            <w:noWrap/>
            <w:vAlign w:val="center"/>
          </w:tcPr>
          <w:p w14:paraId="68C0DCF2">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r>
      <w:tr w14:paraId="3E3D3191">
        <w:tblPrEx>
          <w:tblCellMar>
            <w:top w:w="0" w:type="dxa"/>
            <w:left w:w="108" w:type="dxa"/>
            <w:bottom w:w="0" w:type="dxa"/>
            <w:right w:w="108" w:type="dxa"/>
          </w:tblCellMar>
        </w:tblPrEx>
        <w:trPr>
          <w:trHeight w:val="499" w:hRule="atLeast"/>
          <w:jc w:val="center"/>
        </w:trPr>
        <w:tc>
          <w:tcPr>
            <w:tcW w:w="910" w:type="dxa"/>
            <w:tcBorders>
              <w:top w:val="single" w:color="auto" w:sz="4" w:space="0"/>
              <w:left w:val="single" w:color="auto" w:sz="8" w:space="0"/>
              <w:bottom w:val="single" w:color="auto" w:sz="8" w:space="0"/>
              <w:right w:val="single" w:color="auto" w:sz="8" w:space="0"/>
            </w:tcBorders>
            <w:noWrap/>
            <w:vAlign w:val="center"/>
          </w:tcPr>
          <w:p w14:paraId="170B53D2">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31</w:t>
            </w:r>
          </w:p>
        </w:tc>
        <w:tc>
          <w:tcPr>
            <w:tcW w:w="791" w:type="dxa"/>
            <w:vMerge w:val="continue"/>
            <w:tcBorders>
              <w:top w:val="single" w:color="auto" w:sz="4" w:space="0"/>
              <w:left w:val="single" w:color="auto" w:sz="8" w:space="0"/>
              <w:bottom w:val="single" w:color="auto" w:sz="8" w:space="0"/>
              <w:right w:val="single" w:color="auto" w:sz="8" w:space="0"/>
            </w:tcBorders>
            <w:noWrap/>
            <w:vAlign w:val="center"/>
          </w:tcPr>
          <w:p w14:paraId="245AD27C">
            <w:pPr>
              <w:widowControl/>
              <w:adjustRightInd w:val="0"/>
              <w:snapToGrid w:val="0"/>
              <w:spacing w:line="360" w:lineRule="auto"/>
              <w:jc w:val="center"/>
              <w:outlineLvl w:val="2"/>
              <w:rPr>
                <w:rFonts w:asciiTheme="minorEastAsia" w:hAnsiTheme="minorEastAsia" w:eastAsiaTheme="minorEastAsia" w:cstheme="minorEastAsia"/>
                <w:bCs/>
                <w:sz w:val="24"/>
              </w:rPr>
            </w:pPr>
          </w:p>
        </w:tc>
        <w:tc>
          <w:tcPr>
            <w:tcW w:w="2552" w:type="dxa"/>
            <w:tcBorders>
              <w:top w:val="single" w:color="auto" w:sz="4" w:space="0"/>
              <w:left w:val="nil"/>
              <w:bottom w:val="single" w:color="auto" w:sz="8" w:space="0"/>
              <w:right w:val="single" w:color="auto" w:sz="8" w:space="0"/>
            </w:tcBorders>
            <w:noWrap/>
            <w:vAlign w:val="center"/>
          </w:tcPr>
          <w:p w14:paraId="799EE53E">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厕门、隔断</w:t>
            </w:r>
          </w:p>
        </w:tc>
        <w:tc>
          <w:tcPr>
            <w:tcW w:w="902" w:type="dxa"/>
            <w:tcBorders>
              <w:top w:val="single" w:color="auto" w:sz="4" w:space="0"/>
              <w:left w:val="nil"/>
              <w:bottom w:val="single" w:color="auto" w:sz="8" w:space="0"/>
              <w:right w:val="single" w:color="auto" w:sz="8" w:space="0"/>
            </w:tcBorders>
            <w:noWrap/>
            <w:vAlign w:val="center"/>
          </w:tcPr>
          <w:p w14:paraId="5AAD2D8A">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2分</w:t>
            </w:r>
          </w:p>
        </w:tc>
        <w:tc>
          <w:tcPr>
            <w:tcW w:w="2141" w:type="dxa"/>
            <w:tcBorders>
              <w:top w:val="single" w:color="auto" w:sz="4" w:space="0"/>
              <w:left w:val="nil"/>
              <w:bottom w:val="single" w:color="auto" w:sz="8" w:space="0"/>
              <w:right w:val="single" w:color="auto" w:sz="8" w:space="0"/>
            </w:tcBorders>
            <w:noWrap/>
            <w:vAlign w:val="center"/>
          </w:tcPr>
          <w:p w14:paraId="0F00DF38">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清洁无污迹、无乱张贴物； </w:t>
            </w:r>
          </w:p>
        </w:tc>
        <w:tc>
          <w:tcPr>
            <w:tcW w:w="1009" w:type="dxa"/>
            <w:tcBorders>
              <w:top w:val="single" w:color="auto" w:sz="4" w:space="0"/>
              <w:left w:val="nil"/>
              <w:bottom w:val="single" w:color="auto" w:sz="8" w:space="0"/>
              <w:right w:val="single" w:color="auto" w:sz="8" w:space="0"/>
            </w:tcBorders>
            <w:noWrap/>
            <w:vAlign w:val="center"/>
          </w:tcPr>
          <w:p w14:paraId="2242CD7A">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c>
          <w:tcPr>
            <w:tcW w:w="1249" w:type="dxa"/>
            <w:tcBorders>
              <w:top w:val="single" w:color="auto" w:sz="4" w:space="0"/>
              <w:left w:val="nil"/>
              <w:bottom w:val="single" w:color="auto" w:sz="8" w:space="0"/>
              <w:right w:val="single" w:color="auto" w:sz="8" w:space="0"/>
            </w:tcBorders>
            <w:noWrap/>
            <w:vAlign w:val="center"/>
          </w:tcPr>
          <w:p w14:paraId="053D5F74">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r>
      <w:tr w14:paraId="5A9ACEEF">
        <w:tblPrEx>
          <w:tblCellMar>
            <w:top w:w="0" w:type="dxa"/>
            <w:left w:w="108" w:type="dxa"/>
            <w:bottom w:w="0" w:type="dxa"/>
            <w:right w:w="108" w:type="dxa"/>
          </w:tblCellMar>
        </w:tblPrEx>
        <w:trPr>
          <w:trHeight w:val="499" w:hRule="atLeast"/>
          <w:jc w:val="center"/>
        </w:trPr>
        <w:tc>
          <w:tcPr>
            <w:tcW w:w="910" w:type="dxa"/>
            <w:tcBorders>
              <w:top w:val="nil"/>
              <w:left w:val="single" w:color="auto" w:sz="8" w:space="0"/>
              <w:bottom w:val="single" w:color="auto" w:sz="8" w:space="0"/>
              <w:right w:val="single" w:color="auto" w:sz="8" w:space="0"/>
            </w:tcBorders>
            <w:noWrap/>
            <w:vAlign w:val="center"/>
          </w:tcPr>
          <w:p w14:paraId="5D93C1A9">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32</w:t>
            </w:r>
          </w:p>
        </w:tc>
        <w:tc>
          <w:tcPr>
            <w:tcW w:w="791" w:type="dxa"/>
            <w:vMerge w:val="continue"/>
            <w:tcBorders>
              <w:top w:val="nil"/>
              <w:left w:val="single" w:color="auto" w:sz="8" w:space="0"/>
              <w:bottom w:val="single" w:color="auto" w:sz="8" w:space="0"/>
              <w:right w:val="single" w:color="auto" w:sz="8" w:space="0"/>
            </w:tcBorders>
            <w:noWrap/>
            <w:vAlign w:val="center"/>
          </w:tcPr>
          <w:p w14:paraId="43AF2C02">
            <w:pPr>
              <w:widowControl/>
              <w:adjustRightInd w:val="0"/>
              <w:snapToGrid w:val="0"/>
              <w:spacing w:line="360" w:lineRule="auto"/>
              <w:jc w:val="center"/>
              <w:outlineLvl w:val="2"/>
              <w:rPr>
                <w:rFonts w:asciiTheme="minorEastAsia" w:hAnsiTheme="minorEastAsia" w:eastAsiaTheme="minorEastAsia" w:cstheme="minorEastAsia"/>
                <w:bCs/>
                <w:sz w:val="24"/>
              </w:rPr>
            </w:pPr>
          </w:p>
        </w:tc>
        <w:tc>
          <w:tcPr>
            <w:tcW w:w="2552" w:type="dxa"/>
            <w:tcBorders>
              <w:top w:val="nil"/>
              <w:left w:val="nil"/>
              <w:bottom w:val="single" w:color="auto" w:sz="8" w:space="0"/>
              <w:right w:val="single" w:color="auto" w:sz="8" w:space="0"/>
            </w:tcBorders>
            <w:noWrap/>
            <w:vAlign w:val="center"/>
          </w:tcPr>
          <w:p w14:paraId="05FF57C9">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便池、地漏</w:t>
            </w:r>
          </w:p>
        </w:tc>
        <w:tc>
          <w:tcPr>
            <w:tcW w:w="902" w:type="dxa"/>
            <w:tcBorders>
              <w:top w:val="nil"/>
              <w:left w:val="nil"/>
              <w:bottom w:val="single" w:color="auto" w:sz="8" w:space="0"/>
              <w:right w:val="single" w:color="auto" w:sz="8" w:space="0"/>
            </w:tcBorders>
            <w:noWrap/>
            <w:vAlign w:val="center"/>
          </w:tcPr>
          <w:p w14:paraId="04F9C6A0">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2分</w:t>
            </w:r>
          </w:p>
        </w:tc>
        <w:tc>
          <w:tcPr>
            <w:tcW w:w="2141" w:type="dxa"/>
            <w:tcBorders>
              <w:top w:val="nil"/>
              <w:left w:val="nil"/>
              <w:bottom w:val="single" w:color="auto" w:sz="8" w:space="0"/>
              <w:right w:val="single" w:color="auto" w:sz="8" w:space="0"/>
            </w:tcBorders>
            <w:noWrap/>
            <w:vAlign w:val="center"/>
          </w:tcPr>
          <w:p w14:paraId="5436672D">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无杂物，无异味，随时保洁； </w:t>
            </w:r>
          </w:p>
        </w:tc>
        <w:tc>
          <w:tcPr>
            <w:tcW w:w="1009" w:type="dxa"/>
            <w:tcBorders>
              <w:top w:val="nil"/>
              <w:left w:val="nil"/>
              <w:bottom w:val="single" w:color="auto" w:sz="8" w:space="0"/>
              <w:right w:val="single" w:color="auto" w:sz="8" w:space="0"/>
            </w:tcBorders>
            <w:noWrap/>
            <w:vAlign w:val="center"/>
          </w:tcPr>
          <w:p w14:paraId="24BADAD8">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c>
          <w:tcPr>
            <w:tcW w:w="1249" w:type="dxa"/>
            <w:tcBorders>
              <w:top w:val="nil"/>
              <w:left w:val="nil"/>
              <w:bottom w:val="single" w:color="auto" w:sz="8" w:space="0"/>
              <w:right w:val="single" w:color="auto" w:sz="8" w:space="0"/>
            </w:tcBorders>
            <w:noWrap/>
            <w:vAlign w:val="center"/>
          </w:tcPr>
          <w:p w14:paraId="03250F04">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r>
      <w:tr w14:paraId="0EDA401C">
        <w:tblPrEx>
          <w:tblCellMar>
            <w:top w:w="0" w:type="dxa"/>
            <w:left w:w="108" w:type="dxa"/>
            <w:bottom w:w="0" w:type="dxa"/>
            <w:right w:w="108" w:type="dxa"/>
          </w:tblCellMar>
        </w:tblPrEx>
        <w:trPr>
          <w:trHeight w:val="499" w:hRule="atLeast"/>
          <w:jc w:val="center"/>
        </w:trPr>
        <w:tc>
          <w:tcPr>
            <w:tcW w:w="910" w:type="dxa"/>
            <w:tcBorders>
              <w:top w:val="nil"/>
              <w:left w:val="single" w:color="auto" w:sz="8" w:space="0"/>
              <w:bottom w:val="single" w:color="auto" w:sz="8" w:space="0"/>
              <w:right w:val="single" w:color="auto" w:sz="8" w:space="0"/>
            </w:tcBorders>
            <w:noWrap/>
            <w:vAlign w:val="center"/>
          </w:tcPr>
          <w:p w14:paraId="2A816A7D">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33</w:t>
            </w:r>
          </w:p>
        </w:tc>
        <w:tc>
          <w:tcPr>
            <w:tcW w:w="791" w:type="dxa"/>
            <w:vMerge w:val="continue"/>
            <w:tcBorders>
              <w:top w:val="nil"/>
              <w:left w:val="single" w:color="auto" w:sz="8" w:space="0"/>
              <w:bottom w:val="single" w:color="auto" w:sz="8" w:space="0"/>
              <w:right w:val="single" w:color="auto" w:sz="8" w:space="0"/>
            </w:tcBorders>
            <w:noWrap/>
            <w:vAlign w:val="center"/>
          </w:tcPr>
          <w:p w14:paraId="51E50DE3">
            <w:pPr>
              <w:widowControl/>
              <w:adjustRightInd w:val="0"/>
              <w:snapToGrid w:val="0"/>
              <w:spacing w:line="360" w:lineRule="auto"/>
              <w:jc w:val="center"/>
              <w:outlineLvl w:val="2"/>
              <w:rPr>
                <w:rFonts w:asciiTheme="minorEastAsia" w:hAnsiTheme="minorEastAsia" w:eastAsiaTheme="minorEastAsia" w:cstheme="minorEastAsia"/>
                <w:bCs/>
                <w:sz w:val="24"/>
              </w:rPr>
            </w:pPr>
          </w:p>
        </w:tc>
        <w:tc>
          <w:tcPr>
            <w:tcW w:w="2552" w:type="dxa"/>
            <w:tcBorders>
              <w:top w:val="nil"/>
              <w:left w:val="nil"/>
              <w:bottom w:val="single" w:color="auto" w:sz="8" w:space="0"/>
              <w:right w:val="single" w:color="auto" w:sz="8" w:space="0"/>
            </w:tcBorders>
            <w:noWrap/>
            <w:vAlign w:val="center"/>
          </w:tcPr>
          <w:p w14:paraId="00BA662C">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垃圾桶（大、小）、垃圾车</w:t>
            </w:r>
          </w:p>
        </w:tc>
        <w:tc>
          <w:tcPr>
            <w:tcW w:w="902" w:type="dxa"/>
            <w:tcBorders>
              <w:top w:val="nil"/>
              <w:left w:val="nil"/>
              <w:bottom w:val="single" w:color="auto" w:sz="8" w:space="0"/>
              <w:right w:val="single" w:color="auto" w:sz="8" w:space="0"/>
            </w:tcBorders>
            <w:noWrap/>
            <w:vAlign w:val="center"/>
          </w:tcPr>
          <w:p w14:paraId="79CE49A0">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2分</w:t>
            </w:r>
          </w:p>
        </w:tc>
        <w:tc>
          <w:tcPr>
            <w:tcW w:w="2141" w:type="dxa"/>
            <w:tcBorders>
              <w:top w:val="nil"/>
              <w:left w:val="nil"/>
              <w:bottom w:val="single" w:color="auto" w:sz="8" w:space="0"/>
              <w:right w:val="single" w:color="auto" w:sz="8" w:space="0"/>
            </w:tcBorders>
            <w:noWrap/>
            <w:vAlign w:val="center"/>
          </w:tcPr>
          <w:p w14:paraId="75C84E47">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桶身、车身光洁无污迹、痰迹; </w:t>
            </w:r>
          </w:p>
        </w:tc>
        <w:tc>
          <w:tcPr>
            <w:tcW w:w="1009" w:type="dxa"/>
            <w:tcBorders>
              <w:top w:val="nil"/>
              <w:left w:val="nil"/>
              <w:bottom w:val="single" w:color="auto" w:sz="8" w:space="0"/>
              <w:right w:val="single" w:color="auto" w:sz="8" w:space="0"/>
            </w:tcBorders>
            <w:noWrap/>
            <w:vAlign w:val="center"/>
          </w:tcPr>
          <w:p w14:paraId="2D032E82">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c>
          <w:tcPr>
            <w:tcW w:w="1249" w:type="dxa"/>
            <w:tcBorders>
              <w:top w:val="nil"/>
              <w:left w:val="nil"/>
              <w:bottom w:val="single" w:color="auto" w:sz="8" w:space="0"/>
              <w:right w:val="single" w:color="auto" w:sz="8" w:space="0"/>
            </w:tcBorders>
            <w:noWrap/>
            <w:vAlign w:val="center"/>
          </w:tcPr>
          <w:p w14:paraId="400CD83B">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r>
      <w:tr w14:paraId="261E89B0">
        <w:tblPrEx>
          <w:tblCellMar>
            <w:top w:w="0" w:type="dxa"/>
            <w:left w:w="108" w:type="dxa"/>
            <w:bottom w:w="0" w:type="dxa"/>
            <w:right w:w="108" w:type="dxa"/>
          </w:tblCellMar>
        </w:tblPrEx>
        <w:trPr>
          <w:trHeight w:val="499" w:hRule="atLeast"/>
          <w:jc w:val="center"/>
        </w:trPr>
        <w:tc>
          <w:tcPr>
            <w:tcW w:w="910" w:type="dxa"/>
            <w:tcBorders>
              <w:top w:val="nil"/>
              <w:left w:val="single" w:color="auto" w:sz="8" w:space="0"/>
              <w:bottom w:val="single" w:color="auto" w:sz="8" w:space="0"/>
              <w:right w:val="single" w:color="auto" w:sz="8" w:space="0"/>
            </w:tcBorders>
            <w:noWrap/>
            <w:vAlign w:val="center"/>
          </w:tcPr>
          <w:p w14:paraId="5E3FDD97">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34</w:t>
            </w:r>
          </w:p>
        </w:tc>
        <w:tc>
          <w:tcPr>
            <w:tcW w:w="791" w:type="dxa"/>
            <w:vMerge w:val="continue"/>
            <w:tcBorders>
              <w:top w:val="nil"/>
              <w:left w:val="single" w:color="auto" w:sz="8" w:space="0"/>
              <w:bottom w:val="single" w:color="auto" w:sz="8" w:space="0"/>
              <w:right w:val="single" w:color="auto" w:sz="8" w:space="0"/>
            </w:tcBorders>
            <w:noWrap/>
            <w:vAlign w:val="center"/>
          </w:tcPr>
          <w:p w14:paraId="5A548AFB">
            <w:pPr>
              <w:widowControl/>
              <w:adjustRightInd w:val="0"/>
              <w:snapToGrid w:val="0"/>
              <w:spacing w:line="360" w:lineRule="auto"/>
              <w:jc w:val="center"/>
              <w:outlineLvl w:val="2"/>
              <w:rPr>
                <w:rFonts w:asciiTheme="minorEastAsia" w:hAnsiTheme="minorEastAsia" w:eastAsiaTheme="minorEastAsia" w:cstheme="minorEastAsia"/>
                <w:bCs/>
                <w:sz w:val="24"/>
              </w:rPr>
            </w:pPr>
          </w:p>
        </w:tc>
        <w:tc>
          <w:tcPr>
            <w:tcW w:w="2552" w:type="dxa"/>
            <w:tcBorders>
              <w:top w:val="nil"/>
              <w:left w:val="nil"/>
              <w:bottom w:val="single" w:color="auto" w:sz="8" w:space="0"/>
              <w:right w:val="single" w:color="auto" w:sz="8" w:space="0"/>
            </w:tcBorders>
            <w:noWrap/>
            <w:vAlign w:val="center"/>
          </w:tcPr>
          <w:p w14:paraId="6D07768C">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垃圾袋</w:t>
            </w:r>
          </w:p>
        </w:tc>
        <w:tc>
          <w:tcPr>
            <w:tcW w:w="902" w:type="dxa"/>
            <w:tcBorders>
              <w:top w:val="nil"/>
              <w:left w:val="nil"/>
              <w:bottom w:val="single" w:color="auto" w:sz="8" w:space="0"/>
              <w:right w:val="single" w:color="auto" w:sz="8" w:space="0"/>
            </w:tcBorders>
            <w:noWrap/>
            <w:vAlign w:val="center"/>
          </w:tcPr>
          <w:p w14:paraId="797BA450">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2分</w:t>
            </w:r>
          </w:p>
        </w:tc>
        <w:tc>
          <w:tcPr>
            <w:tcW w:w="2141" w:type="dxa"/>
            <w:tcBorders>
              <w:top w:val="nil"/>
              <w:left w:val="nil"/>
              <w:bottom w:val="single" w:color="auto" w:sz="8" w:space="0"/>
              <w:right w:val="single" w:color="auto" w:sz="8" w:space="0"/>
            </w:tcBorders>
            <w:noWrap/>
            <w:vAlign w:val="center"/>
          </w:tcPr>
          <w:p w14:paraId="643B5076">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垃圾不超出四分之三； </w:t>
            </w:r>
          </w:p>
        </w:tc>
        <w:tc>
          <w:tcPr>
            <w:tcW w:w="1009" w:type="dxa"/>
            <w:tcBorders>
              <w:top w:val="nil"/>
              <w:left w:val="nil"/>
              <w:bottom w:val="single" w:color="auto" w:sz="8" w:space="0"/>
              <w:right w:val="single" w:color="auto" w:sz="8" w:space="0"/>
            </w:tcBorders>
            <w:noWrap/>
            <w:vAlign w:val="center"/>
          </w:tcPr>
          <w:p w14:paraId="5254ABD5">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c>
          <w:tcPr>
            <w:tcW w:w="1249" w:type="dxa"/>
            <w:tcBorders>
              <w:top w:val="nil"/>
              <w:left w:val="nil"/>
              <w:bottom w:val="single" w:color="auto" w:sz="8" w:space="0"/>
              <w:right w:val="single" w:color="auto" w:sz="8" w:space="0"/>
            </w:tcBorders>
            <w:noWrap/>
            <w:vAlign w:val="center"/>
          </w:tcPr>
          <w:p w14:paraId="100296B2">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r>
      <w:tr w14:paraId="168F738B">
        <w:tblPrEx>
          <w:tblCellMar>
            <w:top w:w="0" w:type="dxa"/>
            <w:left w:w="108" w:type="dxa"/>
            <w:bottom w:w="0" w:type="dxa"/>
            <w:right w:w="108" w:type="dxa"/>
          </w:tblCellMar>
        </w:tblPrEx>
        <w:trPr>
          <w:trHeight w:val="499" w:hRule="atLeast"/>
          <w:jc w:val="center"/>
        </w:trPr>
        <w:tc>
          <w:tcPr>
            <w:tcW w:w="910" w:type="dxa"/>
            <w:tcBorders>
              <w:top w:val="nil"/>
              <w:left w:val="single" w:color="auto" w:sz="8" w:space="0"/>
              <w:bottom w:val="single" w:color="auto" w:sz="8" w:space="0"/>
              <w:right w:val="single" w:color="auto" w:sz="8" w:space="0"/>
            </w:tcBorders>
            <w:noWrap/>
            <w:vAlign w:val="center"/>
          </w:tcPr>
          <w:p w14:paraId="5C4A1F9A">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35</w:t>
            </w:r>
          </w:p>
        </w:tc>
        <w:tc>
          <w:tcPr>
            <w:tcW w:w="791" w:type="dxa"/>
            <w:vMerge w:val="continue"/>
            <w:tcBorders>
              <w:top w:val="nil"/>
              <w:left w:val="single" w:color="auto" w:sz="8" w:space="0"/>
              <w:bottom w:val="single" w:color="auto" w:sz="8" w:space="0"/>
              <w:right w:val="single" w:color="auto" w:sz="8" w:space="0"/>
            </w:tcBorders>
            <w:noWrap/>
            <w:vAlign w:val="center"/>
          </w:tcPr>
          <w:p w14:paraId="72A1C990">
            <w:pPr>
              <w:widowControl/>
              <w:adjustRightInd w:val="0"/>
              <w:snapToGrid w:val="0"/>
              <w:spacing w:line="360" w:lineRule="auto"/>
              <w:jc w:val="center"/>
              <w:outlineLvl w:val="2"/>
              <w:rPr>
                <w:rFonts w:asciiTheme="minorEastAsia" w:hAnsiTheme="minorEastAsia" w:eastAsiaTheme="minorEastAsia" w:cstheme="minorEastAsia"/>
                <w:bCs/>
                <w:sz w:val="24"/>
              </w:rPr>
            </w:pPr>
          </w:p>
        </w:tc>
        <w:tc>
          <w:tcPr>
            <w:tcW w:w="2552" w:type="dxa"/>
            <w:tcBorders>
              <w:top w:val="nil"/>
              <w:left w:val="nil"/>
              <w:bottom w:val="single" w:color="auto" w:sz="8" w:space="0"/>
              <w:right w:val="single" w:color="auto" w:sz="8" w:space="0"/>
            </w:tcBorders>
            <w:noWrap/>
            <w:vAlign w:val="center"/>
          </w:tcPr>
          <w:p w14:paraId="4096C48C">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外门</w:t>
            </w:r>
          </w:p>
        </w:tc>
        <w:tc>
          <w:tcPr>
            <w:tcW w:w="902" w:type="dxa"/>
            <w:tcBorders>
              <w:top w:val="nil"/>
              <w:left w:val="nil"/>
              <w:bottom w:val="single" w:color="auto" w:sz="8" w:space="0"/>
              <w:right w:val="single" w:color="auto" w:sz="8" w:space="0"/>
            </w:tcBorders>
            <w:noWrap/>
            <w:vAlign w:val="center"/>
          </w:tcPr>
          <w:p w14:paraId="2CDCD244">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2分</w:t>
            </w:r>
          </w:p>
        </w:tc>
        <w:tc>
          <w:tcPr>
            <w:tcW w:w="2141" w:type="dxa"/>
            <w:tcBorders>
              <w:top w:val="nil"/>
              <w:left w:val="nil"/>
              <w:bottom w:val="single" w:color="auto" w:sz="8" w:space="0"/>
              <w:right w:val="single" w:color="auto" w:sz="8" w:space="0"/>
            </w:tcBorders>
            <w:noWrap/>
            <w:vAlign w:val="center"/>
          </w:tcPr>
          <w:p w14:paraId="562B51E9">
            <w:pPr>
              <w:widowControl/>
              <w:adjustRightInd w:val="0"/>
              <w:snapToGrid w:val="0"/>
              <w:spacing w:line="360" w:lineRule="auto"/>
              <w:outlineLvl w:val="2"/>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无污迹，门镜光洁</w:t>
            </w:r>
          </w:p>
        </w:tc>
        <w:tc>
          <w:tcPr>
            <w:tcW w:w="1009" w:type="dxa"/>
            <w:tcBorders>
              <w:top w:val="nil"/>
              <w:left w:val="nil"/>
              <w:bottom w:val="single" w:color="auto" w:sz="8" w:space="0"/>
              <w:right w:val="single" w:color="auto" w:sz="8" w:space="0"/>
            </w:tcBorders>
            <w:noWrap/>
            <w:vAlign w:val="center"/>
          </w:tcPr>
          <w:p w14:paraId="681E50BC">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c>
          <w:tcPr>
            <w:tcW w:w="1249" w:type="dxa"/>
            <w:tcBorders>
              <w:top w:val="nil"/>
              <w:left w:val="nil"/>
              <w:bottom w:val="single" w:color="auto" w:sz="8" w:space="0"/>
              <w:right w:val="single" w:color="auto" w:sz="8" w:space="0"/>
            </w:tcBorders>
            <w:noWrap/>
            <w:vAlign w:val="center"/>
          </w:tcPr>
          <w:p w14:paraId="070F1787">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r>
      <w:tr w14:paraId="0EF240E7">
        <w:tblPrEx>
          <w:tblCellMar>
            <w:top w:w="0" w:type="dxa"/>
            <w:left w:w="108" w:type="dxa"/>
            <w:bottom w:w="0" w:type="dxa"/>
            <w:right w:w="108" w:type="dxa"/>
          </w:tblCellMar>
        </w:tblPrEx>
        <w:trPr>
          <w:trHeight w:val="499" w:hRule="atLeast"/>
          <w:jc w:val="center"/>
        </w:trPr>
        <w:tc>
          <w:tcPr>
            <w:tcW w:w="910" w:type="dxa"/>
            <w:tcBorders>
              <w:top w:val="nil"/>
              <w:left w:val="single" w:color="auto" w:sz="8" w:space="0"/>
              <w:bottom w:val="single" w:color="auto" w:sz="4" w:space="0"/>
              <w:right w:val="single" w:color="auto" w:sz="8" w:space="0"/>
            </w:tcBorders>
            <w:noWrap/>
            <w:vAlign w:val="center"/>
          </w:tcPr>
          <w:p w14:paraId="2520FEAD">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36</w:t>
            </w:r>
          </w:p>
        </w:tc>
        <w:tc>
          <w:tcPr>
            <w:tcW w:w="791" w:type="dxa"/>
            <w:vMerge w:val="restart"/>
            <w:tcBorders>
              <w:top w:val="nil"/>
              <w:left w:val="single" w:color="auto" w:sz="8" w:space="0"/>
              <w:bottom w:val="single" w:color="auto" w:sz="4" w:space="0"/>
              <w:right w:val="single" w:color="auto" w:sz="8" w:space="0"/>
            </w:tcBorders>
            <w:noWrap/>
            <w:vAlign w:val="center"/>
          </w:tcPr>
          <w:p w14:paraId="4292C9E4">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公共路面、花坛、垃圾房等</w:t>
            </w:r>
            <w:r>
              <w:rPr>
                <w:rFonts w:hint="eastAsia" w:asciiTheme="minorEastAsia" w:hAnsiTheme="minorEastAsia" w:eastAsiaTheme="minorEastAsia" w:cstheme="minorEastAsia"/>
                <w:bCs/>
                <w:sz w:val="24"/>
              </w:rPr>
              <w:br w:type="textWrapping"/>
            </w:r>
            <w:r>
              <w:rPr>
                <w:rFonts w:hint="eastAsia" w:asciiTheme="minorEastAsia" w:hAnsiTheme="minorEastAsia" w:eastAsiaTheme="minorEastAsia" w:cstheme="minorEastAsia"/>
                <w:bCs/>
                <w:sz w:val="24"/>
              </w:rPr>
              <w:t>26分</w:t>
            </w:r>
          </w:p>
        </w:tc>
        <w:tc>
          <w:tcPr>
            <w:tcW w:w="2552" w:type="dxa"/>
            <w:tcBorders>
              <w:top w:val="nil"/>
              <w:left w:val="nil"/>
              <w:bottom w:val="single" w:color="auto" w:sz="4" w:space="0"/>
              <w:right w:val="single" w:color="auto" w:sz="8" w:space="0"/>
            </w:tcBorders>
            <w:noWrap/>
            <w:vAlign w:val="center"/>
          </w:tcPr>
          <w:p w14:paraId="24F21171">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路面</w:t>
            </w:r>
          </w:p>
        </w:tc>
        <w:tc>
          <w:tcPr>
            <w:tcW w:w="902" w:type="dxa"/>
            <w:tcBorders>
              <w:top w:val="nil"/>
              <w:left w:val="nil"/>
              <w:bottom w:val="single" w:color="auto" w:sz="4" w:space="0"/>
              <w:right w:val="single" w:color="auto" w:sz="8" w:space="0"/>
            </w:tcBorders>
            <w:noWrap/>
            <w:vAlign w:val="center"/>
          </w:tcPr>
          <w:p w14:paraId="61A573E4">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8分</w:t>
            </w:r>
          </w:p>
        </w:tc>
        <w:tc>
          <w:tcPr>
            <w:tcW w:w="2141" w:type="dxa"/>
            <w:tcBorders>
              <w:top w:val="nil"/>
              <w:left w:val="nil"/>
              <w:bottom w:val="single" w:color="auto" w:sz="4" w:space="0"/>
              <w:right w:val="single" w:color="auto" w:sz="8" w:space="0"/>
            </w:tcBorders>
            <w:noWrap/>
            <w:vAlign w:val="center"/>
          </w:tcPr>
          <w:p w14:paraId="24BE6E4F">
            <w:pPr>
              <w:widowControl/>
              <w:adjustRightInd w:val="0"/>
              <w:snapToGrid w:val="0"/>
              <w:spacing w:line="360" w:lineRule="auto"/>
              <w:outlineLvl w:val="2"/>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sz w:val="24"/>
              </w:rPr>
              <w:t xml:space="preserve">路面整洁、无污迹、无粘合物、无烟头、无卫生死角等 </w:t>
            </w:r>
          </w:p>
        </w:tc>
        <w:tc>
          <w:tcPr>
            <w:tcW w:w="1009" w:type="dxa"/>
            <w:tcBorders>
              <w:top w:val="nil"/>
              <w:left w:val="nil"/>
              <w:bottom w:val="single" w:color="auto" w:sz="4" w:space="0"/>
              <w:right w:val="single" w:color="auto" w:sz="8" w:space="0"/>
            </w:tcBorders>
            <w:noWrap/>
            <w:vAlign w:val="center"/>
          </w:tcPr>
          <w:p w14:paraId="309DA850">
            <w:pPr>
              <w:widowControl/>
              <w:adjustRightInd w:val="0"/>
              <w:snapToGrid w:val="0"/>
              <w:spacing w:line="360" w:lineRule="auto"/>
              <w:outlineLvl w:val="2"/>
              <w:rPr>
                <w:rFonts w:asciiTheme="minorEastAsia" w:hAnsiTheme="minorEastAsia" w:eastAsiaTheme="minorEastAsia" w:cstheme="minorEastAsia"/>
                <w:bCs/>
                <w:sz w:val="24"/>
              </w:rPr>
            </w:pPr>
          </w:p>
        </w:tc>
        <w:tc>
          <w:tcPr>
            <w:tcW w:w="1249" w:type="dxa"/>
            <w:tcBorders>
              <w:top w:val="nil"/>
              <w:left w:val="nil"/>
              <w:bottom w:val="single" w:color="auto" w:sz="4" w:space="0"/>
              <w:right w:val="single" w:color="auto" w:sz="8" w:space="0"/>
            </w:tcBorders>
            <w:noWrap/>
            <w:vAlign w:val="center"/>
          </w:tcPr>
          <w:p w14:paraId="3231D2B8">
            <w:pPr>
              <w:widowControl/>
              <w:adjustRightInd w:val="0"/>
              <w:snapToGrid w:val="0"/>
              <w:spacing w:line="360" w:lineRule="auto"/>
              <w:outlineLvl w:val="2"/>
              <w:rPr>
                <w:rFonts w:asciiTheme="minorEastAsia" w:hAnsiTheme="minorEastAsia" w:eastAsiaTheme="minorEastAsia" w:cstheme="minorEastAsia"/>
                <w:bCs/>
                <w:sz w:val="24"/>
              </w:rPr>
            </w:pPr>
          </w:p>
        </w:tc>
      </w:tr>
      <w:tr w14:paraId="61AC7351">
        <w:tblPrEx>
          <w:tblCellMar>
            <w:top w:w="0" w:type="dxa"/>
            <w:left w:w="108" w:type="dxa"/>
            <w:bottom w:w="0" w:type="dxa"/>
            <w:right w:w="108" w:type="dxa"/>
          </w:tblCellMar>
        </w:tblPrEx>
        <w:trPr>
          <w:trHeight w:val="499" w:hRule="atLeast"/>
          <w:jc w:val="center"/>
        </w:trPr>
        <w:tc>
          <w:tcPr>
            <w:tcW w:w="910" w:type="dxa"/>
            <w:tcBorders>
              <w:top w:val="single" w:color="auto" w:sz="4" w:space="0"/>
              <w:left w:val="single" w:color="auto" w:sz="4" w:space="0"/>
              <w:bottom w:val="single" w:color="auto" w:sz="4" w:space="0"/>
              <w:right w:val="single" w:color="auto" w:sz="4" w:space="0"/>
            </w:tcBorders>
            <w:noWrap/>
            <w:vAlign w:val="center"/>
          </w:tcPr>
          <w:p w14:paraId="767B27F1">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37</w:t>
            </w:r>
          </w:p>
        </w:tc>
        <w:tc>
          <w:tcPr>
            <w:tcW w:w="791" w:type="dxa"/>
            <w:vMerge w:val="continue"/>
            <w:tcBorders>
              <w:top w:val="single" w:color="auto" w:sz="4" w:space="0"/>
              <w:left w:val="single" w:color="auto" w:sz="4" w:space="0"/>
              <w:bottom w:val="single" w:color="auto" w:sz="4" w:space="0"/>
              <w:right w:val="single" w:color="auto" w:sz="4" w:space="0"/>
            </w:tcBorders>
            <w:noWrap/>
            <w:vAlign w:val="center"/>
          </w:tcPr>
          <w:p w14:paraId="3B5A959D">
            <w:pPr>
              <w:widowControl/>
              <w:adjustRightInd w:val="0"/>
              <w:snapToGrid w:val="0"/>
              <w:spacing w:line="360" w:lineRule="auto"/>
              <w:jc w:val="center"/>
              <w:outlineLvl w:val="2"/>
              <w:rPr>
                <w:rFonts w:asciiTheme="minorEastAsia" w:hAnsiTheme="minorEastAsia" w:eastAsiaTheme="minorEastAsia" w:cstheme="minorEastAsia"/>
                <w:bCs/>
                <w:sz w:val="24"/>
              </w:rPr>
            </w:pPr>
          </w:p>
        </w:tc>
        <w:tc>
          <w:tcPr>
            <w:tcW w:w="2552" w:type="dxa"/>
            <w:tcBorders>
              <w:top w:val="single" w:color="auto" w:sz="4" w:space="0"/>
              <w:left w:val="single" w:color="auto" w:sz="4" w:space="0"/>
              <w:bottom w:val="single" w:color="auto" w:sz="4" w:space="0"/>
              <w:right w:val="single" w:color="auto" w:sz="4" w:space="0"/>
            </w:tcBorders>
            <w:noWrap/>
            <w:vAlign w:val="center"/>
          </w:tcPr>
          <w:p w14:paraId="6335A71F">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花坛</w:t>
            </w:r>
          </w:p>
        </w:tc>
        <w:tc>
          <w:tcPr>
            <w:tcW w:w="902" w:type="dxa"/>
            <w:tcBorders>
              <w:top w:val="single" w:color="auto" w:sz="4" w:space="0"/>
              <w:left w:val="single" w:color="auto" w:sz="4" w:space="0"/>
              <w:bottom w:val="single" w:color="auto" w:sz="4" w:space="0"/>
              <w:right w:val="single" w:color="auto" w:sz="4" w:space="0"/>
            </w:tcBorders>
            <w:noWrap/>
            <w:vAlign w:val="center"/>
          </w:tcPr>
          <w:p w14:paraId="4B9B0476">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6分</w:t>
            </w:r>
          </w:p>
        </w:tc>
        <w:tc>
          <w:tcPr>
            <w:tcW w:w="2141" w:type="dxa"/>
            <w:tcBorders>
              <w:top w:val="single" w:color="auto" w:sz="4" w:space="0"/>
              <w:left w:val="single" w:color="auto" w:sz="4" w:space="0"/>
              <w:bottom w:val="single" w:color="auto" w:sz="4" w:space="0"/>
              <w:right w:val="single" w:color="auto" w:sz="4" w:space="0"/>
            </w:tcBorders>
            <w:noWrap/>
            <w:vAlign w:val="center"/>
          </w:tcPr>
          <w:p w14:paraId="3B4CCB5A">
            <w:pPr>
              <w:widowControl/>
              <w:adjustRightInd w:val="0"/>
              <w:snapToGrid w:val="0"/>
              <w:spacing w:line="360" w:lineRule="auto"/>
              <w:outlineLvl w:val="2"/>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sz w:val="24"/>
              </w:rPr>
              <w:t>无果皮纸屑</w:t>
            </w:r>
          </w:p>
        </w:tc>
        <w:tc>
          <w:tcPr>
            <w:tcW w:w="1009" w:type="dxa"/>
            <w:tcBorders>
              <w:top w:val="single" w:color="auto" w:sz="4" w:space="0"/>
              <w:left w:val="single" w:color="auto" w:sz="4" w:space="0"/>
              <w:bottom w:val="single" w:color="auto" w:sz="4" w:space="0"/>
              <w:right w:val="single" w:color="auto" w:sz="4" w:space="0"/>
            </w:tcBorders>
            <w:noWrap/>
            <w:vAlign w:val="center"/>
          </w:tcPr>
          <w:p w14:paraId="25EEBF21">
            <w:pPr>
              <w:widowControl/>
              <w:adjustRightInd w:val="0"/>
              <w:snapToGrid w:val="0"/>
              <w:spacing w:line="360" w:lineRule="auto"/>
              <w:outlineLvl w:val="2"/>
              <w:rPr>
                <w:rFonts w:asciiTheme="minorEastAsia" w:hAnsiTheme="minorEastAsia" w:eastAsiaTheme="minorEastAsia" w:cstheme="minorEastAsia"/>
                <w:bCs/>
                <w:sz w:val="24"/>
              </w:rPr>
            </w:pPr>
          </w:p>
        </w:tc>
        <w:tc>
          <w:tcPr>
            <w:tcW w:w="1249" w:type="dxa"/>
            <w:tcBorders>
              <w:top w:val="single" w:color="auto" w:sz="4" w:space="0"/>
              <w:left w:val="single" w:color="auto" w:sz="4" w:space="0"/>
              <w:bottom w:val="single" w:color="auto" w:sz="4" w:space="0"/>
              <w:right w:val="single" w:color="auto" w:sz="4" w:space="0"/>
            </w:tcBorders>
            <w:noWrap/>
            <w:vAlign w:val="center"/>
          </w:tcPr>
          <w:p w14:paraId="601B402C">
            <w:pPr>
              <w:widowControl/>
              <w:adjustRightInd w:val="0"/>
              <w:snapToGrid w:val="0"/>
              <w:spacing w:line="360" w:lineRule="auto"/>
              <w:outlineLvl w:val="2"/>
              <w:rPr>
                <w:rFonts w:asciiTheme="minorEastAsia" w:hAnsiTheme="minorEastAsia" w:eastAsiaTheme="minorEastAsia" w:cstheme="minorEastAsia"/>
                <w:bCs/>
                <w:sz w:val="24"/>
              </w:rPr>
            </w:pPr>
          </w:p>
        </w:tc>
      </w:tr>
      <w:tr w14:paraId="56E1B1CE">
        <w:tblPrEx>
          <w:tblCellMar>
            <w:top w:w="0" w:type="dxa"/>
            <w:left w:w="108" w:type="dxa"/>
            <w:bottom w:w="0" w:type="dxa"/>
            <w:right w:w="108" w:type="dxa"/>
          </w:tblCellMar>
        </w:tblPrEx>
        <w:trPr>
          <w:trHeight w:val="499" w:hRule="atLeast"/>
          <w:jc w:val="center"/>
        </w:trPr>
        <w:tc>
          <w:tcPr>
            <w:tcW w:w="910" w:type="dxa"/>
            <w:tcBorders>
              <w:top w:val="single" w:color="auto" w:sz="4" w:space="0"/>
              <w:left w:val="single" w:color="auto" w:sz="8" w:space="0"/>
              <w:bottom w:val="single" w:color="auto" w:sz="4" w:space="0"/>
              <w:right w:val="single" w:color="auto" w:sz="8" w:space="0"/>
            </w:tcBorders>
            <w:noWrap/>
            <w:vAlign w:val="center"/>
          </w:tcPr>
          <w:p w14:paraId="7BCFEF25">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38</w:t>
            </w:r>
          </w:p>
        </w:tc>
        <w:tc>
          <w:tcPr>
            <w:tcW w:w="791" w:type="dxa"/>
            <w:vMerge w:val="continue"/>
            <w:tcBorders>
              <w:top w:val="single" w:color="auto" w:sz="4" w:space="0"/>
              <w:left w:val="single" w:color="auto" w:sz="8" w:space="0"/>
              <w:bottom w:val="single" w:color="auto" w:sz="4" w:space="0"/>
              <w:right w:val="single" w:color="auto" w:sz="8" w:space="0"/>
            </w:tcBorders>
            <w:noWrap/>
            <w:vAlign w:val="center"/>
          </w:tcPr>
          <w:p w14:paraId="6B6A3FF8">
            <w:pPr>
              <w:widowControl/>
              <w:adjustRightInd w:val="0"/>
              <w:snapToGrid w:val="0"/>
              <w:spacing w:line="360" w:lineRule="auto"/>
              <w:jc w:val="center"/>
              <w:outlineLvl w:val="2"/>
              <w:rPr>
                <w:rFonts w:asciiTheme="minorEastAsia" w:hAnsiTheme="minorEastAsia" w:eastAsiaTheme="minorEastAsia" w:cstheme="minorEastAsia"/>
                <w:bCs/>
                <w:sz w:val="24"/>
              </w:rPr>
            </w:pPr>
          </w:p>
        </w:tc>
        <w:tc>
          <w:tcPr>
            <w:tcW w:w="2552" w:type="dxa"/>
            <w:tcBorders>
              <w:top w:val="single" w:color="auto" w:sz="4" w:space="0"/>
              <w:left w:val="nil"/>
              <w:bottom w:val="single" w:color="auto" w:sz="4" w:space="0"/>
              <w:right w:val="single" w:color="auto" w:sz="8" w:space="0"/>
            </w:tcBorders>
            <w:noWrap/>
            <w:vAlign w:val="center"/>
          </w:tcPr>
          <w:p w14:paraId="4CF79885">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公共垃圾箱</w:t>
            </w:r>
          </w:p>
        </w:tc>
        <w:tc>
          <w:tcPr>
            <w:tcW w:w="902" w:type="dxa"/>
            <w:tcBorders>
              <w:top w:val="single" w:color="auto" w:sz="4" w:space="0"/>
              <w:left w:val="nil"/>
              <w:bottom w:val="single" w:color="auto" w:sz="4" w:space="0"/>
              <w:right w:val="single" w:color="auto" w:sz="8" w:space="0"/>
            </w:tcBorders>
            <w:noWrap/>
            <w:vAlign w:val="center"/>
          </w:tcPr>
          <w:p w14:paraId="1EE70F8C">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6分</w:t>
            </w:r>
          </w:p>
        </w:tc>
        <w:tc>
          <w:tcPr>
            <w:tcW w:w="2141" w:type="dxa"/>
            <w:tcBorders>
              <w:top w:val="single" w:color="auto" w:sz="4" w:space="0"/>
              <w:left w:val="nil"/>
              <w:bottom w:val="single" w:color="auto" w:sz="4" w:space="0"/>
              <w:right w:val="single" w:color="auto" w:sz="8" w:space="0"/>
            </w:tcBorders>
            <w:noWrap/>
            <w:vAlign w:val="center"/>
          </w:tcPr>
          <w:p w14:paraId="38BAD138">
            <w:pPr>
              <w:widowControl/>
              <w:adjustRightInd w:val="0"/>
              <w:snapToGrid w:val="0"/>
              <w:spacing w:line="360" w:lineRule="auto"/>
              <w:outlineLvl w:val="2"/>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sz w:val="24"/>
              </w:rPr>
              <w:t>垃圾及时清理装袋、垃圾桶表面无污迹、无异味</w:t>
            </w:r>
          </w:p>
        </w:tc>
        <w:tc>
          <w:tcPr>
            <w:tcW w:w="1009" w:type="dxa"/>
            <w:tcBorders>
              <w:top w:val="single" w:color="auto" w:sz="4" w:space="0"/>
              <w:left w:val="nil"/>
              <w:bottom w:val="single" w:color="auto" w:sz="4" w:space="0"/>
              <w:right w:val="single" w:color="auto" w:sz="8" w:space="0"/>
            </w:tcBorders>
            <w:noWrap/>
            <w:vAlign w:val="center"/>
          </w:tcPr>
          <w:p w14:paraId="1476100E">
            <w:pPr>
              <w:widowControl/>
              <w:adjustRightInd w:val="0"/>
              <w:snapToGrid w:val="0"/>
              <w:spacing w:line="360" w:lineRule="auto"/>
              <w:outlineLvl w:val="2"/>
              <w:rPr>
                <w:rFonts w:asciiTheme="minorEastAsia" w:hAnsiTheme="minorEastAsia" w:eastAsiaTheme="minorEastAsia" w:cstheme="minorEastAsia"/>
                <w:bCs/>
                <w:sz w:val="24"/>
              </w:rPr>
            </w:pPr>
          </w:p>
        </w:tc>
        <w:tc>
          <w:tcPr>
            <w:tcW w:w="1249" w:type="dxa"/>
            <w:tcBorders>
              <w:top w:val="single" w:color="auto" w:sz="4" w:space="0"/>
              <w:left w:val="nil"/>
              <w:bottom w:val="single" w:color="auto" w:sz="4" w:space="0"/>
              <w:right w:val="single" w:color="auto" w:sz="8" w:space="0"/>
            </w:tcBorders>
            <w:noWrap/>
            <w:vAlign w:val="center"/>
          </w:tcPr>
          <w:p w14:paraId="16025B49">
            <w:pPr>
              <w:widowControl/>
              <w:adjustRightInd w:val="0"/>
              <w:snapToGrid w:val="0"/>
              <w:spacing w:line="360" w:lineRule="auto"/>
              <w:outlineLvl w:val="2"/>
              <w:rPr>
                <w:rFonts w:asciiTheme="minorEastAsia" w:hAnsiTheme="minorEastAsia" w:eastAsiaTheme="minorEastAsia" w:cstheme="minorEastAsia"/>
                <w:bCs/>
                <w:sz w:val="24"/>
              </w:rPr>
            </w:pPr>
          </w:p>
        </w:tc>
      </w:tr>
      <w:tr w14:paraId="5161F197">
        <w:tblPrEx>
          <w:tblCellMar>
            <w:top w:w="0" w:type="dxa"/>
            <w:left w:w="108" w:type="dxa"/>
            <w:bottom w:w="0" w:type="dxa"/>
            <w:right w:w="108" w:type="dxa"/>
          </w:tblCellMar>
        </w:tblPrEx>
        <w:trPr>
          <w:trHeight w:val="499" w:hRule="atLeast"/>
          <w:jc w:val="center"/>
        </w:trPr>
        <w:tc>
          <w:tcPr>
            <w:tcW w:w="910" w:type="dxa"/>
            <w:tcBorders>
              <w:top w:val="single" w:color="auto" w:sz="4" w:space="0"/>
              <w:left w:val="single" w:color="auto" w:sz="4" w:space="0"/>
              <w:bottom w:val="single" w:color="auto" w:sz="4" w:space="0"/>
              <w:right w:val="single" w:color="auto" w:sz="4" w:space="0"/>
            </w:tcBorders>
            <w:noWrap/>
            <w:vAlign w:val="center"/>
          </w:tcPr>
          <w:p w14:paraId="34FE3D4C">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39</w:t>
            </w:r>
          </w:p>
        </w:tc>
        <w:tc>
          <w:tcPr>
            <w:tcW w:w="791" w:type="dxa"/>
            <w:vMerge w:val="continue"/>
            <w:tcBorders>
              <w:top w:val="single" w:color="auto" w:sz="4" w:space="0"/>
              <w:left w:val="single" w:color="auto" w:sz="4" w:space="0"/>
              <w:bottom w:val="single" w:color="auto" w:sz="4" w:space="0"/>
              <w:right w:val="single" w:color="auto" w:sz="4" w:space="0"/>
            </w:tcBorders>
            <w:noWrap/>
            <w:vAlign w:val="center"/>
          </w:tcPr>
          <w:p w14:paraId="151A0DDE">
            <w:pPr>
              <w:widowControl/>
              <w:adjustRightInd w:val="0"/>
              <w:snapToGrid w:val="0"/>
              <w:spacing w:line="360" w:lineRule="auto"/>
              <w:jc w:val="center"/>
              <w:outlineLvl w:val="2"/>
              <w:rPr>
                <w:rFonts w:asciiTheme="minorEastAsia" w:hAnsiTheme="minorEastAsia" w:eastAsiaTheme="minorEastAsia" w:cstheme="minorEastAsia"/>
                <w:bCs/>
                <w:sz w:val="24"/>
              </w:rPr>
            </w:pPr>
          </w:p>
        </w:tc>
        <w:tc>
          <w:tcPr>
            <w:tcW w:w="2552" w:type="dxa"/>
            <w:tcBorders>
              <w:top w:val="single" w:color="auto" w:sz="4" w:space="0"/>
              <w:left w:val="single" w:color="auto" w:sz="4" w:space="0"/>
              <w:bottom w:val="single" w:color="auto" w:sz="4" w:space="0"/>
              <w:right w:val="single" w:color="auto" w:sz="4" w:space="0"/>
            </w:tcBorders>
            <w:noWrap/>
            <w:vAlign w:val="center"/>
          </w:tcPr>
          <w:p w14:paraId="35730246">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生活、医疗废物</w:t>
            </w:r>
          </w:p>
        </w:tc>
        <w:tc>
          <w:tcPr>
            <w:tcW w:w="902" w:type="dxa"/>
            <w:tcBorders>
              <w:top w:val="single" w:color="auto" w:sz="4" w:space="0"/>
              <w:left w:val="single" w:color="auto" w:sz="4" w:space="0"/>
              <w:bottom w:val="single" w:color="auto" w:sz="4" w:space="0"/>
              <w:right w:val="single" w:color="auto" w:sz="4" w:space="0"/>
            </w:tcBorders>
            <w:noWrap/>
            <w:vAlign w:val="center"/>
          </w:tcPr>
          <w:p w14:paraId="59D37FCC">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6分</w:t>
            </w:r>
          </w:p>
        </w:tc>
        <w:tc>
          <w:tcPr>
            <w:tcW w:w="2141" w:type="dxa"/>
            <w:tcBorders>
              <w:top w:val="single" w:color="auto" w:sz="4" w:space="0"/>
              <w:left w:val="single" w:color="auto" w:sz="4" w:space="0"/>
              <w:bottom w:val="single" w:color="auto" w:sz="4" w:space="0"/>
              <w:right w:val="single" w:color="auto" w:sz="4" w:space="0"/>
            </w:tcBorders>
            <w:noWrap/>
            <w:vAlign w:val="center"/>
          </w:tcPr>
          <w:p w14:paraId="217745DA">
            <w:pPr>
              <w:widowControl/>
              <w:adjustRightInd w:val="0"/>
              <w:snapToGrid w:val="0"/>
              <w:spacing w:line="360" w:lineRule="auto"/>
              <w:outlineLvl w:val="2"/>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sz w:val="24"/>
              </w:rPr>
              <w:t>医疗垃圾和生活垃圾分开堆放、垃圾房保持干净、无异味、垃圾收走后及时清理垃圾房</w:t>
            </w:r>
          </w:p>
        </w:tc>
        <w:tc>
          <w:tcPr>
            <w:tcW w:w="1009" w:type="dxa"/>
            <w:tcBorders>
              <w:top w:val="single" w:color="auto" w:sz="4" w:space="0"/>
              <w:left w:val="single" w:color="auto" w:sz="4" w:space="0"/>
              <w:bottom w:val="single" w:color="auto" w:sz="4" w:space="0"/>
              <w:right w:val="single" w:color="auto" w:sz="4" w:space="0"/>
            </w:tcBorders>
            <w:noWrap/>
            <w:vAlign w:val="center"/>
          </w:tcPr>
          <w:p w14:paraId="7797CAE7">
            <w:pPr>
              <w:widowControl/>
              <w:adjustRightInd w:val="0"/>
              <w:snapToGrid w:val="0"/>
              <w:spacing w:line="360" w:lineRule="auto"/>
              <w:outlineLvl w:val="2"/>
              <w:rPr>
                <w:rFonts w:asciiTheme="minorEastAsia" w:hAnsiTheme="minorEastAsia" w:eastAsiaTheme="minorEastAsia" w:cstheme="minorEastAsia"/>
                <w:bCs/>
                <w:sz w:val="24"/>
              </w:rPr>
            </w:pPr>
          </w:p>
        </w:tc>
        <w:tc>
          <w:tcPr>
            <w:tcW w:w="1249" w:type="dxa"/>
            <w:tcBorders>
              <w:top w:val="single" w:color="auto" w:sz="4" w:space="0"/>
              <w:left w:val="single" w:color="auto" w:sz="4" w:space="0"/>
              <w:bottom w:val="single" w:color="auto" w:sz="4" w:space="0"/>
              <w:right w:val="single" w:color="auto" w:sz="4" w:space="0"/>
            </w:tcBorders>
            <w:noWrap/>
            <w:vAlign w:val="center"/>
          </w:tcPr>
          <w:p w14:paraId="55E88A22">
            <w:pPr>
              <w:widowControl/>
              <w:adjustRightInd w:val="0"/>
              <w:snapToGrid w:val="0"/>
              <w:spacing w:line="360" w:lineRule="auto"/>
              <w:outlineLvl w:val="2"/>
              <w:rPr>
                <w:rFonts w:asciiTheme="minorEastAsia" w:hAnsiTheme="minorEastAsia" w:eastAsiaTheme="minorEastAsia" w:cstheme="minorEastAsia"/>
                <w:bCs/>
                <w:sz w:val="24"/>
              </w:rPr>
            </w:pPr>
          </w:p>
        </w:tc>
      </w:tr>
      <w:tr w14:paraId="00363365">
        <w:tblPrEx>
          <w:tblCellMar>
            <w:top w:w="0" w:type="dxa"/>
            <w:left w:w="108" w:type="dxa"/>
            <w:bottom w:w="0" w:type="dxa"/>
            <w:right w:w="108" w:type="dxa"/>
          </w:tblCellMar>
        </w:tblPrEx>
        <w:trPr>
          <w:trHeight w:val="499" w:hRule="atLeast"/>
          <w:jc w:val="center"/>
        </w:trPr>
        <w:tc>
          <w:tcPr>
            <w:tcW w:w="7296" w:type="dxa"/>
            <w:gridSpan w:val="5"/>
            <w:tcBorders>
              <w:top w:val="single" w:color="auto" w:sz="4" w:space="0"/>
              <w:left w:val="single" w:color="auto" w:sz="8" w:space="0"/>
              <w:bottom w:val="single" w:color="auto" w:sz="8" w:space="0"/>
              <w:right w:val="single" w:color="auto" w:sz="8" w:space="0"/>
            </w:tcBorders>
            <w:noWrap/>
            <w:vAlign w:val="center"/>
          </w:tcPr>
          <w:p w14:paraId="1B94097F">
            <w:pPr>
              <w:widowControl/>
              <w:adjustRightInd w:val="0"/>
              <w:snapToGrid w:val="0"/>
              <w:spacing w:line="360" w:lineRule="auto"/>
              <w:jc w:val="center"/>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总 分</w:t>
            </w:r>
          </w:p>
        </w:tc>
        <w:tc>
          <w:tcPr>
            <w:tcW w:w="1009" w:type="dxa"/>
            <w:tcBorders>
              <w:top w:val="single" w:color="auto" w:sz="4" w:space="0"/>
              <w:left w:val="nil"/>
              <w:bottom w:val="single" w:color="auto" w:sz="8" w:space="0"/>
              <w:right w:val="single" w:color="auto" w:sz="8" w:space="0"/>
            </w:tcBorders>
            <w:noWrap/>
            <w:vAlign w:val="center"/>
          </w:tcPr>
          <w:p w14:paraId="28E7515F">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c>
          <w:tcPr>
            <w:tcW w:w="1249" w:type="dxa"/>
            <w:tcBorders>
              <w:top w:val="single" w:color="auto" w:sz="4" w:space="0"/>
              <w:left w:val="nil"/>
              <w:bottom w:val="single" w:color="auto" w:sz="8" w:space="0"/>
              <w:right w:val="single" w:color="auto" w:sz="8" w:space="0"/>
            </w:tcBorders>
            <w:noWrap/>
            <w:vAlign w:val="center"/>
          </w:tcPr>
          <w:p w14:paraId="17363ECC">
            <w:pPr>
              <w:widowControl/>
              <w:adjustRightInd w:val="0"/>
              <w:snapToGrid w:val="0"/>
              <w:spacing w:line="360" w:lineRule="auto"/>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w:t>
            </w:r>
          </w:p>
        </w:tc>
      </w:tr>
    </w:tbl>
    <w:p w14:paraId="52D2ACA5">
      <w:pPr>
        <w:pStyle w:val="70"/>
        <w:tabs>
          <w:tab w:val="left" w:pos="1496"/>
        </w:tabs>
        <w:adjustRightInd w:val="0"/>
        <w:snapToGrid w:val="0"/>
        <w:spacing w:line="360" w:lineRule="auto"/>
        <w:ind w:left="0" w:firstLine="482" w:firstLineChars="200"/>
        <w:jc w:val="center"/>
        <w:outlineLvl w:val="2"/>
        <w:rPr>
          <w:rFonts w:hint="eastAsia" w:asciiTheme="minorEastAsia" w:hAnsiTheme="minorEastAsia" w:eastAsiaTheme="minorEastAsia" w:cstheme="minorEastAsia"/>
          <w:b/>
          <w:sz w:val="24"/>
          <w:lang w:eastAsia="zh-CN"/>
        </w:rPr>
      </w:pPr>
    </w:p>
    <w:p w14:paraId="3E3CBC19">
      <w:pPr>
        <w:pStyle w:val="70"/>
        <w:tabs>
          <w:tab w:val="left" w:pos="1496"/>
        </w:tabs>
        <w:adjustRightInd w:val="0"/>
        <w:snapToGrid w:val="0"/>
        <w:spacing w:line="360" w:lineRule="auto"/>
        <w:ind w:left="0" w:firstLine="482" w:firstLineChars="200"/>
        <w:jc w:val="center"/>
        <w:outlineLvl w:val="2"/>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lang w:val="en-US" w:eastAsia="zh-CN"/>
        </w:rPr>
        <w:t>4.2</w:t>
      </w:r>
      <w:r>
        <w:rPr>
          <w:rFonts w:hint="eastAsia" w:asciiTheme="minorEastAsia" w:hAnsiTheme="minorEastAsia" w:eastAsiaTheme="minorEastAsia" w:cstheme="minorEastAsia"/>
          <w:b/>
          <w:sz w:val="24"/>
          <w:lang w:eastAsia="zh-CN"/>
        </w:rPr>
        <w:t>病区</w:t>
      </w:r>
      <w:r>
        <w:rPr>
          <w:rFonts w:hint="eastAsia" w:asciiTheme="minorEastAsia" w:hAnsiTheme="minorEastAsia" w:eastAsiaTheme="minorEastAsia" w:cstheme="minorEastAsia"/>
          <w:b/>
          <w:sz w:val="24"/>
        </w:rPr>
        <w:t>保洁工作质量考核表</w:t>
      </w:r>
    </w:p>
    <w:p w14:paraId="287F4FD4">
      <w:pPr>
        <w:pStyle w:val="70"/>
        <w:tabs>
          <w:tab w:val="left" w:pos="1496"/>
        </w:tabs>
        <w:adjustRightInd w:val="0"/>
        <w:snapToGrid w:val="0"/>
        <w:spacing w:line="360" w:lineRule="auto"/>
        <w:ind w:left="0" w:firstLineChars="200"/>
        <w:outlineLvl w:val="2"/>
        <w:rPr>
          <w:rFonts w:hint="default" w:asciiTheme="minorEastAsia" w:hAnsiTheme="minorEastAsia" w:eastAsiaTheme="minorEastAsia" w:cstheme="minorEastAsia"/>
          <w:bCs/>
          <w:color w:val="000000"/>
          <w:sz w:val="24"/>
          <w:lang w:val="en-US" w:eastAsia="zh-CN"/>
        </w:rPr>
      </w:pPr>
      <w:r>
        <w:rPr>
          <w:rFonts w:hint="eastAsia" w:asciiTheme="minorEastAsia" w:hAnsiTheme="minorEastAsia" w:eastAsiaTheme="minorEastAsia" w:cstheme="minorEastAsia"/>
          <w:bCs/>
          <w:color w:val="000000"/>
          <w:sz w:val="24"/>
          <w:lang w:val="en-US" w:eastAsia="zh-CN"/>
        </w:rPr>
        <w:t xml:space="preserve">                                  科室：        日期：</w:t>
      </w:r>
    </w:p>
    <w:tbl>
      <w:tblPr>
        <w:tblStyle w:val="25"/>
        <w:tblW w:w="8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64" w:type="dxa"/>
          <w:bottom w:w="40" w:type="dxa"/>
          <w:right w:w="64" w:type="dxa"/>
        </w:tblCellMar>
      </w:tblPr>
      <w:tblGrid>
        <w:gridCol w:w="1350"/>
        <w:gridCol w:w="491"/>
        <w:gridCol w:w="796"/>
        <w:gridCol w:w="643"/>
        <w:gridCol w:w="796"/>
        <w:gridCol w:w="491"/>
        <w:gridCol w:w="796"/>
        <w:gridCol w:w="643"/>
        <w:gridCol w:w="643"/>
        <w:gridCol w:w="491"/>
        <w:gridCol w:w="796"/>
        <w:gridCol w:w="498"/>
      </w:tblGrid>
      <w:tr w14:paraId="0FC4F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tblHeader/>
          <w:jc w:val="center"/>
        </w:trPr>
        <w:tc>
          <w:tcPr>
            <w:tcW w:w="1350" w:type="dxa"/>
            <w:noWrap w:val="0"/>
            <w:vAlign w:val="center"/>
          </w:tcPr>
          <w:p w14:paraId="1484C59D">
            <w:pPr>
              <w:snapToGrid w:val="0"/>
              <w:jc w:val="center"/>
              <w:rPr>
                <w:rFonts w:hint="default" w:ascii="宋体" w:eastAsia="宋体"/>
                <w:b/>
                <w:sz w:val="21"/>
                <w:vertAlign w:val="baseline"/>
                <w:lang w:val="en-US" w:eastAsia="zh-CN"/>
              </w:rPr>
            </w:pPr>
            <w:r>
              <w:rPr>
                <w:rFonts w:hint="eastAsia" w:ascii="宋体" w:eastAsia="宋体"/>
                <w:b/>
                <w:sz w:val="21"/>
                <w:vertAlign w:val="baseline"/>
                <w:lang w:val="en-US" w:eastAsia="zh-CN"/>
              </w:rPr>
              <w:t xml:space="preserve">  </w:t>
            </w:r>
          </w:p>
        </w:tc>
        <w:tc>
          <w:tcPr>
            <w:tcW w:w="491" w:type="dxa"/>
            <w:shd w:val="clear" w:color="auto" w:fill="auto"/>
            <w:noWrap w:val="0"/>
            <w:vAlign w:val="center"/>
          </w:tcPr>
          <w:p w14:paraId="2B518B3B">
            <w:pPr>
              <w:snapToGrid w:val="0"/>
              <w:jc w:val="center"/>
              <w:rPr>
                <w:rFonts w:hint="eastAsia" w:ascii="宋体" w:hAnsi="宋体" w:eastAsia="宋体" w:cs="宋体"/>
                <w:b/>
                <w:i w:val="0"/>
                <w:iCs w:val="0"/>
                <w:kern w:val="2"/>
                <w:sz w:val="21"/>
                <w:szCs w:val="24"/>
                <w:lang w:val="en-US" w:eastAsia="zh-CN" w:bidi="ar-SA"/>
              </w:rPr>
            </w:pPr>
            <w:r>
              <w:rPr>
                <w:rFonts w:hint="eastAsia" w:ascii="宋体" w:hAnsi="宋体" w:eastAsia="宋体" w:cs="宋体"/>
                <w:b/>
                <w:i w:val="0"/>
                <w:iCs w:val="0"/>
                <w:sz w:val="21"/>
                <w:lang w:eastAsia="zh-CN"/>
              </w:rPr>
              <w:t>门窗</w:t>
            </w:r>
          </w:p>
        </w:tc>
        <w:tc>
          <w:tcPr>
            <w:tcW w:w="796" w:type="dxa"/>
            <w:shd w:val="clear" w:color="auto" w:fill="auto"/>
            <w:noWrap w:val="0"/>
            <w:vAlign w:val="center"/>
          </w:tcPr>
          <w:p w14:paraId="72491F99">
            <w:pPr>
              <w:snapToGrid w:val="0"/>
              <w:jc w:val="center"/>
              <w:rPr>
                <w:rFonts w:hint="eastAsia" w:ascii="宋体" w:hAnsi="宋体" w:eastAsia="宋体" w:cs="宋体"/>
                <w:b/>
                <w:i w:val="0"/>
                <w:iCs w:val="0"/>
                <w:kern w:val="2"/>
                <w:sz w:val="21"/>
                <w:szCs w:val="24"/>
                <w:lang w:val="en-US" w:eastAsia="zh-CN" w:bidi="ar-SA"/>
              </w:rPr>
            </w:pPr>
            <w:r>
              <w:rPr>
                <w:rFonts w:hint="eastAsia" w:ascii="宋体" w:hAnsi="宋体" w:eastAsia="宋体" w:cs="宋体"/>
                <w:b/>
                <w:i w:val="0"/>
                <w:iCs w:val="0"/>
                <w:sz w:val="21"/>
                <w:lang w:eastAsia="zh-CN"/>
              </w:rPr>
              <w:t>台面墙面</w:t>
            </w:r>
          </w:p>
        </w:tc>
        <w:tc>
          <w:tcPr>
            <w:tcW w:w="643" w:type="dxa"/>
            <w:shd w:val="clear" w:color="auto" w:fill="auto"/>
            <w:noWrap w:val="0"/>
            <w:vAlign w:val="center"/>
          </w:tcPr>
          <w:p w14:paraId="3E1808A3">
            <w:pPr>
              <w:snapToGrid w:val="0"/>
              <w:jc w:val="center"/>
              <w:rPr>
                <w:rFonts w:hint="eastAsia" w:ascii="宋体" w:hAnsi="宋体" w:eastAsia="宋体" w:cs="宋体"/>
                <w:b/>
                <w:i w:val="0"/>
                <w:iCs w:val="0"/>
                <w:kern w:val="2"/>
                <w:sz w:val="21"/>
                <w:szCs w:val="24"/>
                <w:lang w:val="en-US" w:eastAsia="zh-CN" w:bidi="ar-SA"/>
              </w:rPr>
            </w:pPr>
            <w:r>
              <w:rPr>
                <w:rFonts w:hint="eastAsia" w:ascii="宋体" w:hAnsi="宋体" w:eastAsia="宋体" w:cs="宋体"/>
                <w:b/>
                <w:i w:val="0"/>
                <w:iCs w:val="0"/>
                <w:kern w:val="2"/>
                <w:sz w:val="21"/>
                <w:szCs w:val="24"/>
                <w:lang w:val="en-US" w:eastAsia="zh-CN" w:bidi="ar-SA"/>
              </w:rPr>
              <w:t>垃圾桶</w:t>
            </w:r>
          </w:p>
        </w:tc>
        <w:tc>
          <w:tcPr>
            <w:tcW w:w="796" w:type="dxa"/>
            <w:shd w:val="clear" w:color="auto" w:fill="auto"/>
            <w:noWrap w:val="0"/>
            <w:vAlign w:val="center"/>
          </w:tcPr>
          <w:p w14:paraId="5F808DB5">
            <w:pPr>
              <w:snapToGrid w:val="0"/>
              <w:jc w:val="center"/>
              <w:rPr>
                <w:rFonts w:hint="eastAsia" w:ascii="宋体" w:hAnsi="宋体" w:eastAsia="宋体" w:cs="宋体"/>
                <w:b/>
                <w:i w:val="0"/>
                <w:iCs w:val="0"/>
                <w:kern w:val="2"/>
                <w:sz w:val="21"/>
                <w:szCs w:val="24"/>
                <w:lang w:val="en-US" w:eastAsia="zh-CN" w:bidi="ar-SA"/>
              </w:rPr>
            </w:pPr>
            <w:r>
              <w:rPr>
                <w:rFonts w:hint="eastAsia" w:ascii="宋体" w:hAnsi="宋体" w:eastAsia="宋体" w:cs="宋体"/>
                <w:b/>
                <w:i w:val="0"/>
                <w:iCs w:val="0"/>
                <w:sz w:val="21"/>
                <w:lang w:eastAsia="zh-CN"/>
              </w:rPr>
              <w:t>烟蒂垃圾</w:t>
            </w:r>
          </w:p>
        </w:tc>
        <w:tc>
          <w:tcPr>
            <w:tcW w:w="491" w:type="dxa"/>
            <w:shd w:val="clear" w:color="auto" w:fill="auto"/>
            <w:noWrap w:val="0"/>
            <w:vAlign w:val="center"/>
          </w:tcPr>
          <w:p w14:paraId="04959829">
            <w:pPr>
              <w:snapToGrid w:val="0"/>
              <w:jc w:val="center"/>
              <w:rPr>
                <w:rFonts w:hint="eastAsia" w:ascii="宋体" w:hAnsi="宋体" w:eastAsia="宋体" w:cs="宋体"/>
                <w:b/>
                <w:i w:val="0"/>
                <w:iCs w:val="0"/>
                <w:kern w:val="2"/>
                <w:sz w:val="21"/>
                <w:szCs w:val="24"/>
                <w:lang w:val="en-US" w:eastAsia="zh-CN" w:bidi="ar-SA"/>
              </w:rPr>
            </w:pPr>
            <w:r>
              <w:rPr>
                <w:rFonts w:hint="eastAsia" w:ascii="宋体" w:hAnsi="宋体" w:eastAsia="宋体" w:cs="宋体"/>
                <w:b/>
                <w:i w:val="0"/>
                <w:iCs w:val="0"/>
                <w:sz w:val="21"/>
                <w:lang w:eastAsia="zh-CN"/>
              </w:rPr>
              <w:t>水渍</w:t>
            </w:r>
          </w:p>
        </w:tc>
        <w:tc>
          <w:tcPr>
            <w:tcW w:w="796" w:type="dxa"/>
            <w:shd w:val="clear" w:color="auto" w:fill="auto"/>
            <w:noWrap w:val="0"/>
            <w:vAlign w:val="center"/>
          </w:tcPr>
          <w:p w14:paraId="1DA8DCFC">
            <w:pPr>
              <w:snapToGrid w:val="0"/>
              <w:jc w:val="center"/>
              <w:rPr>
                <w:rFonts w:hint="eastAsia" w:ascii="宋体" w:hAnsi="宋体" w:eastAsia="宋体" w:cs="宋体"/>
                <w:b/>
                <w:i w:val="0"/>
                <w:iCs w:val="0"/>
                <w:kern w:val="2"/>
                <w:sz w:val="21"/>
                <w:szCs w:val="24"/>
                <w:lang w:val="en-US" w:eastAsia="zh-CN" w:bidi="ar-SA"/>
              </w:rPr>
            </w:pPr>
            <w:r>
              <w:rPr>
                <w:rFonts w:hint="eastAsia" w:ascii="宋体" w:hAnsi="宋体" w:eastAsia="宋体" w:cs="宋体"/>
                <w:b/>
                <w:i w:val="0"/>
                <w:iCs w:val="0"/>
                <w:kern w:val="2"/>
                <w:sz w:val="21"/>
                <w:szCs w:val="24"/>
                <w:lang w:val="en-US" w:eastAsia="zh-CN" w:bidi="ar-SA"/>
              </w:rPr>
              <w:t>家具设备</w:t>
            </w:r>
          </w:p>
        </w:tc>
        <w:tc>
          <w:tcPr>
            <w:tcW w:w="643" w:type="dxa"/>
            <w:shd w:val="clear" w:color="auto" w:fill="auto"/>
            <w:noWrap w:val="0"/>
            <w:vAlign w:val="center"/>
          </w:tcPr>
          <w:p w14:paraId="38F92937">
            <w:pPr>
              <w:snapToGrid w:val="0"/>
              <w:jc w:val="center"/>
              <w:rPr>
                <w:rFonts w:hint="eastAsia" w:ascii="宋体" w:hAnsi="宋体" w:eastAsia="宋体" w:cs="宋体"/>
                <w:b/>
                <w:i w:val="0"/>
                <w:iCs w:val="0"/>
                <w:kern w:val="2"/>
                <w:sz w:val="21"/>
                <w:szCs w:val="24"/>
                <w:lang w:val="en-US" w:eastAsia="zh-CN" w:bidi="ar-SA"/>
              </w:rPr>
            </w:pPr>
            <w:r>
              <w:rPr>
                <w:rFonts w:hint="eastAsia" w:ascii="宋体" w:hAnsi="宋体" w:eastAsia="宋体" w:cs="宋体"/>
                <w:b/>
                <w:i w:val="0"/>
                <w:iCs w:val="0"/>
                <w:kern w:val="2"/>
                <w:sz w:val="21"/>
                <w:szCs w:val="24"/>
                <w:lang w:val="en-US" w:eastAsia="zh-CN" w:bidi="ar-SA"/>
              </w:rPr>
              <w:t>管道井</w:t>
            </w:r>
          </w:p>
        </w:tc>
        <w:tc>
          <w:tcPr>
            <w:tcW w:w="643" w:type="dxa"/>
            <w:shd w:val="clear" w:color="auto" w:fill="auto"/>
            <w:noWrap w:val="0"/>
            <w:vAlign w:val="center"/>
          </w:tcPr>
          <w:p w14:paraId="4D7A4772">
            <w:pPr>
              <w:snapToGrid w:val="0"/>
              <w:jc w:val="center"/>
              <w:rPr>
                <w:rFonts w:hint="eastAsia" w:ascii="宋体" w:hAnsi="宋体" w:eastAsia="宋体" w:cs="宋体"/>
                <w:b/>
                <w:i w:val="0"/>
                <w:iCs w:val="0"/>
                <w:kern w:val="2"/>
                <w:sz w:val="21"/>
                <w:szCs w:val="24"/>
                <w:lang w:val="en-US" w:eastAsia="zh-CN" w:bidi="ar-SA"/>
              </w:rPr>
            </w:pPr>
            <w:r>
              <w:rPr>
                <w:rFonts w:hint="eastAsia" w:ascii="宋体" w:hAnsi="宋体" w:eastAsia="宋体" w:cs="宋体"/>
                <w:b/>
                <w:i w:val="0"/>
                <w:iCs w:val="0"/>
                <w:kern w:val="2"/>
                <w:sz w:val="21"/>
                <w:szCs w:val="24"/>
                <w:lang w:val="en-US" w:eastAsia="zh-CN" w:bidi="ar-SA"/>
              </w:rPr>
              <w:t>排风口</w:t>
            </w:r>
          </w:p>
        </w:tc>
        <w:tc>
          <w:tcPr>
            <w:tcW w:w="491" w:type="dxa"/>
            <w:shd w:val="clear" w:color="auto" w:fill="auto"/>
            <w:noWrap w:val="0"/>
            <w:vAlign w:val="center"/>
          </w:tcPr>
          <w:p w14:paraId="2B3B03BA">
            <w:pPr>
              <w:snapToGrid w:val="0"/>
              <w:jc w:val="center"/>
              <w:rPr>
                <w:rFonts w:hint="eastAsia" w:ascii="宋体" w:hAnsi="宋体" w:eastAsia="宋体" w:cs="宋体"/>
                <w:b/>
                <w:i w:val="0"/>
                <w:iCs w:val="0"/>
                <w:kern w:val="2"/>
                <w:sz w:val="21"/>
                <w:szCs w:val="24"/>
                <w:lang w:val="en-US" w:eastAsia="zh-CN" w:bidi="ar-SA"/>
              </w:rPr>
            </w:pPr>
            <w:r>
              <w:rPr>
                <w:rFonts w:hint="eastAsia" w:ascii="宋体" w:hAnsi="宋体" w:eastAsia="宋体" w:cs="宋体"/>
                <w:b/>
                <w:i w:val="0"/>
                <w:iCs w:val="0"/>
                <w:kern w:val="2"/>
                <w:sz w:val="21"/>
                <w:szCs w:val="24"/>
                <w:lang w:val="en-US" w:eastAsia="zh-CN" w:bidi="ar-SA"/>
              </w:rPr>
              <w:t>气味</w:t>
            </w:r>
          </w:p>
        </w:tc>
        <w:tc>
          <w:tcPr>
            <w:tcW w:w="796" w:type="dxa"/>
            <w:shd w:val="clear" w:color="auto" w:fill="auto"/>
            <w:noWrap w:val="0"/>
            <w:vAlign w:val="center"/>
          </w:tcPr>
          <w:p w14:paraId="1E249395">
            <w:pPr>
              <w:snapToGrid w:val="0"/>
              <w:jc w:val="center"/>
              <w:rPr>
                <w:rFonts w:hint="eastAsia" w:ascii="宋体" w:hAnsi="宋体" w:eastAsia="宋体" w:cs="宋体"/>
                <w:b/>
                <w:i w:val="0"/>
                <w:iCs w:val="0"/>
                <w:kern w:val="2"/>
                <w:sz w:val="21"/>
                <w:szCs w:val="24"/>
                <w:lang w:val="en-US" w:eastAsia="zh-CN" w:bidi="ar-SA"/>
              </w:rPr>
            </w:pPr>
            <w:r>
              <w:rPr>
                <w:rFonts w:hint="eastAsia" w:ascii="宋体" w:hAnsi="宋体" w:eastAsia="宋体" w:cs="宋体"/>
                <w:b/>
                <w:i w:val="0"/>
                <w:iCs w:val="0"/>
                <w:kern w:val="2"/>
                <w:sz w:val="21"/>
                <w:szCs w:val="24"/>
                <w:lang w:val="en-US" w:eastAsia="zh-CN" w:bidi="ar-SA"/>
              </w:rPr>
              <w:t>设备报修</w:t>
            </w:r>
          </w:p>
        </w:tc>
        <w:tc>
          <w:tcPr>
            <w:tcW w:w="498" w:type="dxa"/>
            <w:shd w:val="clear" w:color="auto" w:fill="auto"/>
            <w:noWrap w:val="0"/>
            <w:vAlign w:val="center"/>
          </w:tcPr>
          <w:p w14:paraId="320E6488">
            <w:pPr>
              <w:snapToGrid w:val="0"/>
              <w:jc w:val="center"/>
              <w:rPr>
                <w:rFonts w:hint="eastAsia" w:ascii="宋体" w:hAnsi="宋体" w:eastAsia="宋体" w:cs="宋体"/>
                <w:b/>
                <w:i w:val="0"/>
                <w:iCs w:val="0"/>
                <w:kern w:val="2"/>
                <w:sz w:val="21"/>
                <w:szCs w:val="24"/>
                <w:lang w:val="en-US" w:eastAsia="zh-CN" w:bidi="ar-SA"/>
              </w:rPr>
            </w:pPr>
            <w:r>
              <w:rPr>
                <w:rFonts w:hint="eastAsia" w:ascii="宋体" w:hAnsi="宋体" w:eastAsia="宋体" w:cs="宋体"/>
                <w:b/>
                <w:i w:val="0"/>
                <w:iCs w:val="0"/>
                <w:kern w:val="2"/>
                <w:sz w:val="21"/>
                <w:szCs w:val="24"/>
                <w:lang w:val="en-US" w:eastAsia="zh-CN" w:bidi="ar-SA"/>
              </w:rPr>
              <w:t>得分</w:t>
            </w:r>
          </w:p>
        </w:tc>
      </w:tr>
      <w:tr w14:paraId="4391D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350" w:type="dxa"/>
            <w:noWrap w:val="0"/>
            <w:vAlign w:val="center"/>
          </w:tcPr>
          <w:p w14:paraId="7CA68BD4">
            <w:pPr>
              <w:snapToGrid w:val="0"/>
              <w:jc w:val="center"/>
              <w:rPr>
                <w:rFonts w:hint="eastAsia" w:ascii="Times New Roman" w:eastAsia="宋体"/>
                <w:sz w:val="21"/>
                <w:vertAlign w:val="baseline"/>
                <w:lang w:eastAsia="zh-CN"/>
              </w:rPr>
            </w:pPr>
            <w:r>
              <w:rPr>
                <w:rFonts w:hint="eastAsia" w:ascii="Times New Roman" w:hAnsi="宋体" w:eastAsia="宋体" w:cs="宋体"/>
                <w:sz w:val="21"/>
                <w:lang w:eastAsia="zh-CN"/>
              </w:rPr>
              <w:t>晾晒区（</w:t>
            </w:r>
            <w:r>
              <w:rPr>
                <w:rFonts w:hint="eastAsia" w:ascii="Times New Roman" w:hAnsi="宋体" w:eastAsia="宋体" w:cs="宋体"/>
                <w:sz w:val="21"/>
                <w:lang w:val="en-US" w:eastAsia="zh-CN"/>
              </w:rPr>
              <w:t>10分</w:t>
            </w:r>
            <w:r>
              <w:rPr>
                <w:rFonts w:hint="eastAsia" w:ascii="Times New Roman" w:hAnsi="宋体" w:eastAsia="宋体" w:cs="宋体"/>
                <w:sz w:val="21"/>
                <w:lang w:eastAsia="zh-CN"/>
              </w:rPr>
              <w:t>）</w:t>
            </w:r>
          </w:p>
        </w:tc>
        <w:tc>
          <w:tcPr>
            <w:tcW w:w="491" w:type="dxa"/>
            <w:noWrap w:val="0"/>
            <w:vAlign w:val="center"/>
          </w:tcPr>
          <w:p w14:paraId="30FEA8D0">
            <w:pPr>
              <w:snapToGrid w:val="0"/>
              <w:jc w:val="center"/>
              <w:rPr>
                <w:rFonts w:ascii="Times New Roman" w:eastAsia="宋体"/>
                <w:sz w:val="21"/>
                <w:vertAlign w:val="baseline"/>
              </w:rPr>
            </w:pPr>
          </w:p>
        </w:tc>
        <w:tc>
          <w:tcPr>
            <w:tcW w:w="796" w:type="dxa"/>
            <w:noWrap w:val="0"/>
            <w:vAlign w:val="center"/>
          </w:tcPr>
          <w:p w14:paraId="4B69E9E0">
            <w:pPr>
              <w:snapToGrid w:val="0"/>
              <w:jc w:val="center"/>
              <w:rPr>
                <w:rFonts w:ascii="Times New Roman" w:eastAsia="宋体"/>
                <w:sz w:val="21"/>
                <w:vertAlign w:val="baseline"/>
              </w:rPr>
            </w:pPr>
          </w:p>
        </w:tc>
        <w:tc>
          <w:tcPr>
            <w:tcW w:w="643" w:type="dxa"/>
            <w:noWrap w:val="0"/>
            <w:vAlign w:val="center"/>
          </w:tcPr>
          <w:p w14:paraId="29C3F6EC">
            <w:pPr>
              <w:snapToGrid w:val="0"/>
              <w:jc w:val="center"/>
              <w:rPr>
                <w:rFonts w:ascii="Times New Roman" w:eastAsia="宋体"/>
                <w:sz w:val="21"/>
                <w:vertAlign w:val="baseline"/>
              </w:rPr>
            </w:pPr>
          </w:p>
        </w:tc>
        <w:tc>
          <w:tcPr>
            <w:tcW w:w="796" w:type="dxa"/>
            <w:noWrap w:val="0"/>
            <w:vAlign w:val="center"/>
          </w:tcPr>
          <w:p w14:paraId="16396D46">
            <w:pPr>
              <w:snapToGrid w:val="0"/>
              <w:jc w:val="center"/>
              <w:rPr>
                <w:rFonts w:ascii="Times New Roman" w:eastAsia="宋体"/>
                <w:sz w:val="21"/>
                <w:vertAlign w:val="baseline"/>
              </w:rPr>
            </w:pPr>
          </w:p>
        </w:tc>
        <w:tc>
          <w:tcPr>
            <w:tcW w:w="491" w:type="dxa"/>
            <w:noWrap w:val="0"/>
            <w:vAlign w:val="center"/>
          </w:tcPr>
          <w:p w14:paraId="33139FA8">
            <w:pPr>
              <w:snapToGrid w:val="0"/>
              <w:jc w:val="center"/>
              <w:rPr>
                <w:rFonts w:ascii="Times New Roman" w:eastAsia="宋体"/>
                <w:sz w:val="21"/>
                <w:vertAlign w:val="baseline"/>
              </w:rPr>
            </w:pPr>
          </w:p>
        </w:tc>
        <w:tc>
          <w:tcPr>
            <w:tcW w:w="796" w:type="dxa"/>
            <w:noWrap w:val="0"/>
            <w:vAlign w:val="center"/>
          </w:tcPr>
          <w:p w14:paraId="2B40F36D">
            <w:pPr>
              <w:snapToGrid w:val="0"/>
              <w:jc w:val="center"/>
              <w:rPr>
                <w:rFonts w:ascii="Times New Roman" w:eastAsia="宋体"/>
                <w:sz w:val="21"/>
                <w:vertAlign w:val="baseline"/>
              </w:rPr>
            </w:pPr>
          </w:p>
        </w:tc>
        <w:tc>
          <w:tcPr>
            <w:tcW w:w="643" w:type="dxa"/>
            <w:noWrap w:val="0"/>
            <w:vAlign w:val="center"/>
          </w:tcPr>
          <w:p w14:paraId="5E7A70EA">
            <w:pPr>
              <w:snapToGrid w:val="0"/>
              <w:jc w:val="center"/>
              <w:rPr>
                <w:rFonts w:ascii="Times New Roman" w:eastAsia="宋体"/>
                <w:sz w:val="21"/>
                <w:vertAlign w:val="baseline"/>
              </w:rPr>
            </w:pPr>
          </w:p>
        </w:tc>
        <w:tc>
          <w:tcPr>
            <w:tcW w:w="643" w:type="dxa"/>
            <w:noWrap w:val="0"/>
            <w:vAlign w:val="center"/>
          </w:tcPr>
          <w:p w14:paraId="48731543">
            <w:pPr>
              <w:snapToGrid w:val="0"/>
              <w:jc w:val="center"/>
              <w:rPr>
                <w:rFonts w:ascii="Times New Roman" w:eastAsia="宋体"/>
                <w:sz w:val="21"/>
                <w:vertAlign w:val="baseline"/>
              </w:rPr>
            </w:pPr>
          </w:p>
        </w:tc>
        <w:tc>
          <w:tcPr>
            <w:tcW w:w="491" w:type="dxa"/>
            <w:noWrap w:val="0"/>
            <w:vAlign w:val="center"/>
          </w:tcPr>
          <w:p w14:paraId="59F2BBBC">
            <w:pPr>
              <w:snapToGrid w:val="0"/>
              <w:jc w:val="center"/>
              <w:rPr>
                <w:rFonts w:ascii="Times New Roman" w:eastAsia="宋体"/>
                <w:sz w:val="21"/>
                <w:vertAlign w:val="baseline"/>
              </w:rPr>
            </w:pPr>
          </w:p>
        </w:tc>
        <w:tc>
          <w:tcPr>
            <w:tcW w:w="796" w:type="dxa"/>
            <w:noWrap w:val="0"/>
            <w:vAlign w:val="center"/>
          </w:tcPr>
          <w:p w14:paraId="5B1AE1D3">
            <w:pPr>
              <w:snapToGrid w:val="0"/>
              <w:jc w:val="center"/>
              <w:rPr>
                <w:rFonts w:ascii="Times New Roman" w:eastAsia="宋体"/>
                <w:sz w:val="21"/>
                <w:vertAlign w:val="baseline"/>
              </w:rPr>
            </w:pPr>
          </w:p>
        </w:tc>
        <w:tc>
          <w:tcPr>
            <w:tcW w:w="498" w:type="dxa"/>
            <w:noWrap w:val="0"/>
            <w:vAlign w:val="center"/>
          </w:tcPr>
          <w:p w14:paraId="10288E82">
            <w:pPr>
              <w:snapToGrid w:val="0"/>
              <w:jc w:val="center"/>
              <w:rPr>
                <w:rFonts w:ascii="Times New Roman" w:eastAsia="宋体"/>
                <w:sz w:val="21"/>
                <w:vertAlign w:val="baseline"/>
              </w:rPr>
            </w:pPr>
          </w:p>
        </w:tc>
      </w:tr>
      <w:tr w14:paraId="5FC6F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350" w:type="dxa"/>
            <w:noWrap w:val="0"/>
            <w:vAlign w:val="center"/>
          </w:tcPr>
          <w:p w14:paraId="4D463A9D">
            <w:pPr>
              <w:snapToGrid w:val="0"/>
              <w:jc w:val="center"/>
              <w:rPr>
                <w:rFonts w:ascii="Times New Roman" w:eastAsia="宋体"/>
                <w:sz w:val="21"/>
                <w:vertAlign w:val="baseline"/>
              </w:rPr>
            </w:pPr>
            <w:r>
              <w:rPr>
                <w:rFonts w:hint="eastAsia" w:ascii="Times New Roman" w:hAnsi="宋体" w:eastAsia="宋体" w:cs="宋体"/>
                <w:sz w:val="21"/>
              </w:rPr>
              <w:t>病房</w:t>
            </w:r>
            <w:r>
              <w:rPr>
                <w:rFonts w:hint="eastAsia" w:ascii="Times New Roman" w:hAnsi="宋体" w:eastAsia="宋体" w:cs="宋体"/>
                <w:sz w:val="21"/>
                <w:lang w:eastAsia="zh-CN"/>
              </w:rPr>
              <w:t>（</w:t>
            </w:r>
            <w:r>
              <w:rPr>
                <w:rFonts w:hint="eastAsia" w:ascii="Times New Roman" w:hAnsi="宋体" w:eastAsia="宋体" w:cs="宋体"/>
                <w:sz w:val="21"/>
                <w:lang w:val="en-US" w:eastAsia="zh-CN"/>
              </w:rPr>
              <w:t>10分</w:t>
            </w:r>
            <w:r>
              <w:rPr>
                <w:rFonts w:hint="eastAsia" w:ascii="Times New Roman" w:hAnsi="宋体" w:eastAsia="宋体" w:cs="宋体"/>
                <w:sz w:val="21"/>
                <w:lang w:eastAsia="zh-CN"/>
              </w:rPr>
              <w:t>）</w:t>
            </w:r>
          </w:p>
        </w:tc>
        <w:tc>
          <w:tcPr>
            <w:tcW w:w="491" w:type="dxa"/>
            <w:noWrap w:val="0"/>
            <w:vAlign w:val="center"/>
          </w:tcPr>
          <w:p w14:paraId="34C98A3F">
            <w:pPr>
              <w:snapToGrid w:val="0"/>
              <w:jc w:val="center"/>
              <w:rPr>
                <w:rFonts w:ascii="Times New Roman" w:eastAsia="宋体"/>
                <w:sz w:val="21"/>
                <w:vertAlign w:val="baseline"/>
              </w:rPr>
            </w:pPr>
          </w:p>
        </w:tc>
        <w:tc>
          <w:tcPr>
            <w:tcW w:w="796" w:type="dxa"/>
            <w:noWrap w:val="0"/>
            <w:vAlign w:val="center"/>
          </w:tcPr>
          <w:p w14:paraId="210BB023">
            <w:pPr>
              <w:snapToGrid w:val="0"/>
              <w:jc w:val="center"/>
              <w:rPr>
                <w:rFonts w:ascii="Times New Roman" w:eastAsia="宋体"/>
                <w:sz w:val="21"/>
                <w:vertAlign w:val="baseline"/>
              </w:rPr>
            </w:pPr>
          </w:p>
        </w:tc>
        <w:tc>
          <w:tcPr>
            <w:tcW w:w="643" w:type="dxa"/>
            <w:noWrap w:val="0"/>
            <w:vAlign w:val="center"/>
          </w:tcPr>
          <w:p w14:paraId="4D46D4EC">
            <w:pPr>
              <w:snapToGrid w:val="0"/>
              <w:jc w:val="center"/>
              <w:rPr>
                <w:rFonts w:ascii="Times New Roman" w:eastAsia="宋体"/>
                <w:sz w:val="21"/>
                <w:vertAlign w:val="baseline"/>
              </w:rPr>
            </w:pPr>
          </w:p>
        </w:tc>
        <w:tc>
          <w:tcPr>
            <w:tcW w:w="796" w:type="dxa"/>
            <w:noWrap w:val="0"/>
            <w:vAlign w:val="center"/>
          </w:tcPr>
          <w:p w14:paraId="54B20984">
            <w:pPr>
              <w:snapToGrid w:val="0"/>
              <w:jc w:val="center"/>
              <w:rPr>
                <w:rFonts w:ascii="Times New Roman" w:eastAsia="宋体"/>
                <w:sz w:val="21"/>
                <w:vertAlign w:val="baseline"/>
              </w:rPr>
            </w:pPr>
          </w:p>
        </w:tc>
        <w:tc>
          <w:tcPr>
            <w:tcW w:w="491" w:type="dxa"/>
            <w:noWrap w:val="0"/>
            <w:vAlign w:val="center"/>
          </w:tcPr>
          <w:p w14:paraId="111C2845">
            <w:pPr>
              <w:snapToGrid w:val="0"/>
              <w:jc w:val="center"/>
              <w:rPr>
                <w:rFonts w:ascii="Times New Roman" w:eastAsia="宋体"/>
                <w:sz w:val="21"/>
                <w:vertAlign w:val="baseline"/>
              </w:rPr>
            </w:pPr>
          </w:p>
        </w:tc>
        <w:tc>
          <w:tcPr>
            <w:tcW w:w="796" w:type="dxa"/>
            <w:noWrap w:val="0"/>
            <w:vAlign w:val="center"/>
          </w:tcPr>
          <w:p w14:paraId="5F4FA449">
            <w:pPr>
              <w:snapToGrid w:val="0"/>
              <w:jc w:val="center"/>
              <w:rPr>
                <w:rFonts w:ascii="Times New Roman" w:eastAsia="宋体"/>
                <w:sz w:val="21"/>
                <w:vertAlign w:val="baseline"/>
              </w:rPr>
            </w:pPr>
          </w:p>
        </w:tc>
        <w:tc>
          <w:tcPr>
            <w:tcW w:w="643" w:type="dxa"/>
            <w:noWrap w:val="0"/>
            <w:vAlign w:val="center"/>
          </w:tcPr>
          <w:p w14:paraId="104AE640">
            <w:pPr>
              <w:snapToGrid w:val="0"/>
              <w:jc w:val="center"/>
              <w:rPr>
                <w:rFonts w:ascii="Times New Roman" w:eastAsia="宋体"/>
                <w:sz w:val="21"/>
                <w:vertAlign w:val="baseline"/>
              </w:rPr>
            </w:pPr>
          </w:p>
        </w:tc>
        <w:tc>
          <w:tcPr>
            <w:tcW w:w="643" w:type="dxa"/>
            <w:noWrap w:val="0"/>
            <w:vAlign w:val="center"/>
          </w:tcPr>
          <w:p w14:paraId="2C960131">
            <w:pPr>
              <w:snapToGrid w:val="0"/>
              <w:jc w:val="center"/>
              <w:rPr>
                <w:rFonts w:ascii="Times New Roman" w:eastAsia="宋体"/>
                <w:sz w:val="21"/>
                <w:vertAlign w:val="baseline"/>
              </w:rPr>
            </w:pPr>
          </w:p>
        </w:tc>
        <w:tc>
          <w:tcPr>
            <w:tcW w:w="491" w:type="dxa"/>
            <w:noWrap w:val="0"/>
            <w:vAlign w:val="center"/>
          </w:tcPr>
          <w:p w14:paraId="24743968">
            <w:pPr>
              <w:snapToGrid w:val="0"/>
              <w:jc w:val="center"/>
              <w:rPr>
                <w:rFonts w:ascii="Times New Roman" w:eastAsia="宋体"/>
                <w:sz w:val="21"/>
                <w:vertAlign w:val="baseline"/>
              </w:rPr>
            </w:pPr>
          </w:p>
        </w:tc>
        <w:tc>
          <w:tcPr>
            <w:tcW w:w="796" w:type="dxa"/>
            <w:noWrap w:val="0"/>
            <w:vAlign w:val="center"/>
          </w:tcPr>
          <w:p w14:paraId="75A5BA51">
            <w:pPr>
              <w:snapToGrid w:val="0"/>
              <w:jc w:val="center"/>
              <w:rPr>
                <w:rFonts w:ascii="Times New Roman" w:eastAsia="宋体"/>
                <w:sz w:val="21"/>
                <w:vertAlign w:val="baseline"/>
              </w:rPr>
            </w:pPr>
          </w:p>
        </w:tc>
        <w:tc>
          <w:tcPr>
            <w:tcW w:w="498" w:type="dxa"/>
            <w:noWrap w:val="0"/>
            <w:vAlign w:val="center"/>
          </w:tcPr>
          <w:p w14:paraId="15C3AFE3">
            <w:pPr>
              <w:snapToGrid w:val="0"/>
              <w:jc w:val="center"/>
              <w:rPr>
                <w:rFonts w:ascii="Times New Roman" w:eastAsia="宋体"/>
                <w:sz w:val="21"/>
                <w:vertAlign w:val="baseline"/>
              </w:rPr>
            </w:pPr>
          </w:p>
        </w:tc>
      </w:tr>
      <w:tr w14:paraId="57D90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350" w:type="dxa"/>
            <w:noWrap w:val="0"/>
            <w:vAlign w:val="center"/>
          </w:tcPr>
          <w:p w14:paraId="675842C2">
            <w:pPr>
              <w:snapToGrid w:val="0"/>
              <w:jc w:val="center"/>
              <w:rPr>
                <w:rFonts w:ascii="Times New Roman" w:eastAsia="宋体"/>
                <w:sz w:val="21"/>
                <w:vertAlign w:val="baseline"/>
              </w:rPr>
            </w:pPr>
            <w:r>
              <w:rPr>
                <w:rFonts w:hint="eastAsia" w:ascii="Times New Roman" w:hAnsi="宋体" w:eastAsia="宋体" w:cs="宋体"/>
                <w:sz w:val="21"/>
                <w:lang w:eastAsia="zh-CN"/>
              </w:rPr>
              <w:t>办公</w:t>
            </w:r>
            <w:r>
              <w:rPr>
                <w:rFonts w:hint="eastAsia" w:ascii="Times New Roman" w:hAnsi="宋体" w:eastAsia="宋体" w:cs="宋体"/>
                <w:sz w:val="21"/>
              </w:rPr>
              <w:t>区</w:t>
            </w:r>
            <w:r>
              <w:rPr>
                <w:rFonts w:hint="eastAsia" w:ascii="Times New Roman" w:hAnsi="宋体" w:eastAsia="宋体" w:cs="宋体"/>
                <w:sz w:val="21"/>
                <w:lang w:eastAsia="zh-CN"/>
              </w:rPr>
              <w:t>（</w:t>
            </w:r>
            <w:r>
              <w:rPr>
                <w:rFonts w:hint="eastAsia" w:ascii="Times New Roman" w:hAnsi="宋体" w:eastAsia="宋体" w:cs="宋体"/>
                <w:sz w:val="21"/>
                <w:lang w:val="en-US" w:eastAsia="zh-CN"/>
              </w:rPr>
              <w:t>10分</w:t>
            </w:r>
            <w:r>
              <w:rPr>
                <w:rFonts w:hint="eastAsia" w:ascii="Times New Roman" w:hAnsi="宋体" w:eastAsia="宋体" w:cs="宋体"/>
                <w:sz w:val="21"/>
                <w:lang w:eastAsia="zh-CN"/>
              </w:rPr>
              <w:t>）</w:t>
            </w:r>
          </w:p>
        </w:tc>
        <w:tc>
          <w:tcPr>
            <w:tcW w:w="491" w:type="dxa"/>
            <w:noWrap w:val="0"/>
            <w:vAlign w:val="center"/>
          </w:tcPr>
          <w:p w14:paraId="0E623C3B">
            <w:pPr>
              <w:snapToGrid w:val="0"/>
              <w:jc w:val="center"/>
              <w:rPr>
                <w:rFonts w:ascii="Times New Roman" w:eastAsia="宋体"/>
                <w:sz w:val="21"/>
                <w:vertAlign w:val="baseline"/>
              </w:rPr>
            </w:pPr>
          </w:p>
        </w:tc>
        <w:tc>
          <w:tcPr>
            <w:tcW w:w="796" w:type="dxa"/>
            <w:noWrap w:val="0"/>
            <w:vAlign w:val="center"/>
          </w:tcPr>
          <w:p w14:paraId="0318E1AE">
            <w:pPr>
              <w:snapToGrid w:val="0"/>
              <w:jc w:val="center"/>
              <w:rPr>
                <w:rFonts w:ascii="Times New Roman" w:eastAsia="宋体"/>
                <w:sz w:val="21"/>
                <w:vertAlign w:val="baseline"/>
              </w:rPr>
            </w:pPr>
          </w:p>
        </w:tc>
        <w:tc>
          <w:tcPr>
            <w:tcW w:w="643" w:type="dxa"/>
            <w:noWrap w:val="0"/>
            <w:vAlign w:val="center"/>
          </w:tcPr>
          <w:p w14:paraId="24F0DFA8">
            <w:pPr>
              <w:snapToGrid w:val="0"/>
              <w:jc w:val="center"/>
              <w:rPr>
                <w:rFonts w:ascii="Times New Roman" w:eastAsia="宋体"/>
                <w:sz w:val="21"/>
                <w:vertAlign w:val="baseline"/>
              </w:rPr>
            </w:pPr>
          </w:p>
        </w:tc>
        <w:tc>
          <w:tcPr>
            <w:tcW w:w="796" w:type="dxa"/>
            <w:noWrap w:val="0"/>
            <w:vAlign w:val="center"/>
          </w:tcPr>
          <w:p w14:paraId="55472BA9">
            <w:pPr>
              <w:snapToGrid w:val="0"/>
              <w:jc w:val="center"/>
              <w:rPr>
                <w:rFonts w:ascii="Times New Roman" w:eastAsia="宋体"/>
                <w:sz w:val="21"/>
                <w:vertAlign w:val="baseline"/>
              </w:rPr>
            </w:pPr>
          </w:p>
        </w:tc>
        <w:tc>
          <w:tcPr>
            <w:tcW w:w="491" w:type="dxa"/>
            <w:noWrap w:val="0"/>
            <w:vAlign w:val="center"/>
          </w:tcPr>
          <w:p w14:paraId="504BB26B">
            <w:pPr>
              <w:snapToGrid w:val="0"/>
              <w:jc w:val="center"/>
              <w:rPr>
                <w:rFonts w:ascii="Times New Roman" w:eastAsia="宋体"/>
                <w:sz w:val="21"/>
                <w:vertAlign w:val="baseline"/>
              </w:rPr>
            </w:pPr>
          </w:p>
        </w:tc>
        <w:tc>
          <w:tcPr>
            <w:tcW w:w="796" w:type="dxa"/>
            <w:noWrap w:val="0"/>
            <w:vAlign w:val="center"/>
          </w:tcPr>
          <w:p w14:paraId="2EDCCA3E">
            <w:pPr>
              <w:snapToGrid w:val="0"/>
              <w:jc w:val="center"/>
              <w:rPr>
                <w:rFonts w:ascii="Times New Roman" w:eastAsia="宋体"/>
                <w:sz w:val="21"/>
                <w:vertAlign w:val="baseline"/>
              </w:rPr>
            </w:pPr>
          </w:p>
        </w:tc>
        <w:tc>
          <w:tcPr>
            <w:tcW w:w="643" w:type="dxa"/>
            <w:noWrap w:val="0"/>
            <w:vAlign w:val="center"/>
          </w:tcPr>
          <w:p w14:paraId="2E4C9AE6">
            <w:pPr>
              <w:snapToGrid w:val="0"/>
              <w:jc w:val="center"/>
              <w:rPr>
                <w:rFonts w:ascii="Times New Roman" w:eastAsia="宋体"/>
                <w:sz w:val="21"/>
                <w:vertAlign w:val="baseline"/>
              </w:rPr>
            </w:pPr>
          </w:p>
        </w:tc>
        <w:tc>
          <w:tcPr>
            <w:tcW w:w="643" w:type="dxa"/>
            <w:noWrap w:val="0"/>
            <w:vAlign w:val="center"/>
          </w:tcPr>
          <w:p w14:paraId="0ED57587">
            <w:pPr>
              <w:snapToGrid w:val="0"/>
              <w:jc w:val="center"/>
              <w:rPr>
                <w:rFonts w:ascii="Times New Roman" w:eastAsia="宋体"/>
                <w:sz w:val="21"/>
                <w:vertAlign w:val="baseline"/>
              </w:rPr>
            </w:pPr>
          </w:p>
        </w:tc>
        <w:tc>
          <w:tcPr>
            <w:tcW w:w="491" w:type="dxa"/>
            <w:noWrap w:val="0"/>
            <w:vAlign w:val="center"/>
          </w:tcPr>
          <w:p w14:paraId="7263A3E8">
            <w:pPr>
              <w:snapToGrid w:val="0"/>
              <w:jc w:val="center"/>
              <w:rPr>
                <w:rFonts w:ascii="Times New Roman" w:eastAsia="宋体"/>
                <w:sz w:val="21"/>
                <w:vertAlign w:val="baseline"/>
              </w:rPr>
            </w:pPr>
          </w:p>
        </w:tc>
        <w:tc>
          <w:tcPr>
            <w:tcW w:w="796" w:type="dxa"/>
            <w:noWrap w:val="0"/>
            <w:vAlign w:val="center"/>
          </w:tcPr>
          <w:p w14:paraId="6AA06D25">
            <w:pPr>
              <w:snapToGrid w:val="0"/>
              <w:jc w:val="center"/>
              <w:rPr>
                <w:rFonts w:ascii="Times New Roman" w:eastAsia="宋体"/>
                <w:sz w:val="21"/>
                <w:vertAlign w:val="baseline"/>
              </w:rPr>
            </w:pPr>
          </w:p>
        </w:tc>
        <w:tc>
          <w:tcPr>
            <w:tcW w:w="498" w:type="dxa"/>
            <w:noWrap w:val="0"/>
            <w:vAlign w:val="center"/>
          </w:tcPr>
          <w:p w14:paraId="08EA5325">
            <w:pPr>
              <w:snapToGrid w:val="0"/>
              <w:jc w:val="center"/>
              <w:rPr>
                <w:rFonts w:ascii="Times New Roman" w:eastAsia="宋体"/>
                <w:sz w:val="21"/>
                <w:vertAlign w:val="baseline"/>
              </w:rPr>
            </w:pPr>
          </w:p>
        </w:tc>
      </w:tr>
      <w:tr w14:paraId="7A9C7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350" w:type="dxa"/>
            <w:noWrap w:val="0"/>
            <w:vAlign w:val="center"/>
          </w:tcPr>
          <w:p w14:paraId="10205F63">
            <w:pPr>
              <w:snapToGrid w:val="0"/>
              <w:jc w:val="center"/>
              <w:rPr>
                <w:rFonts w:ascii="Times New Roman" w:eastAsia="宋体"/>
                <w:sz w:val="21"/>
                <w:vertAlign w:val="baseline"/>
              </w:rPr>
            </w:pPr>
            <w:r>
              <w:rPr>
                <w:rFonts w:hint="eastAsia" w:ascii="Times New Roman" w:hAnsi="宋体" w:eastAsia="宋体" w:cs="宋体"/>
                <w:sz w:val="21"/>
                <w:lang w:eastAsia="zh-CN"/>
              </w:rPr>
              <w:t>治疗区（</w:t>
            </w:r>
            <w:r>
              <w:rPr>
                <w:rFonts w:hint="eastAsia" w:ascii="Times New Roman" w:hAnsi="宋体" w:eastAsia="宋体" w:cs="宋体"/>
                <w:sz w:val="21"/>
                <w:lang w:val="en-US" w:eastAsia="zh-CN"/>
              </w:rPr>
              <w:t>10分</w:t>
            </w:r>
            <w:r>
              <w:rPr>
                <w:rFonts w:hint="eastAsia" w:ascii="Times New Roman" w:hAnsi="宋体" w:eastAsia="宋体" w:cs="宋体"/>
                <w:sz w:val="21"/>
                <w:lang w:eastAsia="zh-CN"/>
              </w:rPr>
              <w:t>）</w:t>
            </w:r>
          </w:p>
        </w:tc>
        <w:tc>
          <w:tcPr>
            <w:tcW w:w="491" w:type="dxa"/>
            <w:noWrap w:val="0"/>
            <w:vAlign w:val="center"/>
          </w:tcPr>
          <w:p w14:paraId="796D6519">
            <w:pPr>
              <w:snapToGrid w:val="0"/>
              <w:jc w:val="center"/>
              <w:rPr>
                <w:rFonts w:ascii="Times New Roman" w:eastAsia="宋体"/>
                <w:sz w:val="21"/>
                <w:vertAlign w:val="baseline"/>
              </w:rPr>
            </w:pPr>
          </w:p>
        </w:tc>
        <w:tc>
          <w:tcPr>
            <w:tcW w:w="796" w:type="dxa"/>
            <w:noWrap w:val="0"/>
            <w:vAlign w:val="center"/>
          </w:tcPr>
          <w:p w14:paraId="467E03D4">
            <w:pPr>
              <w:snapToGrid w:val="0"/>
              <w:jc w:val="center"/>
              <w:rPr>
                <w:rFonts w:ascii="Times New Roman" w:eastAsia="宋体"/>
                <w:sz w:val="21"/>
                <w:vertAlign w:val="baseline"/>
              </w:rPr>
            </w:pPr>
          </w:p>
        </w:tc>
        <w:tc>
          <w:tcPr>
            <w:tcW w:w="643" w:type="dxa"/>
            <w:noWrap w:val="0"/>
            <w:vAlign w:val="center"/>
          </w:tcPr>
          <w:p w14:paraId="3B8968C0">
            <w:pPr>
              <w:snapToGrid w:val="0"/>
              <w:jc w:val="center"/>
              <w:rPr>
                <w:rFonts w:ascii="Times New Roman" w:eastAsia="宋体"/>
                <w:sz w:val="21"/>
                <w:vertAlign w:val="baseline"/>
              </w:rPr>
            </w:pPr>
          </w:p>
        </w:tc>
        <w:tc>
          <w:tcPr>
            <w:tcW w:w="796" w:type="dxa"/>
            <w:noWrap w:val="0"/>
            <w:vAlign w:val="center"/>
          </w:tcPr>
          <w:p w14:paraId="3C0574CE">
            <w:pPr>
              <w:snapToGrid w:val="0"/>
              <w:jc w:val="center"/>
              <w:rPr>
                <w:rFonts w:ascii="Times New Roman" w:eastAsia="宋体"/>
                <w:sz w:val="21"/>
                <w:vertAlign w:val="baseline"/>
              </w:rPr>
            </w:pPr>
          </w:p>
        </w:tc>
        <w:tc>
          <w:tcPr>
            <w:tcW w:w="491" w:type="dxa"/>
            <w:noWrap w:val="0"/>
            <w:vAlign w:val="center"/>
          </w:tcPr>
          <w:p w14:paraId="1252F1A8">
            <w:pPr>
              <w:snapToGrid w:val="0"/>
              <w:jc w:val="center"/>
              <w:rPr>
                <w:rFonts w:ascii="Times New Roman" w:eastAsia="宋体"/>
                <w:sz w:val="21"/>
                <w:vertAlign w:val="baseline"/>
              </w:rPr>
            </w:pPr>
          </w:p>
        </w:tc>
        <w:tc>
          <w:tcPr>
            <w:tcW w:w="796" w:type="dxa"/>
            <w:noWrap w:val="0"/>
            <w:vAlign w:val="center"/>
          </w:tcPr>
          <w:p w14:paraId="24D23F2E">
            <w:pPr>
              <w:snapToGrid w:val="0"/>
              <w:jc w:val="center"/>
              <w:rPr>
                <w:rFonts w:ascii="Times New Roman" w:eastAsia="宋体"/>
                <w:sz w:val="21"/>
                <w:vertAlign w:val="baseline"/>
              </w:rPr>
            </w:pPr>
          </w:p>
        </w:tc>
        <w:tc>
          <w:tcPr>
            <w:tcW w:w="643" w:type="dxa"/>
            <w:noWrap w:val="0"/>
            <w:vAlign w:val="center"/>
          </w:tcPr>
          <w:p w14:paraId="7A56E051">
            <w:pPr>
              <w:snapToGrid w:val="0"/>
              <w:jc w:val="center"/>
              <w:rPr>
                <w:rFonts w:ascii="Times New Roman" w:eastAsia="宋体"/>
                <w:sz w:val="21"/>
                <w:vertAlign w:val="baseline"/>
              </w:rPr>
            </w:pPr>
          </w:p>
        </w:tc>
        <w:tc>
          <w:tcPr>
            <w:tcW w:w="643" w:type="dxa"/>
            <w:noWrap w:val="0"/>
            <w:vAlign w:val="center"/>
          </w:tcPr>
          <w:p w14:paraId="301BE8CD">
            <w:pPr>
              <w:snapToGrid w:val="0"/>
              <w:jc w:val="center"/>
              <w:rPr>
                <w:rFonts w:ascii="Times New Roman" w:eastAsia="宋体"/>
                <w:sz w:val="21"/>
                <w:vertAlign w:val="baseline"/>
              </w:rPr>
            </w:pPr>
          </w:p>
        </w:tc>
        <w:tc>
          <w:tcPr>
            <w:tcW w:w="491" w:type="dxa"/>
            <w:noWrap w:val="0"/>
            <w:vAlign w:val="center"/>
          </w:tcPr>
          <w:p w14:paraId="3946BF57">
            <w:pPr>
              <w:snapToGrid w:val="0"/>
              <w:jc w:val="center"/>
              <w:rPr>
                <w:rFonts w:ascii="Times New Roman" w:eastAsia="宋体"/>
                <w:sz w:val="21"/>
                <w:vertAlign w:val="baseline"/>
              </w:rPr>
            </w:pPr>
          </w:p>
        </w:tc>
        <w:tc>
          <w:tcPr>
            <w:tcW w:w="796" w:type="dxa"/>
            <w:noWrap w:val="0"/>
            <w:vAlign w:val="center"/>
          </w:tcPr>
          <w:p w14:paraId="56C38481">
            <w:pPr>
              <w:snapToGrid w:val="0"/>
              <w:jc w:val="center"/>
              <w:rPr>
                <w:rFonts w:ascii="Times New Roman" w:eastAsia="宋体"/>
                <w:sz w:val="21"/>
                <w:vertAlign w:val="baseline"/>
              </w:rPr>
            </w:pPr>
          </w:p>
        </w:tc>
        <w:tc>
          <w:tcPr>
            <w:tcW w:w="498" w:type="dxa"/>
            <w:noWrap w:val="0"/>
            <w:vAlign w:val="center"/>
          </w:tcPr>
          <w:p w14:paraId="2CC5AEAC">
            <w:pPr>
              <w:snapToGrid w:val="0"/>
              <w:jc w:val="center"/>
              <w:rPr>
                <w:rFonts w:ascii="Times New Roman" w:eastAsia="宋体"/>
                <w:sz w:val="21"/>
                <w:vertAlign w:val="baseline"/>
              </w:rPr>
            </w:pPr>
          </w:p>
        </w:tc>
      </w:tr>
      <w:tr w14:paraId="260B1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350" w:type="dxa"/>
            <w:noWrap w:val="0"/>
            <w:vAlign w:val="center"/>
          </w:tcPr>
          <w:p w14:paraId="636DD35B">
            <w:pPr>
              <w:snapToGrid w:val="0"/>
              <w:jc w:val="center"/>
              <w:rPr>
                <w:rFonts w:hint="eastAsia" w:ascii="Times New Roman" w:hAnsi="宋体" w:eastAsia="宋体" w:cs="宋体"/>
                <w:sz w:val="21"/>
                <w:lang w:eastAsia="zh-CN"/>
              </w:rPr>
            </w:pPr>
            <w:r>
              <w:rPr>
                <w:rFonts w:hint="eastAsia" w:ascii="Times New Roman" w:hAnsi="宋体" w:eastAsia="宋体" w:cs="宋体"/>
                <w:sz w:val="21"/>
                <w:lang w:eastAsia="zh-CN"/>
              </w:rPr>
              <w:t>开水间（</w:t>
            </w:r>
            <w:r>
              <w:rPr>
                <w:rFonts w:hint="eastAsia" w:ascii="Times New Roman" w:hAnsi="宋体" w:eastAsia="宋体" w:cs="宋体"/>
                <w:sz w:val="21"/>
                <w:lang w:val="en-US" w:eastAsia="zh-CN"/>
              </w:rPr>
              <w:t>10分</w:t>
            </w:r>
            <w:r>
              <w:rPr>
                <w:rFonts w:hint="eastAsia" w:ascii="Times New Roman" w:hAnsi="宋体" w:eastAsia="宋体" w:cs="宋体"/>
                <w:sz w:val="21"/>
                <w:lang w:eastAsia="zh-CN"/>
              </w:rPr>
              <w:t>）</w:t>
            </w:r>
          </w:p>
        </w:tc>
        <w:tc>
          <w:tcPr>
            <w:tcW w:w="491" w:type="dxa"/>
            <w:noWrap w:val="0"/>
            <w:vAlign w:val="center"/>
          </w:tcPr>
          <w:p w14:paraId="7909334F">
            <w:pPr>
              <w:snapToGrid w:val="0"/>
              <w:jc w:val="center"/>
              <w:rPr>
                <w:rFonts w:ascii="Times New Roman" w:eastAsia="宋体"/>
                <w:sz w:val="21"/>
                <w:vertAlign w:val="baseline"/>
              </w:rPr>
            </w:pPr>
          </w:p>
        </w:tc>
        <w:tc>
          <w:tcPr>
            <w:tcW w:w="796" w:type="dxa"/>
            <w:noWrap w:val="0"/>
            <w:vAlign w:val="center"/>
          </w:tcPr>
          <w:p w14:paraId="6D3E2610">
            <w:pPr>
              <w:snapToGrid w:val="0"/>
              <w:jc w:val="center"/>
              <w:rPr>
                <w:rFonts w:ascii="Times New Roman" w:eastAsia="宋体"/>
                <w:sz w:val="21"/>
                <w:vertAlign w:val="baseline"/>
              </w:rPr>
            </w:pPr>
          </w:p>
        </w:tc>
        <w:tc>
          <w:tcPr>
            <w:tcW w:w="643" w:type="dxa"/>
            <w:noWrap w:val="0"/>
            <w:vAlign w:val="center"/>
          </w:tcPr>
          <w:p w14:paraId="531A82DF">
            <w:pPr>
              <w:snapToGrid w:val="0"/>
              <w:jc w:val="center"/>
              <w:rPr>
                <w:rFonts w:ascii="Times New Roman" w:eastAsia="宋体"/>
                <w:sz w:val="21"/>
                <w:vertAlign w:val="baseline"/>
              </w:rPr>
            </w:pPr>
          </w:p>
        </w:tc>
        <w:tc>
          <w:tcPr>
            <w:tcW w:w="796" w:type="dxa"/>
            <w:noWrap w:val="0"/>
            <w:vAlign w:val="center"/>
          </w:tcPr>
          <w:p w14:paraId="746B86B9">
            <w:pPr>
              <w:snapToGrid w:val="0"/>
              <w:jc w:val="center"/>
              <w:rPr>
                <w:rFonts w:ascii="Times New Roman" w:eastAsia="宋体"/>
                <w:sz w:val="21"/>
                <w:vertAlign w:val="baseline"/>
              </w:rPr>
            </w:pPr>
          </w:p>
        </w:tc>
        <w:tc>
          <w:tcPr>
            <w:tcW w:w="491" w:type="dxa"/>
            <w:noWrap w:val="0"/>
            <w:vAlign w:val="center"/>
          </w:tcPr>
          <w:p w14:paraId="12B55BD3">
            <w:pPr>
              <w:snapToGrid w:val="0"/>
              <w:jc w:val="center"/>
              <w:rPr>
                <w:rFonts w:ascii="Times New Roman" w:eastAsia="宋体"/>
                <w:sz w:val="21"/>
                <w:vertAlign w:val="baseline"/>
              </w:rPr>
            </w:pPr>
          </w:p>
        </w:tc>
        <w:tc>
          <w:tcPr>
            <w:tcW w:w="796" w:type="dxa"/>
            <w:noWrap w:val="0"/>
            <w:vAlign w:val="center"/>
          </w:tcPr>
          <w:p w14:paraId="0C171EE5">
            <w:pPr>
              <w:snapToGrid w:val="0"/>
              <w:jc w:val="center"/>
              <w:rPr>
                <w:rFonts w:ascii="Times New Roman" w:eastAsia="宋体"/>
                <w:sz w:val="21"/>
                <w:vertAlign w:val="baseline"/>
              </w:rPr>
            </w:pPr>
          </w:p>
        </w:tc>
        <w:tc>
          <w:tcPr>
            <w:tcW w:w="643" w:type="dxa"/>
            <w:noWrap w:val="0"/>
            <w:vAlign w:val="center"/>
          </w:tcPr>
          <w:p w14:paraId="0158E534">
            <w:pPr>
              <w:snapToGrid w:val="0"/>
              <w:jc w:val="center"/>
              <w:rPr>
                <w:rFonts w:ascii="Times New Roman" w:eastAsia="宋体"/>
                <w:sz w:val="21"/>
                <w:vertAlign w:val="baseline"/>
              </w:rPr>
            </w:pPr>
          </w:p>
        </w:tc>
        <w:tc>
          <w:tcPr>
            <w:tcW w:w="643" w:type="dxa"/>
            <w:noWrap w:val="0"/>
            <w:vAlign w:val="center"/>
          </w:tcPr>
          <w:p w14:paraId="25A0F66E">
            <w:pPr>
              <w:snapToGrid w:val="0"/>
              <w:jc w:val="center"/>
              <w:rPr>
                <w:rFonts w:ascii="Times New Roman" w:eastAsia="宋体"/>
                <w:sz w:val="21"/>
                <w:vertAlign w:val="baseline"/>
              </w:rPr>
            </w:pPr>
          </w:p>
        </w:tc>
        <w:tc>
          <w:tcPr>
            <w:tcW w:w="491" w:type="dxa"/>
            <w:noWrap w:val="0"/>
            <w:vAlign w:val="center"/>
          </w:tcPr>
          <w:p w14:paraId="32B1B39C">
            <w:pPr>
              <w:snapToGrid w:val="0"/>
              <w:jc w:val="center"/>
              <w:rPr>
                <w:rFonts w:ascii="Times New Roman" w:eastAsia="宋体"/>
                <w:sz w:val="21"/>
                <w:vertAlign w:val="baseline"/>
              </w:rPr>
            </w:pPr>
          </w:p>
        </w:tc>
        <w:tc>
          <w:tcPr>
            <w:tcW w:w="796" w:type="dxa"/>
            <w:noWrap w:val="0"/>
            <w:vAlign w:val="center"/>
          </w:tcPr>
          <w:p w14:paraId="2740FCD0">
            <w:pPr>
              <w:snapToGrid w:val="0"/>
              <w:jc w:val="center"/>
              <w:rPr>
                <w:rFonts w:ascii="Times New Roman" w:eastAsia="宋体"/>
                <w:sz w:val="21"/>
                <w:vertAlign w:val="baseline"/>
              </w:rPr>
            </w:pPr>
          </w:p>
        </w:tc>
        <w:tc>
          <w:tcPr>
            <w:tcW w:w="498" w:type="dxa"/>
            <w:noWrap w:val="0"/>
            <w:vAlign w:val="center"/>
          </w:tcPr>
          <w:p w14:paraId="6526795C">
            <w:pPr>
              <w:snapToGrid w:val="0"/>
              <w:jc w:val="center"/>
              <w:rPr>
                <w:rFonts w:ascii="Times New Roman" w:eastAsia="宋体"/>
                <w:sz w:val="21"/>
                <w:vertAlign w:val="baseline"/>
              </w:rPr>
            </w:pPr>
          </w:p>
        </w:tc>
      </w:tr>
      <w:tr w14:paraId="1725F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350" w:type="dxa"/>
            <w:shd w:val="clear" w:color="auto" w:fill="auto"/>
            <w:noWrap w:val="0"/>
            <w:vAlign w:val="center"/>
          </w:tcPr>
          <w:p w14:paraId="7BCF5D17">
            <w:pPr>
              <w:snapToGrid w:val="0"/>
              <w:jc w:val="center"/>
              <w:rPr>
                <w:rFonts w:hint="eastAsia" w:ascii="Times New Roman" w:hAnsi="宋体" w:eastAsia="宋体" w:cs="宋体"/>
                <w:kern w:val="2"/>
                <w:sz w:val="21"/>
                <w:szCs w:val="24"/>
                <w:lang w:val="en-US" w:eastAsia="zh-CN" w:bidi="ar-SA"/>
              </w:rPr>
            </w:pPr>
            <w:r>
              <w:rPr>
                <w:rFonts w:hint="eastAsia" w:ascii="Times New Roman" w:hAnsi="宋体" w:eastAsia="宋体" w:cs="宋体"/>
                <w:sz w:val="21"/>
                <w:lang w:eastAsia="zh-CN"/>
              </w:rPr>
              <w:t>楼梯（</w:t>
            </w:r>
            <w:r>
              <w:rPr>
                <w:rFonts w:hint="eastAsia" w:ascii="Times New Roman" w:hAnsi="宋体" w:eastAsia="宋体" w:cs="宋体"/>
                <w:sz w:val="21"/>
                <w:lang w:val="en-US" w:eastAsia="zh-CN"/>
              </w:rPr>
              <w:t>10分</w:t>
            </w:r>
            <w:r>
              <w:rPr>
                <w:rFonts w:hint="eastAsia" w:ascii="Times New Roman" w:hAnsi="宋体" w:eastAsia="宋体" w:cs="宋体"/>
                <w:sz w:val="21"/>
                <w:lang w:eastAsia="zh-CN"/>
              </w:rPr>
              <w:t>）</w:t>
            </w:r>
          </w:p>
        </w:tc>
        <w:tc>
          <w:tcPr>
            <w:tcW w:w="491" w:type="dxa"/>
            <w:noWrap w:val="0"/>
            <w:vAlign w:val="center"/>
          </w:tcPr>
          <w:p w14:paraId="631225B2">
            <w:pPr>
              <w:snapToGrid w:val="0"/>
              <w:jc w:val="center"/>
              <w:rPr>
                <w:rFonts w:ascii="Times New Roman" w:eastAsia="宋体"/>
                <w:sz w:val="21"/>
                <w:vertAlign w:val="baseline"/>
              </w:rPr>
            </w:pPr>
          </w:p>
        </w:tc>
        <w:tc>
          <w:tcPr>
            <w:tcW w:w="796" w:type="dxa"/>
            <w:noWrap w:val="0"/>
            <w:vAlign w:val="center"/>
          </w:tcPr>
          <w:p w14:paraId="15A06F9D">
            <w:pPr>
              <w:snapToGrid w:val="0"/>
              <w:jc w:val="center"/>
              <w:rPr>
                <w:rFonts w:ascii="Times New Roman" w:eastAsia="宋体"/>
                <w:sz w:val="21"/>
                <w:vertAlign w:val="baseline"/>
              </w:rPr>
            </w:pPr>
          </w:p>
        </w:tc>
        <w:tc>
          <w:tcPr>
            <w:tcW w:w="643" w:type="dxa"/>
            <w:noWrap w:val="0"/>
            <w:vAlign w:val="center"/>
          </w:tcPr>
          <w:p w14:paraId="72D289DD">
            <w:pPr>
              <w:snapToGrid w:val="0"/>
              <w:jc w:val="center"/>
              <w:rPr>
                <w:rFonts w:ascii="Times New Roman" w:eastAsia="宋体"/>
                <w:sz w:val="21"/>
                <w:vertAlign w:val="baseline"/>
              </w:rPr>
            </w:pPr>
          </w:p>
        </w:tc>
        <w:tc>
          <w:tcPr>
            <w:tcW w:w="796" w:type="dxa"/>
            <w:noWrap w:val="0"/>
            <w:vAlign w:val="center"/>
          </w:tcPr>
          <w:p w14:paraId="525FAC66">
            <w:pPr>
              <w:snapToGrid w:val="0"/>
              <w:jc w:val="center"/>
              <w:rPr>
                <w:rFonts w:ascii="Times New Roman" w:eastAsia="宋体"/>
                <w:sz w:val="21"/>
                <w:vertAlign w:val="baseline"/>
              </w:rPr>
            </w:pPr>
          </w:p>
        </w:tc>
        <w:tc>
          <w:tcPr>
            <w:tcW w:w="491" w:type="dxa"/>
            <w:noWrap w:val="0"/>
            <w:vAlign w:val="center"/>
          </w:tcPr>
          <w:p w14:paraId="066E78DF">
            <w:pPr>
              <w:snapToGrid w:val="0"/>
              <w:jc w:val="center"/>
              <w:rPr>
                <w:rFonts w:ascii="Times New Roman" w:eastAsia="宋体"/>
                <w:sz w:val="21"/>
                <w:vertAlign w:val="baseline"/>
              </w:rPr>
            </w:pPr>
          </w:p>
        </w:tc>
        <w:tc>
          <w:tcPr>
            <w:tcW w:w="796" w:type="dxa"/>
            <w:noWrap w:val="0"/>
            <w:vAlign w:val="center"/>
          </w:tcPr>
          <w:p w14:paraId="15AB45C2">
            <w:pPr>
              <w:snapToGrid w:val="0"/>
              <w:jc w:val="center"/>
              <w:rPr>
                <w:rFonts w:ascii="Times New Roman" w:eastAsia="宋体"/>
                <w:sz w:val="21"/>
                <w:vertAlign w:val="baseline"/>
              </w:rPr>
            </w:pPr>
          </w:p>
        </w:tc>
        <w:tc>
          <w:tcPr>
            <w:tcW w:w="643" w:type="dxa"/>
            <w:noWrap w:val="0"/>
            <w:vAlign w:val="center"/>
          </w:tcPr>
          <w:p w14:paraId="62EC0E4D">
            <w:pPr>
              <w:snapToGrid w:val="0"/>
              <w:jc w:val="center"/>
              <w:rPr>
                <w:rFonts w:ascii="Times New Roman" w:eastAsia="宋体"/>
                <w:sz w:val="21"/>
                <w:vertAlign w:val="baseline"/>
              </w:rPr>
            </w:pPr>
          </w:p>
        </w:tc>
        <w:tc>
          <w:tcPr>
            <w:tcW w:w="643" w:type="dxa"/>
            <w:noWrap w:val="0"/>
            <w:vAlign w:val="center"/>
          </w:tcPr>
          <w:p w14:paraId="6D7737ED">
            <w:pPr>
              <w:snapToGrid w:val="0"/>
              <w:jc w:val="center"/>
              <w:rPr>
                <w:rFonts w:ascii="Times New Roman" w:eastAsia="宋体"/>
                <w:sz w:val="21"/>
                <w:vertAlign w:val="baseline"/>
              </w:rPr>
            </w:pPr>
          </w:p>
        </w:tc>
        <w:tc>
          <w:tcPr>
            <w:tcW w:w="491" w:type="dxa"/>
            <w:noWrap w:val="0"/>
            <w:vAlign w:val="center"/>
          </w:tcPr>
          <w:p w14:paraId="4920673D">
            <w:pPr>
              <w:snapToGrid w:val="0"/>
              <w:jc w:val="center"/>
              <w:rPr>
                <w:rFonts w:ascii="Times New Roman" w:eastAsia="宋体"/>
                <w:sz w:val="21"/>
                <w:vertAlign w:val="baseline"/>
              </w:rPr>
            </w:pPr>
          </w:p>
        </w:tc>
        <w:tc>
          <w:tcPr>
            <w:tcW w:w="796" w:type="dxa"/>
            <w:noWrap w:val="0"/>
            <w:vAlign w:val="center"/>
          </w:tcPr>
          <w:p w14:paraId="4BCD72EF">
            <w:pPr>
              <w:snapToGrid w:val="0"/>
              <w:jc w:val="center"/>
              <w:rPr>
                <w:rFonts w:ascii="Times New Roman" w:eastAsia="宋体"/>
                <w:sz w:val="21"/>
                <w:vertAlign w:val="baseline"/>
              </w:rPr>
            </w:pPr>
          </w:p>
        </w:tc>
        <w:tc>
          <w:tcPr>
            <w:tcW w:w="498" w:type="dxa"/>
            <w:noWrap w:val="0"/>
            <w:vAlign w:val="center"/>
          </w:tcPr>
          <w:p w14:paraId="72FB47DB">
            <w:pPr>
              <w:snapToGrid w:val="0"/>
              <w:jc w:val="center"/>
              <w:rPr>
                <w:rFonts w:ascii="Times New Roman" w:eastAsia="宋体"/>
                <w:sz w:val="21"/>
                <w:vertAlign w:val="baseline"/>
              </w:rPr>
            </w:pPr>
          </w:p>
        </w:tc>
      </w:tr>
      <w:tr w14:paraId="13781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350" w:type="dxa"/>
            <w:shd w:val="clear" w:color="auto" w:fill="auto"/>
            <w:noWrap w:val="0"/>
            <w:vAlign w:val="center"/>
          </w:tcPr>
          <w:p w14:paraId="5706F991">
            <w:pPr>
              <w:snapToGrid w:val="0"/>
              <w:jc w:val="center"/>
              <w:rPr>
                <w:rFonts w:hint="eastAsia" w:ascii="Times New Roman" w:hAnsi="宋体" w:eastAsia="宋体" w:cs="宋体"/>
                <w:kern w:val="2"/>
                <w:sz w:val="21"/>
                <w:szCs w:val="24"/>
                <w:lang w:val="en-US" w:eastAsia="zh-CN" w:bidi="ar-SA"/>
              </w:rPr>
            </w:pPr>
            <w:r>
              <w:rPr>
                <w:rFonts w:hint="eastAsia" w:ascii="Times New Roman" w:hAnsi="宋体" w:eastAsia="宋体" w:cs="宋体"/>
                <w:sz w:val="21"/>
                <w:lang w:eastAsia="zh-CN"/>
              </w:rPr>
              <w:t>大厅（</w:t>
            </w:r>
            <w:r>
              <w:rPr>
                <w:rFonts w:hint="eastAsia" w:ascii="Times New Roman" w:hAnsi="宋体" w:eastAsia="宋体" w:cs="宋体"/>
                <w:sz w:val="21"/>
                <w:lang w:val="en-US" w:eastAsia="zh-CN"/>
              </w:rPr>
              <w:t>10分</w:t>
            </w:r>
            <w:r>
              <w:rPr>
                <w:rFonts w:hint="eastAsia" w:ascii="Times New Roman" w:hAnsi="宋体" w:eastAsia="宋体" w:cs="宋体"/>
                <w:sz w:val="21"/>
                <w:lang w:eastAsia="zh-CN"/>
              </w:rPr>
              <w:t>）</w:t>
            </w:r>
          </w:p>
        </w:tc>
        <w:tc>
          <w:tcPr>
            <w:tcW w:w="491" w:type="dxa"/>
            <w:noWrap w:val="0"/>
            <w:vAlign w:val="center"/>
          </w:tcPr>
          <w:p w14:paraId="04EA9D94">
            <w:pPr>
              <w:snapToGrid w:val="0"/>
              <w:jc w:val="center"/>
              <w:rPr>
                <w:rFonts w:ascii="Times New Roman" w:eastAsia="宋体"/>
                <w:sz w:val="21"/>
                <w:vertAlign w:val="baseline"/>
              </w:rPr>
            </w:pPr>
          </w:p>
        </w:tc>
        <w:tc>
          <w:tcPr>
            <w:tcW w:w="796" w:type="dxa"/>
            <w:noWrap w:val="0"/>
            <w:vAlign w:val="center"/>
          </w:tcPr>
          <w:p w14:paraId="20C70D91">
            <w:pPr>
              <w:snapToGrid w:val="0"/>
              <w:jc w:val="center"/>
              <w:rPr>
                <w:rFonts w:ascii="Times New Roman" w:eastAsia="宋体"/>
                <w:sz w:val="21"/>
                <w:vertAlign w:val="baseline"/>
              </w:rPr>
            </w:pPr>
          </w:p>
        </w:tc>
        <w:tc>
          <w:tcPr>
            <w:tcW w:w="643" w:type="dxa"/>
            <w:noWrap w:val="0"/>
            <w:vAlign w:val="center"/>
          </w:tcPr>
          <w:p w14:paraId="23A22FD6">
            <w:pPr>
              <w:snapToGrid w:val="0"/>
              <w:jc w:val="center"/>
              <w:rPr>
                <w:rFonts w:ascii="Times New Roman" w:eastAsia="宋体"/>
                <w:sz w:val="21"/>
                <w:vertAlign w:val="baseline"/>
              </w:rPr>
            </w:pPr>
          </w:p>
        </w:tc>
        <w:tc>
          <w:tcPr>
            <w:tcW w:w="796" w:type="dxa"/>
            <w:noWrap w:val="0"/>
            <w:vAlign w:val="center"/>
          </w:tcPr>
          <w:p w14:paraId="1DD98354">
            <w:pPr>
              <w:snapToGrid w:val="0"/>
              <w:jc w:val="center"/>
              <w:rPr>
                <w:rFonts w:ascii="Times New Roman" w:eastAsia="宋体"/>
                <w:sz w:val="21"/>
                <w:vertAlign w:val="baseline"/>
              </w:rPr>
            </w:pPr>
          </w:p>
        </w:tc>
        <w:tc>
          <w:tcPr>
            <w:tcW w:w="491" w:type="dxa"/>
            <w:noWrap w:val="0"/>
            <w:vAlign w:val="center"/>
          </w:tcPr>
          <w:p w14:paraId="68A18048">
            <w:pPr>
              <w:snapToGrid w:val="0"/>
              <w:jc w:val="center"/>
              <w:rPr>
                <w:rFonts w:ascii="Times New Roman" w:eastAsia="宋体"/>
                <w:sz w:val="21"/>
                <w:vertAlign w:val="baseline"/>
              </w:rPr>
            </w:pPr>
          </w:p>
        </w:tc>
        <w:tc>
          <w:tcPr>
            <w:tcW w:w="796" w:type="dxa"/>
            <w:noWrap w:val="0"/>
            <w:vAlign w:val="center"/>
          </w:tcPr>
          <w:p w14:paraId="53301FA7">
            <w:pPr>
              <w:snapToGrid w:val="0"/>
              <w:jc w:val="center"/>
              <w:rPr>
                <w:rFonts w:ascii="Times New Roman" w:eastAsia="宋体"/>
                <w:sz w:val="21"/>
                <w:vertAlign w:val="baseline"/>
              </w:rPr>
            </w:pPr>
          </w:p>
        </w:tc>
        <w:tc>
          <w:tcPr>
            <w:tcW w:w="643" w:type="dxa"/>
            <w:noWrap w:val="0"/>
            <w:vAlign w:val="center"/>
          </w:tcPr>
          <w:p w14:paraId="4A5EAE7E">
            <w:pPr>
              <w:snapToGrid w:val="0"/>
              <w:jc w:val="center"/>
              <w:rPr>
                <w:rFonts w:ascii="Times New Roman" w:eastAsia="宋体"/>
                <w:sz w:val="21"/>
                <w:vertAlign w:val="baseline"/>
              </w:rPr>
            </w:pPr>
          </w:p>
        </w:tc>
        <w:tc>
          <w:tcPr>
            <w:tcW w:w="643" w:type="dxa"/>
            <w:noWrap w:val="0"/>
            <w:vAlign w:val="center"/>
          </w:tcPr>
          <w:p w14:paraId="504D6F5C">
            <w:pPr>
              <w:snapToGrid w:val="0"/>
              <w:jc w:val="center"/>
              <w:rPr>
                <w:rFonts w:ascii="Times New Roman" w:eastAsia="宋体"/>
                <w:sz w:val="21"/>
                <w:vertAlign w:val="baseline"/>
              </w:rPr>
            </w:pPr>
          </w:p>
        </w:tc>
        <w:tc>
          <w:tcPr>
            <w:tcW w:w="491" w:type="dxa"/>
            <w:noWrap w:val="0"/>
            <w:vAlign w:val="center"/>
          </w:tcPr>
          <w:p w14:paraId="0C318319">
            <w:pPr>
              <w:snapToGrid w:val="0"/>
              <w:jc w:val="center"/>
              <w:rPr>
                <w:rFonts w:ascii="Times New Roman" w:eastAsia="宋体"/>
                <w:sz w:val="21"/>
                <w:vertAlign w:val="baseline"/>
              </w:rPr>
            </w:pPr>
          </w:p>
        </w:tc>
        <w:tc>
          <w:tcPr>
            <w:tcW w:w="796" w:type="dxa"/>
            <w:noWrap w:val="0"/>
            <w:vAlign w:val="center"/>
          </w:tcPr>
          <w:p w14:paraId="02F0DAFB">
            <w:pPr>
              <w:snapToGrid w:val="0"/>
              <w:jc w:val="center"/>
              <w:rPr>
                <w:rFonts w:ascii="Times New Roman" w:eastAsia="宋体"/>
                <w:sz w:val="21"/>
                <w:vertAlign w:val="baseline"/>
              </w:rPr>
            </w:pPr>
          </w:p>
        </w:tc>
        <w:tc>
          <w:tcPr>
            <w:tcW w:w="498" w:type="dxa"/>
            <w:noWrap w:val="0"/>
            <w:vAlign w:val="center"/>
          </w:tcPr>
          <w:p w14:paraId="407E15D0">
            <w:pPr>
              <w:snapToGrid w:val="0"/>
              <w:jc w:val="center"/>
              <w:rPr>
                <w:rFonts w:ascii="Times New Roman" w:eastAsia="宋体"/>
                <w:sz w:val="21"/>
                <w:vertAlign w:val="baseline"/>
              </w:rPr>
            </w:pPr>
          </w:p>
        </w:tc>
      </w:tr>
      <w:tr w14:paraId="58C81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350" w:type="dxa"/>
            <w:shd w:val="clear" w:color="auto" w:fill="auto"/>
            <w:noWrap w:val="0"/>
            <w:vAlign w:val="center"/>
          </w:tcPr>
          <w:p w14:paraId="603C9BF9">
            <w:pPr>
              <w:snapToGrid w:val="0"/>
              <w:jc w:val="center"/>
              <w:rPr>
                <w:rFonts w:hint="eastAsia" w:ascii="Times New Roman" w:hAnsi="宋体" w:eastAsia="宋体" w:cs="宋体"/>
                <w:kern w:val="2"/>
                <w:sz w:val="21"/>
                <w:szCs w:val="24"/>
                <w:lang w:val="en-US" w:eastAsia="zh-CN" w:bidi="ar-SA"/>
              </w:rPr>
            </w:pPr>
            <w:r>
              <w:rPr>
                <w:rFonts w:hint="eastAsia" w:ascii="Times New Roman" w:hAnsi="宋体" w:eastAsia="宋体" w:cs="宋体"/>
                <w:sz w:val="21"/>
                <w:lang w:eastAsia="zh-CN"/>
              </w:rPr>
              <w:t>通道（</w:t>
            </w:r>
            <w:r>
              <w:rPr>
                <w:rFonts w:hint="eastAsia" w:ascii="Times New Roman" w:hAnsi="宋体" w:eastAsia="宋体" w:cs="宋体"/>
                <w:sz w:val="21"/>
                <w:lang w:val="en-US" w:eastAsia="zh-CN"/>
              </w:rPr>
              <w:t>10分</w:t>
            </w:r>
            <w:r>
              <w:rPr>
                <w:rFonts w:hint="eastAsia" w:ascii="Times New Roman" w:hAnsi="宋体" w:eastAsia="宋体" w:cs="宋体"/>
                <w:sz w:val="21"/>
                <w:lang w:eastAsia="zh-CN"/>
              </w:rPr>
              <w:t>）</w:t>
            </w:r>
          </w:p>
        </w:tc>
        <w:tc>
          <w:tcPr>
            <w:tcW w:w="491" w:type="dxa"/>
            <w:noWrap w:val="0"/>
            <w:vAlign w:val="center"/>
          </w:tcPr>
          <w:p w14:paraId="0B894525">
            <w:pPr>
              <w:snapToGrid w:val="0"/>
              <w:jc w:val="center"/>
              <w:rPr>
                <w:rFonts w:ascii="Times New Roman" w:eastAsia="宋体"/>
                <w:sz w:val="21"/>
                <w:vertAlign w:val="baseline"/>
              </w:rPr>
            </w:pPr>
          </w:p>
        </w:tc>
        <w:tc>
          <w:tcPr>
            <w:tcW w:w="796" w:type="dxa"/>
            <w:noWrap w:val="0"/>
            <w:vAlign w:val="center"/>
          </w:tcPr>
          <w:p w14:paraId="3F83E53E">
            <w:pPr>
              <w:snapToGrid w:val="0"/>
              <w:jc w:val="center"/>
              <w:rPr>
                <w:rFonts w:ascii="Times New Roman" w:eastAsia="宋体"/>
                <w:sz w:val="21"/>
                <w:vertAlign w:val="baseline"/>
              </w:rPr>
            </w:pPr>
          </w:p>
        </w:tc>
        <w:tc>
          <w:tcPr>
            <w:tcW w:w="643" w:type="dxa"/>
            <w:noWrap w:val="0"/>
            <w:vAlign w:val="center"/>
          </w:tcPr>
          <w:p w14:paraId="14C14E49">
            <w:pPr>
              <w:snapToGrid w:val="0"/>
              <w:jc w:val="center"/>
              <w:rPr>
                <w:rFonts w:ascii="Times New Roman" w:eastAsia="宋体"/>
                <w:sz w:val="21"/>
                <w:vertAlign w:val="baseline"/>
              </w:rPr>
            </w:pPr>
          </w:p>
        </w:tc>
        <w:tc>
          <w:tcPr>
            <w:tcW w:w="796" w:type="dxa"/>
            <w:noWrap w:val="0"/>
            <w:vAlign w:val="center"/>
          </w:tcPr>
          <w:p w14:paraId="26750874">
            <w:pPr>
              <w:snapToGrid w:val="0"/>
              <w:jc w:val="center"/>
              <w:rPr>
                <w:rFonts w:ascii="Times New Roman" w:eastAsia="宋体"/>
                <w:sz w:val="21"/>
                <w:vertAlign w:val="baseline"/>
              </w:rPr>
            </w:pPr>
          </w:p>
        </w:tc>
        <w:tc>
          <w:tcPr>
            <w:tcW w:w="491" w:type="dxa"/>
            <w:noWrap w:val="0"/>
            <w:vAlign w:val="center"/>
          </w:tcPr>
          <w:p w14:paraId="0974EA8F">
            <w:pPr>
              <w:snapToGrid w:val="0"/>
              <w:jc w:val="center"/>
              <w:rPr>
                <w:rFonts w:ascii="Times New Roman" w:eastAsia="宋体"/>
                <w:sz w:val="21"/>
                <w:vertAlign w:val="baseline"/>
              </w:rPr>
            </w:pPr>
          </w:p>
        </w:tc>
        <w:tc>
          <w:tcPr>
            <w:tcW w:w="796" w:type="dxa"/>
            <w:noWrap w:val="0"/>
            <w:vAlign w:val="center"/>
          </w:tcPr>
          <w:p w14:paraId="727BF97D">
            <w:pPr>
              <w:snapToGrid w:val="0"/>
              <w:jc w:val="center"/>
              <w:rPr>
                <w:rFonts w:ascii="Times New Roman" w:eastAsia="宋体"/>
                <w:sz w:val="21"/>
                <w:vertAlign w:val="baseline"/>
              </w:rPr>
            </w:pPr>
          </w:p>
        </w:tc>
        <w:tc>
          <w:tcPr>
            <w:tcW w:w="643" w:type="dxa"/>
            <w:noWrap w:val="0"/>
            <w:vAlign w:val="center"/>
          </w:tcPr>
          <w:p w14:paraId="6DD5910E">
            <w:pPr>
              <w:snapToGrid w:val="0"/>
              <w:jc w:val="center"/>
              <w:rPr>
                <w:rFonts w:ascii="Times New Roman" w:eastAsia="宋体"/>
                <w:sz w:val="21"/>
                <w:vertAlign w:val="baseline"/>
              </w:rPr>
            </w:pPr>
          </w:p>
        </w:tc>
        <w:tc>
          <w:tcPr>
            <w:tcW w:w="643" w:type="dxa"/>
            <w:noWrap w:val="0"/>
            <w:vAlign w:val="center"/>
          </w:tcPr>
          <w:p w14:paraId="2672D7EA">
            <w:pPr>
              <w:snapToGrid w:val="0"/>
              <w:jc w:val="center"/>
              <w:rPr>
                <w:rFonts w:ascii="Times New Roman" w:eastAsia="宋体"/>
                <w:sz w:val="21"/>
                <w:vertAlign w:val="baseline"/>
              </w:rPr>
            </w:pPr>
          </w:p>
        </w:tc>
        <w:tc>
          <w:tcPr>
            <w:tcW w:w="491" w:type="dxa"/>
            <w:noWrap w:val="0"/>
            <w:vAlign w:val="center"/>
          </w:tcPr>
          <w:p w14:paraId="0EEFF91E">
            <w:pPr>
              <w:snapToGrid w:val="0"/>
              <w:jc w:val="center"/>
              <w:rPr>
                <w:rFonts w:ascii="Times New Roman" w:eastAsia="宋体"/>
                <w:sz w:val="21"/>
                <w:vertAlign w:val="baseline"/>
              </w:rPr>
            </w:pPr>
          </w:p>
        </w:tc>
        <w:tc>
          <w:tcPr>
            <w:tcW w:w="796" w:type="dxa"/>
            <w:noWrap w:val="0"/>
            <w:vAlign w:val="center"/>
          </w:tcPr>
          <w:p w14:paraId="5140D54C">
            <w:pPr>
              <w:snapToGrid w:val="0"/>
              <w:jc w:val="center"/>
              <w:rPr>
                <w:rFonts w:ascii="Times New Roman" w:eastAsia="宋体"/>
                <w:sz w:val="21"/>
                <w:vertAlign w:val="baseline"/>
              </w:rPr>
            </w:pPr>
          </w:p>
        </w:tc>
        <w:tc>
          <w:tcPr>
            <w:tcW w:w="498" w:type="dxa"/>
            <w:noWrap w:val="0"/>
            <w:vAlign w:val="center"/>
          </w:tcPr>
          <w:p w14:paraId="01074B46">
            <w:pPr>
              <w:snapToGrid w:val="0"/>
              <w:jc w:val="center"/>
              <w:rPr>
                <w:rFonts w:ascii="Times New Roman" w:eastAsia="宋体"/>
                <w:sz w:val="21"/>
                <w:vertAlign w:val="baseline"/>
              </w:rPr>
            </w:pPr>
          </w:p>
        </w:tc>
      </w:tr>
      <w:tr w14:paraId="0B1A9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350" w:type="dxa"/>
            <w:shd w:val="clear" w:color="auto" w:fill="auto"/>
            <w:noWrap w:val="0"/>
            <w:vAlign w:val="center"/>
          </w:tcPr>
          <w:p w14:paraId="2FD298E8">
            <w:pPr>
              <w:snapToGrid w:val="0"/>
              <w:jc w:val="center"/>
              <w:rPr>
                <w:rFonts w:hint="eastAsia" w:ascii="Times New Roman" w:hAnsi="宋体" w:eastAsia="宋体" w:cs="宋体"/>
                <w:kern w:val="2"/>
                <w:sz w:val="21"/>
                <w:szCs w:val="24"/>
                <w:lang w:val="en-US" w:eastAsia="zh-CN" w:bidi="ar-SA"/>
              </w:rPr>
            </w:pPr>
            <w:r>
              <w:rPr>
                <w:rFonts w:hint="eastAsia" w:ascii="Times New Roman" w:hAnsi="宋体" w:eastAsia="宋体" w:cs="宋体"/>
                <w:sz w:val="21"/>
                <w:lang w:eastAsia="zh-CN"/>
              </w:rPr>
              <w:t>厕所（</w:t>
            </w:r>
            <w:r>
              <w:rPr>
                <w:rFonts w:hint="eastAsia" w:ascii="Times New Roman" w:hAnsi="宋体" w:eastAsia="宋体" w:cs="宋体"/>
                <w:sz w:val="21"/>
                <w:lang w:val="en-US" w:eastAsia="zh-CN"/>
              </w:rPr>
              <w:t>10分</w:t>
            </w:r>
            <w:r>
              <w:rPr>
                <w:rFonts w:hint="eastAsia" w:ascii="Times New Roman" w:hAnsi="宋体" w:eastAsia="宋体" w:cs="宋体"/>
                <w:sz w:val="21"/>
                <w:lang w:eastAsia="zh-CN"/>
              </w:rPr>
              <w:t>）</w:t>
            </w:r>
          </w:p>
        </w:tc>
        <w:tc>
          <w:tcPr>
            <w:tcW w:w="491" w:type="dxa"/>
            <w:noWrap w:val="0"/>
            <w:vAlign w:val="center"/>
          </w:tcPr>
          <w:p w14:paraId="7CE15B8A">
            <w:pPr>
              <w:snapToGrid w:val="0"/>
              <w:jc w:val="center"/>
              <w:rPr>
                <w:rFonts w:ascii="Times New Roman" w:eastAsia="宋体"/>
                <w:sz w:val="21"/>
                <w:vertAlign w:val="baseline"/>
              </w:rPr>
            </w:pPr>
          </w:p>
        </w:tc>
        <w:tc>
          <w:tcPr>
            <w:tcW w:w="796" w:type="dxa"/>
            <w:noWrap w:val="0"/>
            <w:vAlign w:val="center"/>
          </w:tcPr>
          <w:p w14:paraId="63887102">
            <w:pPr>
              <w:snapToGrid w:val="0"/>
              <w:jc w:val="center"/>
              <w:rPr>
                <w:rFonts w:ascii="Times New Roman" w:eastAsia="宋体"/>
                <w:sz w:val="21"/>
                <w:vertAlign w:val="baseline"/>
              </w:rPr>
            </w:pPr>
          </w:p>
        </w:tc>
        <w:tc>
          <w:tcPr>
            <w:tcW w:w="643" w:type="dxa"/>
            <w:noWrap w:val="0"/>
            <w:vAlign w:val="center"/>
          </w:tcPr>
          <w:p w14:paraId="19679F75">
            <w:pPr>
              <w:snapToGrid w:val="0"/>
              <w:jc w:val="center"/>
              <w:rPr>
                <w:rFonts w:ascii="Times New Roman" w:eastAsia="宋体"/>
                <w:sz w:val="21"/>
                <w:vertAlign w:val="baseline"/>
              </w:rPr>
            </w:pPr>
          </w:p>
        </w:tc>
        <w:tc>
          <w:tcPr>
            <w:tcW w:w="796" w:type="dxa"/>
            <w:noWrap w:val="0"/>
            <w:vAlign w:val="center"/>
          </w:tcPr>
          <w:p w14:paraId="22556D0E">
            <w:pPr>
              <w:snapToGrid w:val="0"/>
              <w:jc w:val="center"/>
              <w:rPr>
                <w:rFonts w:ascii="Times New Roman" w:eastAsia="宋体"/>
                <w:sz w:val="21"/>
                <w:vertAlign w:val="baseline"/>
              </w:rPr>
            </w:pPr>
          </w:p>
        </w:tc>
        <w:tc>
          <w:tcPr>
            <w:tcW w:w="491" w:type="dxa"/>
            <w:noWrap w:val="0"/>
            <w:vAlign w:val="center"/>
          </w:tcPr>
          <w:p w14:paraId="1602F96B">
            <w:pPr>
              <w:snapToGrid w:val="0"/>
              <w:jc w:val="center"/>
              <w:rPr>
                <w:rFonts w:ascii="Times New Roman" w:eastAsia="宋体"/>
                <w:sz w:val="21"/>
                <w:vertAlign w:val="baseline"/>
              </w:rPr>
            </w:pPr>
          </w:p>
        </w:tc>
        <w:tc>
          <w:tcPr>
            <w:tcW w:w="796" w:type="dxa"/>
            <w:noWrap w:val="0"/>
            <w:vAlign w:val="center"/>
          </w:tcPr>
          <w:p w14:paraId="52334572">
            <w:pPr>
              <w:snapToGrid w:val="0"/>
              <w:jc w:val="center"/>
              <w:rPr>
                <w:rFonts w:ascii="Times New Roman" w:eastAsia="宋体"/>
                <w:sz w:val="21"/>
                <w:vertAlign w:val="baseline"/>
              </w:rPr>
            </w:pPr>
          </w:p>
        </w:tc>
        <w:tc>
          <w:tcPr>
            <w:tcW w:w="643" w:type="dxa"/>
            <w:noWrap w:val="0"/>
            <w:vAlign w:val="center"/>
          </w:tcPr>
          <w:p w14:paraId="36567C3E">
            <w:pPr>
              <w:snapToGrid w:val="0"/>
              <w:jc w:val="center"/>
              <w:rPr>
                <w:rFonts w:ascii="Times New Roman" w:eastAsia="宋体"/>
                <w:sz w:val="21"/>
                <w:vertAlign w:val="baseline"/>
              </w:rPr>
            </w:pPr>
          </w:p>
        </w:tc>
        <w:tc>
          <w:tcPr>
            <w:tcW w:w="643" w:type="dxa"/>
            <w:noWrap w:val="0"/>
            <w:vAlign w:val="center"/>
          </w:tcPr>
          <w:p w14:paraId="3C157266">
            <w:pPr>
              <w:snapToGrid w:val="0"/>
              <w:jc w:val="center"/>
              <w:rPr>
                <w:rFonts w:ascii="Times New Roman" w:eastAsia="宋体"/>
                <w:sz w:val="21"/>
                <w:vertAlign w:val="baseline"/>
              </w:rPr>
            </w:pPr>
          </w:p>
        </w:tc>
        <w:tc>
          <w:tcPr>
            <w:tcW w:w="491" w:type="dxa"/>
            <w:noWrap w:val="0"/>
            <w:vAlign w:val="center"/>
          </w:tcPr>
          <w:p w14:paraId="4EA4DE35">
            <w:pPr>
              <w:snapToGrid w:val="0"/>
              <w:jc w:val="center"/>
              <w:rPr>
                <w:rFonts w:ascii="Times New Roman" w:eastAsia="宋体"/>
                <w:sz w:val="21"/>
                <w:vertAlign w:val="baseline"/>
              </w:rPr>
            </w:pPr>
          </w:p>
        </w:tc>
        <w:tc>
          <w:tcPr>
            <w:tcW w:w="796" w:type="dxa"/>
            <w:noWrap w:val="0"/>
            <w:vAlign w:val="center"/>
          </w:tcPr>
          <w:p w14:paraId="716B1848">
            <w:pPr>
              <w:snapToGrid w:val="0"/>
              <w:jc w:val="center"/>
              <w:rPr>
                <w:rFonts w:ascii="Times New Roman" w:eastAsia="宋体"/>
                <w:sz w:val="21"/>
                <w:vertAlign w:val="baseline"/>
              </w:rPr>
            </w:pPr>
          </w:p>
        </w:tc>
        <w:tc>
          <w:tcPr>
            <w:tcW w:w="498" w:type="dxa"/>
            <w:noWrap w:val="0"/>
            <w:vAlign w:val="center"/>
          </w:tcPr>
          <w:p w14:paraId="54722EF4">
            <w:pPr>
              <w:snapToGrid w:val="0"/>
              <w:jc w:val="center"/>
              <w:rPr>
                <w:rFonts w:ascii="Times New Roman" w:eastAsia="宋体"/>
                <w:sz w:val="21"/>
                <w:vertAlign w:val="baseline"/>
              </w:rPr>
            </w:pPr>
          </w:p>
        </w:tc>
      </w:tr>
      <w:tr w14:paraId="29761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350" w:type="dxa"/>
            <w:shd w:val="clear" w:color="auto" w:fill="auto"/>
            <w:noWrap w:val="0"/>
            <w:vAlign w:val="center"/>
          </w:tcPr>
          <w:p w14:paraId="40161DB3">
            <w:pPr>
              <w:snapToGrid w:val="0"/>
              <w:jc w:val="center"/>
              <w:rPr>
                <w:rFonts w:hint="eastAsia" w:ascii="Times New Roman" w:hAnsi="宋体" w:eastAsia="宋体" w:cs="宋体"/>
                <w:kern w:val="2"/>
                <w:sz w:val="21"/>
                <w:szCs w:val="24"/>
                <w:lang w:val="en-US" w:eastAsia="zh-CN" w:bidi="ar-SA"/>
              </w:rPr>
            </w:pPr>
            <w:r>
              <w:rPr>
                <w:rFonts w:hint="eastAsia" w:ascii="Times New Roman" w:hAnsi="宋体" w:eastAsia="宋体" w:cs="宋体"/>
                <w:sz w:val="21"/>
                <w:lang w:eastAsia="zh-CN"/>
              </w:rPr>
              <w:t>医废间（</w:t>
            </w:r>
            <w:r>
              <w:rPr>
                <w:rFonts w:hint="eastAsia" w:ascii="Times New Roman" w:hAnsi="宋体" w:eastAsia="宋体" w:cs="宋体"/>
                <w:sz w:val="21"/>
                <w:lang w:val="en-US" w:eastAsia="zh-CN"/>
              </w:rPr>
              <w:t>10分</w:t>
            </w:r>
            <w:r>
              <w:rPr>
                <w:rFonts w:hint="eastAsia" w:ascii="Times New Roman" w:hAnsi="宋体" w:eastAsia="宋体" w:cs="宋体"/>
                <w:sz w:val="21"/>
                <w:lang w:eastAsia="zh-CN"/>
              </w:rPr>
              <w:t>）</w:t>
            </w:r>
          </w:p>
        </w:tc>
        <w:tc>
          <w:tcPr>
            <w:tcW w:w="491" w:type="dxa"/>
            <w:noWrap w:val="0"/>
            <w:vAlign w:val="center"/>
          </w:tcPr>
          <w:p w14:paraId="3E3AE0D8">
            <w:pPr>
              <w:snapToGrid w:val="0"/>
              <w:jc w:val="center"/>
              <w:rPr>
                <w:rFonts w:ascii="Times New Roman" w:eastAsia="宋体"/>
                <w:sz w:val="21"/>
                <w:vertAlign w:val="baseline"/>
              </w:rPr>
            </w:pPr>
          </w:p>
        </w:tc>
        <w:tc>
          <w:tcPr>
            <w:tcW w:w="796" w:type="dxa"/>
            <w:noWrap w:val="0"/>
            <w:vAlign w:val="center"/>
          </w:tcPr>
          <w:p w14:paraId="0D458240">
            <w:pPr>
              <w:snapToGrid w:val="0"/>
              <w:jc w:val="center"/>
              <w:rPr>
                <w:rFonts w:ascii="Times New Roman" w:eastAsia="宋体"/>
                <w:sz w:val="21"/>
                <w:vertAlign w:val="baseline"/>
              </w:rPr>
            </w:pPr>
          </w:p>
        </w:tc>
        <w:tc>
          <w:tcPr>
            <w:tcW w:w="643" w:type="dxa"/>
            <w:noWrap w:val="0"/>
            <w:vAlign w:val="center"/>
          </w:tcPr>
          <w:p w14:paraId="68DCCA51">
            <w:pPr>
              <w:snapToGrid w:val="0"/>
              <w:jc w:val="center"/>
              <w:rPr>
                <w:rFonts w:ascii="Times New Roman" w:eastAsia="宋体"/>
                <w:sz w:val="21"/>
                <w:vertAlign w:val="baseline"/>
              </w:rPr>
            </w:pPr>
          </w:p>
        </w:tc>
        <w:tc>
          <w:tcPr>
            <w:tcW w:w="796" w:type="dxa"/>
            <w:noWrap w:val="0"/>
            <w:vAlign w:val="center"/>
          </w:tcPr>
          <w:p w14:paraId="3392767D">
            <w:pPr>
              <w:snapToGrid w:val="0"/>
              <w:jc w:val="center"/>
              <w:rPr>
                <w:rFonts w:ascii="Times New Roman" w:eastAsia="宋体"/>
                <w:sz w:val="21"/>
                <w:vertAlign w:val="baseline"/>
              </w:rPr>
            </w:pPr>
          </w:p>
        </w:tc>
        <w:tc>
          <w:tcPr>
            <w:tcW w:w="491" w:type="dxa"/>
            <w:noWrap w:val="0"/>
            <w:vAlign w:val="center"/>
          </w:tcPr>
          <w:p w14:paraId="038E8B7D">
            <w:pPr>
              <w:snapToGrid w:val="0"/>
              <w:jc w:val="center"/>
              <w:rPr>
                <w:rFonts w:ascii="Times New Roman" w:eastAsia="宋体"/>
                <w:sz w:val="21"/>
                <w:vertAlign w:val="baseline"/>
              </w:rPr>
            </w:pPr>
          </w:p>
        </w:tc>
        <w:tc>
          <w:tcPr>
            <w:tcW w:w="796" w:type="dxa"/>
            <w:noWrap w:val="0"/>
            <w:vAlign w:val="center"/>
          </w:tcPr>
          <w:p w14:paraId="5B6B1602">
            <w:pPr>
              <w:snapToGrid w:val="0"/>
              <w:jc w:val="center"/>
              <w:rPr>
                <w:rFonts w:ascii="Times New Roman" w:eastAsia="宋体"/>
                <w:sz w:val="21"/>
                <w:vertAlign w:val="baseline"/>
              </w:rPr>
            </w:pPr>
          </w:p>
        </w:tc>
        <w:tc>
          <w:tcPr>
            <w:tcW w:w="643" w:type="dxa"/>
            <w:noWrap w:val="0"/>
            <w:vAlign w:val="center"/>
          </w:tcPr>
          <w:p w14:paraId="68D2137C">
            <w:pPr>
              <w:snapToGrid w:val="0"/>
              <w:jc w:val="center"/>
              <w:rPr>
                <w:rFonts w:ascii="Times New Roman" w:eastAsia="宋体"/>
                <w:sz w:val="21"/>
                <w:vertAlign w:val="baseline"/>
              </w:rPr>
            </w:pPr>
          </w:p>
        </w:tc>
        <w:tc>
          <w:tcPr>
            <w:tcW w:w="643" w:type="dxa"/>
            <w:noWrap w:val="0"/>
            <w:vAlign w:val="center"/>
          </w:tcPr>
          <w:p w14:paraId="448B6BBB">
            <w:pPr>
              <w:snapToGrid w:val="0"/>
              <w:jc w:val="center"/>
              <w:rPr>
                <w:rFonts w:ascii="Times New Roman" w:eastAsia="宋体"/>
                <w:sz w:val="21"/>
                <w:vertAlign w:val="baseline"/>
              </w:rPr>
            </w:pPr>
          </w:p>
        </w:tc>
        <w:tc>
          <w:tcPr>
            <w:tcW w:w="491" w:type="dxa"/>
            <w:noWrap w:val="0"/>
            <w:vAlign w:val="center"/>
          </w:tcPr>
          <w:p w14:paraId="4CB9A4D3">
            <w:pPr>
              <w:snapToGrid w:val="0"/>
              <w:jc w:val="center"/>
              <w:rPr>
                <w:rFonts w:ascii="Times New Roman" w:eastAsia="宋体"/>
                <w:sz w:val="21"/>
                <w:vertAlign w:val="baseline"/>
              </w:rPr>
            </w:pPr>
          </w:p>
        </w:tc>
        <w:tc>
          <w:tcPr>
            <w:tcW w:w="796" w:type="dxa"/>
            <w:noWrap w:val="0"/>
            <w:vAlign w:val="center"/>
          </w:tcPr>
          <w:p w14:paraId="749ADAF5">
            <w:pPr>
              <w:snapToGrid w:val="0"/>
              <w:jc w:val="center"/>
              <w:rPr>
                <w:rFonts w:ascii="Times New Roman" w:eastAsia="宋体"/>
                <w:sz w:val="21"/>
                <w:vertAlign w:val="baseline"/>
              </w:rPr>
            </w:pPr>
          </w:p>
        </w:tc>
        <w:tc>
          <w:tcPr>
            <w:tcW w:w="498" w:type="dxa"/>
            <w:noWrap w:val="0"/>
            <w:vAlign w:val="center"/>
          </w:tcPr>
          <w:p w14:paraId="31946D58">
            <w:pPr>
              <w:snapToGrid w:val="0"/>
              <w:jc w:val="center"/>
              <w:rPr>
                <w:rFonts w:ascii="Times New Roman" w:eastAsia="宋体"/>
                <w:sz w:val="21"/>
                <w:vertAlign w:val="baseline"/>
              </w:rPr>
            </w:pPr>
          </w:p>
        </w:tc>
      </w:tr>
      <w:tr w14:paraId="41B33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350" w:type="dxa"/>
            <w:noWrap w:val="0"/>
            <w:vAlign w:val="center"/>
          </w:tcPr>
          <w:p w14:paraId="5BEF4E4F">
            <w:pPr>
              <w:snapToGrid w:val="0"/>
              <w:jc w:val="center"/>
              <w:rPr>
                <w:rFonts w:hint="eastAsia" w:ascii="Times New Roman" w:hAnsi="宋体" w:eastAsia="宋体" w:cs="宋体"/>
                <w:b/>
                <w:sz w:val="21"/>
                <w:lang w:eastAsia="zh-CN"/>
              </w:rPr>
            </w:pPr>
            <w:r>
              <w:rPr>
                <w:rFonts w:hint="eastAsia" w:ascii="Times New Roman" w:hAnsi="宋体" w:eastAsia="宋体" w:cs="宋体"/>
                <w:b/>
                <w:sz w:val="21"/>
                <w:lang w:eastAsia="zh-CN"/>
              </w:rPr>
              <w:t>合计</w:t>
            </w:r>
          </w:p>
        </w:tc>
        <w:tc>
          <w:tcPr>
            <w:tcW w:w="498" w:type="dxa"/>
            <w:gridSpan w:val="11"/>
            <w:noWrap w:val="0"/>
            <w:vAlign w:val="center"/>
          </w:tcPr>
          <w:p w14:paraId="32CE0E53">
            <w:pPr>
              <w:snapToGrid w:val="0"/>
              <w:jc w:val="center"/>
              <w:rPr>
                <w:rFonts w:ascii="Times New Roman" w:eastAsia="宋体"/>
                <w:b/>
                <w:sz w:val="21"/>
                <w:vertAlign w:val="baseline"/>
              </w:rPr>
            </w:pPr>
          </w:p>
        </w:tc>
      </w:tr>
    </w:tbl>
    <w:p w14:paraId="5C823CB1">
      <w:pPr>
        <w:pStyle w:val="70"/>
        <w:tabs>
          <w:tab w:val="left" w:pos="1496"/>
        </w:tabs>
        <w:adjustRightInd w:val="0"/>
        <w:snapToGrid w:val="0"/>
        <w:spacing w:line="360" w:lineRule="auto"/>
        <w:ind w:left="0" w:leftChars="0" w:firstLine="0" w:firstLineChars="0"/>
        <w:outlineLvl w:val="2"/>
        <w:rPr>
          <w:rFonts w:hint="eastAsia" w:asciiTheme="minorEastAsia" w:hAnsiTheme="minorEastAsia" w:eastAsiaTheme="minorEastAsia" w:cstheme="minorEastAsia"/>
          <w:bCs/>
          <w:color w:val="000000"/>
          <w:sz w:val="24"/>
        </w:rPr>
      </w:pPr>
    </w:p>
    <w:p w14:paraId="083D33FD">
      <w:pPr>
        <w:pStyle w:val="70"/>
        <w:tabs>
          <w:tab w:val="left" w:pos="1496"/>
        </w:tabs>
        <w:adjustRightInd w:val="0"/>
        <w:snapToGrid w:val="0"/>
        <w:spacing w:line="360" w:lineRule="auto"/>
        <w:ind w:left="0" w:leftChars="0" w:firstLine="0" w:firstLineChars="0"/>
        <w:outlineLvl w:val="2"/>
        <w:rPr>
          <w:rFonts w:hint="eastAsia" w:asciiTheme="minorEastAsia" w:hAnsiTheme="minorEastAsia" w:eastAsiaTheme="minorEastAsia" w:cstheme="minorEastAsia"/>
          <w:bCs/>
          <w:color w:val="000000"/>
          <w:sz w:val="24"/>
          <w:lang w:eastAsia="zh-CN"/>
        </w:rPr>
      </w:pPr>
      <w:r>
        <w:rPr>
          <w:rFonts w:hint="eastAsia" w:asciiTheme="minorEastAsia" w:hAnsiTheme="minorEastAsia" w:eastAsiaTheme="minorEastAsia" w:cstheme="minorEastAsia"/>
          <w:bCs/>
          <w:color w:val="000000"/>
          <w:sz w:val="24"/>
        </w:rPr>
        <w:t>备注：中标后 15个工作日内采购人与中标投标人签订物业服务合同，自服务日起前1个月为初始化磨合期，考核不进行扣款，1个月后，采购人每月对中标方的工作质量和满意度考核一次，具体考核标准见服务考核表</w:t>
      </w:r>
      <w:r>
        <w:rPr>
          <w:rFonts w:hint="eastAsia" w:asciiTheme="minorEastAsia" w:hAnsiTheme="minorEastAsia" w:eastAsiaTheme="minorEastAsia" w:cstheme="minorEastAsia"/>
          <w:bCs/>
          <w:color w:val="000000"/>
          <w:sz w:val="24"/>
          <w:lang w:eastAsia="zh-CN"/>
        </w:rPr>
        <w:t>。</w:t>
      </w:r>
    </w:p>
    <w:p w14:paraId="1C78BDF9">
      <w:pPr>
        <w:adjustRightInd w:val="0"/>
        <w:snapToGrid w:val="0"/>
        <w:spacing w:line="360" w:lineRule="auto"/>
        <w:ind w:firstLine="482" w:firstLineChars="200"/>
        <w:rPr>
          <w:rFonts w:hint="eastAsia" w:asciiTheme="minorEastAsia" w:hAnsiTheme="minorEastAsia" w:eastAsiaTheme="minorEastAsia" w:cstheme="minorEastAsia"/>
          <w:b/>
          <w:bCs w:val="0"/>
          <w:color w:val="000000"/>
          <w:sz w:val="24"/>
          <w:lang w:eastAsia="zh-CN"/>
        </w:rPr>
      </w:pPr>
      <w:r>
        <w:rPr>
          <w:rFonts w:hint="eastAsia" w:asciiTheme="minorEastAsia" w:hAnsiTheme="minorEastAsia" w:eastAsiaTheme="minorEastAsia" w:cstheme="minorEastAsia"/>
          <w:b/>
          <w:bCs w:val="0"/>
          <w:color w:val="000000"/>
          <w:sz w:val="24"/>
          <w:lang w:eastAsia="zh-CN"/>
        </w:rPr>
        <w:t>（八）</w:t>
      </w:r>
      <w:r>
        <w:rPr>
          <w:rFonts w:hint="eastAsia" w:asciiTheme="minorEastAsia" w:hAnsiTheme="minorEastAsia" w:eastAsiaTheme="minorEastAsia" w:cstheme="minorEastAsia"/>
          <w:b/>
          <w:bCs w:val="0"/>
          <w:color w:val="000000"/>
          <w:sz w:val="24"/>
        </w:rPr>
        <w:t>合同终止及奖罚措施</w:t>
      </w:r>
      <w:r>
        <w:rPr>
          <w:rFonts w:hint="eastAsia" w:asciiTheme="minorEastAsia" w:hAnsiTheme="minorEastAsia" w:eastAsiaTheme="minorEastAsia" w:cstheme="minorEastAsia"/>
          <w:b/>
          <w:bCs w:val="0"/>
          <w:color w:val="000000"/>
          <w:sz w:val="24"/>
          <w:lang w:eastAsia="zh-CN"/>
        </w:rPr>
        <w:t>：</w:t>
      </w:r>
    </w:p>
    <w:p w14:paraId="4102102B">
      <w:pPr>
        <w:numPr>
          <w:ilvl w:val="0"/>
          <w:numId w:val="14"/>
        </w:numPr>
        <w:adjustRightInd w:val="0"/>
        <w:snapToGrid w:val="0"/>
        <w:spacing w:line="360" w:lineRule="auto"/>
        <w:ind w:left="425" w:leftChars="0" w:hanging="425" w:firstLineChars="0"/>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服务期内累计三次每月考核总分低于80分的，采购方有权终止合同。</w:t>
      </w:r>
    </w:p>
    <w:p w14:paraId="4AF66740">
      <w:pPr>
        <w:numPr>
          <w:ilvl w:val="0"/>
          <w:numId w:val="14"/>
        </w:numPr>
        <w:adjustRightInd w:val="0"/>
        <w:snapToGrid w:val="0"/>
        <w:spacing w:line="360" w:lineRule="auto"/>
        <w:ind w:left="425" w:leftChars="0" w:hanging="425" w:firstLineChars="0"/>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项目经理、主管必须专职在医院上班，采购方每月至少抽查保洁项目所有在岗人数2次，每次抽查少1人，除扣罚当月额定工资（参照投标文件）外，处罚保洁公司500元/月。</w:t>
      </w:r>
    </w:p>
    <w:p w14:paraId="16E45147">
      <w:pPr>
        <w:pStyle w:val="62"/>
        <w:numPr>
          <w:ilvl w:val="0"/>
          <w:numId w:val="14"/>
        </w:numPr>
        <w:adjustRightInd w:val="0"/>
        <w:snapToGrid w:val="0"/>
        <w:ind w:left="425" w:leftChars="0" w:hanging="425" w:firstLineChars="0"/>
        <w:rPr>
          <w:rFonts w:hint="eastAsia" w:asciiTheme="minorEastAsia" w:hAnsiTheme="minorEastAsia" w:eastAsiaTheme="minorEastAsia" w:cstheme="minorEastAsia"/>
          <w:bCs/>
          <w:color w:val="000000"/>
          <w:szCs w:val="24"/>
        </w:rPr>
      </w:pPr>
      <w:r>
        <w:rPr>
          <w:rFonts w:hint="eastAsia" w:asciiTheme="minorEastAsia" w:hAnsiTheme="minorEastAsia" w:eastAsiaTheme="minorEastAsia" w:cstheme="minorEastAsia"/>
          <w:bCs/>
          <w:szCs w:val="24"/>
        </w:rPr>
        <w:t>保洁员年龄超出规定，除责令按期整改外，</w:t>
      </w:r>
      <w:r>
        <w:rPr>
          <w:rFonts w:hint="eastAsia" w:asciiTheme="minorEastAsia" w:hAnsiTheme="minorEastAsia" w:eastAsiaTheme="minorEastAsia" w:cstheme="minorEastAsia"/>
          <w:bCs/>
          <w:color w:val="000000"/>
          <w:szCs w:val="24"/>
        </w:rPr>
        <w:t>每发现一例该月份扣</w:t>
      </w:r>
      <w:r>
        <w:rPr>
          <w:rFonts w:hint="eastAsia" w:asciiTheme="minorEastAsia" w:hAnsiTheme="minorEastAsia" w:eastAsiaTheme="minorEastAsia" w:cstheme="minorEastAsia"/>
          <w:bCs/>
          <w:color w:val="000000"/>
          <w:szCs w:val="24"/>
          <w:lang w:val="en-US" w:eastAsia="zh-CN"/>
        </w:rPr>
        <w:t>200</w:t>
      </w:r>
      <w:r>
        <w:rPr>
          <w:rFonts w:hint="eastAsia" w:asciiTheme="minorEastAsia" w:hAnsiTheme="minorEastAsia" w:eastAsiaTheme="minorEastAsia" w:cstheme="minorEastAsia"/>
          <w:bCs/>
          <w:color w:val="000000"/>
          <w:szCs w:val="24"/>
        </w:rPr>
        <w:t>元。</w:t>
      </w:r>
    </w:p>
    <w:p w14:paraId="0B341E3D">
      <w:pPr>
        <w:numPr>
          <w:ilvl w:val="0"/>
          <w:numId w:val="14"/>
        </w:numPr>
        <w:adjustRightInd w:val="0"/>
        <w:snapToGrid w:val="0"/>
        <w:spacing w:line="360" w:lineRule="auto"/>
        <w:ind w:left="425" w:leftChars="0" w:hanging="425" w:firstLineChars="0"/>
        <w:rPr>
          <w:rFonts w:hint="eastAsia" w:asciiTheme="minorEastAsia" w:hAnsiTheme="minorEastAsia" w:eastAsiaTheme="minorEastAsia" w:cstheme="minorEastAsia"/>
          <w:bCs/>
          <w:color w:val="000000"/>
          <w:sz w:val="24"/>
          <w:szCs w:val="24"/>
          <w:lang w:eastAsia="zh-CN"/>
        </w:rPr>
      </w:pPr>
      <w:r>
        <w:rPr>
          <w:rFonts w:hint="eastAsia" w:asciiTheme="minorEastAsia" w:hAnsiTheme="minorEastAsia" w:eastAsiaTheme="minorEastAsia" w:cstheme="minorEastAsia"/>
          <w:bCs/>
          <w:color w:val="0000FF"/>
          <w:sz w:val="24"/>
          <w:szCs w:val="24"/>
        </w:rPr>
        <w:t>每月按保洁公司人员配置表进行检查，每缺编的扣回当月该岗位工资</w:t>
      </w:r>
      <w:r>
        <w:rPr>
          <w:rFonts w:hint="eastAsia" w:asciiTheme="minorEastAsia" w:hAnsiTheme="minorEastAsia" w:eastAsiaTheme="minorEastAsia" w:cstheme="minorEastAsia"/>
          <w:bCs/>
          <w:color w:val="0000FF"/>
          <w:sz w:val="24"/>
          <w:szCs w:val="24"/>
          <w:lang w:eastAsia="zh-CN"/>
        </w:rPr>
        <w:t>。中标方申请，经采购方同意，每月不超过</w:t>
      </w:r>
      <w:r>
        <w:rPr>
          <w:rFonts w:hint="eastAsia" w:asciiTheme="minorEastAsia" w:hAnsiTheme="minorEastAsia" w:eastAsiaTheme="minorEastAsia" w:cstheme="minorEastAsia"/>
          <w:bCs/>
          <w:color w:val="0000FF"/>
          <w:sz w:val="24"/>
          <w:szCs w:val="24"/>
          <w:lang w:val="en-US" w:eastAsia="zh-CN"/>
        </w:rPr>
        <w:t>5个兼岗岗位。</w:t>
      </w:r>
      <w:r>
        <w:rPr>
          <w:rFonts w:hint="eastAsia" w:asciiTheme="minorEastAsia" w:hAnsiTheme="minorEastAsia" w:eastAsiaTheme="minorEastAsia" w:cstheme="minorEastAsia"/>
          <w:bCs/>
          <w:color w:val="000000"/>
          <w:sz w:val="24"/>
          <w:szCs w:val="24"/>
        </w:rPr>
        <w:t>一年内，抽查核对人员3次少于9</w:t>
      </w:r>
      <w:r>
        <w:rPr>
          <w:rFonts w:hint="eastAsia" w:asciiTheme="minorEastAsia" w:hAnsiTheme="minorEastAsia" w:eastAsiaTheme="minorEastAsia" w:cstheme="minorEastAsia"/>
          <w:bCs/>
          <w:color w:val="000000"/>
          <w:sz w:val="24"/>
          <w:szCs w:val="24"/>
          <w:lang w:val="en-US" w:eastAsia="zh-CN"/>
        </w:rPr>
        <w:t>5</w:t>
      </w:r>
      <w:r>
        <w:rPr>
          <w:rFonts w:hint="eastAsia" w:asciiTheme="minorEastAsia" w:hAnsiTheme="minorEastAsia" w:eastAsiaTheme="minorEastAsia" w:cstheme="minorEastAsia"/>
          <w:bCs/>
          <w:color w:val="000000"/>
          <w:sz w:val="24"/>
          <w:szCs w:val="24"/>
        </w:rPr>
        <w:t xml:space="preserve">%的，采购方有权终止合同。 </w:t>
      </w:r>
    </w:p>
    <w:p w14:paraId="47B0B2DD">
      <w:pPr>
        <w:pStyle w:val="12"/>
        <w:numPr>
          <w:ilvl w:val="0"/>
          <w:numId w:val="14"/>
        </w:numPr>
        <w:adjustRightInd w:val="0"/>
        <w:snapToGrid w:val="0"/>
        <w:spacing w:line="360" w:lineRule="auto"/>
        <w:ind w:left="425" w:leftChars="0" w:hanging="425" w:firstLineChars="0"/>
        <w:jc w:val="both"/>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中标人出现下列情形的，采购方有权终止保洁合同，所造成的一切后果由中标人承担法律和经济赔偿责任：保洁服务或保洁相关人员引发重大安全责任事故的；保洁人员违规偷盗外卖医疗固废，造成不良后果的；因管理和预防措施不到位造成员工死亡事故的。</w:t>
      </w:r>
    </w:p>
    <w:p w14:paraId="58C1825E">
      <w:pPr>
        <w:numPr>
          <w:ilvl w:val="0"/>
          <w:numId w:val="14"/>
        </w:numPr>
        <w:adjustRightInd w:val="0"/>
        <w:snapToGrid w:val="0"/>
        <w:spacing w:line="360" w:lineRule="auto"/>
        <w:ind w:left="425" w:leftChars="0" w:hanging="425" w:firstLineChars="0"/>
        <w:rPr>
          <w:rFonts w:asciiTheme="minorEastAsia" w:hAnsiTheme="minorEastAsia" w:eastAsiaTheme="minorEastAsia" w:cstheme="minorEastAsia"/>
          <w:b/>
          <w:bCs w:val="0"/>
          <w:color w:val="5B9BD5" w:themeColor="accent1"/>
          <w:sz w:val="24"/>
          <w14:textFill>
            <w14:solidFill>
              <w14:schemeClr w14:val="accent1"/>
            </w14:solidFill>
          </w14:textFill>
        </w:rPr>
      </w:pPr>
      <w:r>
        <w:rPr>
          <w:rFonts w:hint="eastAsia" w:asciiTheme="minorEastAsia" w:hAnsiTheme="minorEastAsia" w:eastAsiaTheme="minorEastAsia" w:cstheme="minorEastAsia"/>
          <w:b/>
          <w:bCs w:val="0"/>
          <w:color w:val="5B9BD5" w:themeColor="accent1"/>
          <w:sz w:val="24"/>
          <w14:textFill>
            <w14:solidFill>
              <w14:schemeClr w14:val="accent1"/>
            </w14:solidFill>
          </w14:textFill>
        </w:rPr>
        <w:t>地面因保洁湿滑，而又未放置警示牌（公共场所）或提醒（病房内），造成他人跌倒，将追究保洁公司责任</w:t>
      </w:r>
      <w:r>
        <w:rPr>
          <w:rFonts w:hint="eastAsia" w:asciiTheme="minorEastAsia" w:hAnsiTheme="minorEastAsia" w:eastAsiaTheme="minorEastAsia" w:cstheme="minorEastAsia"/>
          <w:b/>
          <w:bCs w:val="0"/>
          <w:color w:val="5B9BD5" w:themeColor="accent1"/>
          <w:sz w:val="24"/>
          <w:lang w:eastAsia="zh-CN"/>
          <w14:textFill>
            <w14:solidFill>
              <w14:schemeClr w14:val="accent1"/>
            </w14:solidFill>
          </w14:textFill>
        </w:rPr>
        <w:t>，</w:t>
      </w:r>
      <w:r>
        <w:rPr>
          <w:rFonts w:hint="eastAsia" w:asciiTheme="minorEastAsia" w:hAnsiTheme="minorEastAsia" w:eastAsiaTheme="minorEastAsia" w:cstheme="minorEastAsia"/>
          <w:b/>
          <w:bCs w:val="0"/>
          <w:color w:val="5B9BD5" w:themeColor="accent1"/>
          <w:sz w:val="24"/>
          <w14:textFill>
            <w14:solidFill>
              <w14:schemeClr w14:val="accent1"/>
            </w14:solidFill>
          </w14:textFill>
        </w:rPr>
        <w:t>并</w:t>
      </w:r>
      <w:r>
        <w:rPr>
          <w:rFonts w:hint="eastAsia" w:asciiTheme="minorEastAsia" w:hAnsiTheme="minorEastAsia" w:eastAsiaTheme="minorEastAsia" w:cstheme="minorEastAsia"/>
          <w:b/>
          <w:bCs w:val="0"/>
          <w:color w:val="5B9BD5" w:themeColor="accent1"/>
          <w:sz w:val="24"/>
          <w:lang w:val="en-US" w:eastAsia="zh-CN"/>
          <w14:textFill>
            <w14:solidFill>
              <w14:schemeClr w14:val="accent1"/>
            </w14:solidFill>
          </w14:textFill>
        </w:rPr>
        <w:t>按责任大小酌情</w:t>
      </w:r>
      <w:r>
        <w:rPr>
          <w:rFonts w:hint="eastAsia" w:asciiTheme="minorEastAsia" w:hAnsiTheme="minorEastAsia" w:eastAsiaTheme="minorEastAsia" w:cstheme="minorEastAsia"/>
          <w:b/>
          <w:bCs w:val="0"/>
          <w:color w:val="5B9BD5" w:themeColor="accent1"/>
          <w:sz w:val="24"/>
          <w14:textFill>
            <w14:solidFill>
              <w14:schemeClr w14:val="accent1"/>
            </w14:solidFill>
          </w14:textFill>
        </w:rPr>
        <w:t>由保洁公司承担</w:t>
      </w:r>
      <w:r>
        <w:rPr>
          <w:rFonts w:hint="eastAsia" w:asciiTheme="minorEastAsia" w:hAnsiTheme="minorEastAsia" w:eastAsiaTheme="minorEastAsia" w:cstheme="minorEastAsia"/>
          <w:b/>
          <w:bCs w:val="0"/>
          <w:color w:val="5B9BD5" w:themeColor="accent1"/>
          <w:sz w:val="24"/>
          <w:lang w:val="en-US" w:eastAsia="zh-CN"/>
          <w14:textFill>
            <w14:solidFill>
              <w14:schemeClr w14:val="accent1"/>
            </w14:solidFill>
          </w14:textFill>
        </w:rPr>
        <w:t>相应</w:t>
      </w:r>
      <w:r>
        <w:rPr>
          <w:rFonts w:hint="eastAsia" w:asciiTheme="minorEastAsia" w:hAnsiTheme="minorEastAsia" w:eastAsiaTheme="minorEastAsia" w:cstheme="minorEastAsia"/>
          <w:b/>
          <w:bCs w:val="0"/>
          <w:color w:val="5B9BD5" w:themeColor="accent1"/>
          <w:sz w:val="24"/>
          <w14:textFill>
            <w14:solidFill>
              <w14:schemeClr w14:val="accent1"/>
            </w14:solidFill>
          </w14:textFill>
        </w:rPr>
        <w:t>经济赔偿责任。</w:t>
      </w:r>
    </w:p>
    <w:p w14:paraId="25D6D46E">
      <w:pPr>
        <w:numPr>
          <w:ilvl w:val="0"/>
          <w:numId w:val="14"/>
        </w:numPr>
        <w:adjustRightInd w:val="0"/>
        <w:snapToGrid w:val="0"/>
        <w:spacing w:line="360" w:lineRule="auto"/>
        <w:ind w:left="425" w:leftChars="0" w:hanging="425" w:firstLineChars="0"/>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保洁员工私自收集、变卖医院各类物资及其他财物，发现一次，扣罚当月保洁承包费500元，变卖医疗废弃物的扣罚10000元，并根据情节移交司法机关处理。</w:t>
      </w:r>
    </w:p>
    <w:p w14:paraId="51EEBBC7">
      <w:pPr>
        <w:numPr>
          <w:ilvl w:val="0"/>
          <w:numId w:val="14"/>
        </w:numPr>
        <w:adjustRightInd w:val="0"/>
        <w:snapToGrid w:val="0"/>
        <w:spacing w:line="360" w:lineRule="auto"/>
        <w:ind w:left="425" w:leftChars="0" w:hanging="425" w:firstLineChars="0"/>
        <w:rPr>
          <w:rFonts w:hint="default"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lang w:eastAsia="zh-CN"/>
        </w:rPr>
        <w:t>被院方点名批评或上报不良事件，</w:t>
      </w:r>
      <w:r>
        <w:rPr>
          <w:rFonts w:hint="eastAsia" w:asciiTheme="minorEastAsia" w:hAnsiTheme="minorEastAsia" w:eastAsiaTheme="minorEastAsia" w:cstheme="minorEastAsia"/>
          <w:bCs/>
          <w:color w:val="000000"/>
          <w:sz w:val="24"/>
          <w:lang w:val="en-US" w:eastAsia="zh-CN"/>
        </w:rPr>
        <w:t>经核实确认是中标方原因，</w:t>
      </w:r>
      <w:r>
        <w:rPr>
          <w:rFonts w:hint="eastAsia" w:asciiTheme="minorEastAsia" w:hAnsiTheme="minorEastAsia" w:eastAsiaTheme="minorEastAsia" w:cstheme="minorEastAsia"/>
          <w:bCs/>
          <w:color w:val="000000"/>
          <w:sz w:val="24"/>
          <w:lang w:eastAsia="zh-CN"/>
        </w:rPr>
        <w:t>每起扣物业费</w:t>
      </w:r>
      <w:r>
        <w:rPr>
          <w:rFonts w:hint="eastAsia" w:asciiTheme="minorEastAsia" w:hAnsiTheme="minorEastAsia" w:eastAsiaTheme="minorEastAsia" w:cstheme="minorEastAsia"/>
          <w:bCs/>
          <w:color w:val="000000"/>
          <w:sz w:val="24"/>
          <w:lang w:val="en-US" w:eastAsia="zh-CN"/>
        </w:rPr>
        <w:t>200元。</w:t>
      </w:r>
      <w:r>
        <w:rPr>
          <w:rFonts w:hint="eastAsia" w:ascii="宋体" w:hAnsi="宋体" w:cs="宋体"/>
          <w:color w:val="000000"/>
          <w:sz w:val="24"/>
          <w:szCs w:val="24"/>
        </w:rPr>
        <w:t>部分相关的每起扣</w:t>
      </w:r>
      <w:r>
        <w:rPr>
          <w:rFonts w:hint="eastAsia" w:ascii="宋体" w:hAnsi="宋体" w:cs="宋体"/>
          <w:color w:val="000000"/>
          <w:sz w:val="24"/>
          <w:szCs w:val="24"/>
          <w:lang w:val="en-US" w:eastAsia="zh-CN"/>
        </w:rPr>
        <w:t>100</w:t>
      </w:r>
      <w:r>
        <w:rPr>
          <w:rFonts w:hint="eastAsia" w:ascii="宋体" w:hAnsi="宋体" w:cs="宋体"/>
          <w:color w:val="000000"/>
          <w:sz w:val="24"/>
          <w:szCs w:val="24"/>
        </w:rPr>
        <w:t>元，如造成严重后果事件的，根据情况扣罚500-2000元。</w:t>
      </w:r>
    </w:p>
    <w:p w14:paraId="2C20A77B">
      <w:pPr>
        <w:numPr>
          <w:ilvl w:val="0"/>
          <w:numId w:val="14"/>
        </w:numPr>
        <w:adjustRightInd w:val="0"/>
        <w:snapToGrid w:val="0"/>
        <w:spacing w:line="360" w:lineRule="auto"/>
        <w:ind w:left="425" w:leftChars="0" w:hanging="425"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配合各种检查，因</w:t>
      </w:r>
      <w:r>
        <w:rPr>
          <w:rFonts w:hint="eastAsia" w:ascii="宋体" w:hAnsi="宋体" w:cs="宋体"/>
          <w:color w:val="auto"/>
          <w:sz w:val="24"/>
          <w:szCs w:val="24"/>
          <w:highlight w:val="none"/>
          <w:lang w:eastAsia="zh-CN"/>
        </w:rPr>
        <w:t>中标方</w:t>
      </w:r>
      <w:r>
        <w:rPr>
          <w:rFonts w:hint="eastAsia" w:ascii="宋体" w:hAnsi="宋体" w:cs="宋体"/>
          <w:color w:val="auto"/>
          <w:sz w:val="24"/>
          <w:szCs w:val="24"/>
          <w:highlight w:val="none"/>
        </w:rPr>
        <w:t>原因，在</w:t>
      </w:r>
      <w:r>
        <w:rPr>
          <w:rFonts w:hint="eastAsia" w:ascii="宋体" w:hAnsi="宋体" w:cs="宋体"/>
          <w:color w:val="auto"/>
          <w:sz w:val="24"/>
          <w:szCs w:val="24"/>
          <w:highlight w:val="none"/>
          <w:lang w:eastAsia="zh-CN"/>
        </w:rPr>
        <w:t>重大</w:t>
      </w:r>
      <w:r>
        <w:rPr>
          <w:rFonts w:hint="eastAsia" w:ascii="宋体" w:hAnsi="宋体" w:cs="宋体"/>
          <w:color w:val="auto"/>
          <w:sz w:val="24"/>
          <w:szCs w:val="24"/>
          <w:highlight w:val="none"/>
        </w:rPr>
        <w:t>检查中出现扣分、点名批评等，将每次扣物业费5000元以上，情节严重可以终止合同。</w:t>
      </w:r>
    </w:p>
    <w:p w14:paraId="5F319177">
      <w:pPr>
        <w:numPr>
          <w:ilvl w:val="0"/>
          <w:numId w:val="14"/>
        </w:numPr>
        <w:adjustRightInd w:val="0"/>
        <w:snapToGrid w:val="0"/>
        <w:spacing w:line="360" w:lineRule="auto"/>
        <w:ind w:left="425" w:leftChars="0" w:hanging="425" w:firstLineChars="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在日常质控检查中发现的问题，中标方需无条件配合院方完成整改，未按期完成整改的，院方有权扣除500-2000元/次。</w:t>
      </w:r>
    </w:p>
    <w:p w14:paraId="22C0AB2C">
      <w:pPr>
        <w:pStyle w:val="62"/>
        <w:numPr>
          <w:ilvl w:val="0"/>
          <w:numId w:val="14"/>
        </w:numPr>
        <w:adjustRightInd w:val="0"/>
        <w:snapToGrid w:val="0"/>
        <w:ind w:left="425" w:leftChars="0" w:hanging="425" w:firstLineChars="0"/>
        <w:rPr>
          <w:rFonts w:asciiTheme="minorEastAsia" w:hAnsiTheme="minorEastAsia" w:eastAsiaTheme="minorEastAsia" w:cstheme="minorEastAsia"/>
          <w:bCs/>
          <w:color w:val="000000"/>
          <w:szCs w:val="24"/>
        </w:rPr>
      </w:pPr>
      <w:r>
        <w:rPr>
          <w:rFonts w:hint="eastAsia" w:asciiTheme="minorEastAsia" w:hAnsiTheme="minorEastAsia" w:eastAsiaTheme="minorEastAsia" w:cstheme="minorEastAsia"/>
          <w:bCs/>
          <w:color w:val="000000"/>
          <w:szCs w:val="24"/>
        </w:rPr>
        <w:t>主管（领班）工作日每天要对自己分管的保洁服务区域服务质量进行巡检督查并有书面记录，发现一天未巡检督查没有书面记录，每次扣100元。</w:t>
      </w:r>
    </w:p>
    <w:p w14:paraId="2F71B2A8">
      <w:pPr>
        <w:pStyle w:val="62"/>
        <w:numPr>
          <w:ilvl w:val="0"/>
          <w:numId w:val="14"/>
        </w:numPr>
        <w:adjustRightInd w:val="0"/>
        <w:snapToGrid w:val="0"/>
        <w:ind w:left="425" w:leftChars="0" w:hanging="425" w:firstLineChars="0"/>
        <w:rPr>
          <w:rFonts w:asciiTheme="minorEastAsia" w:hAnsiTheme="minorEastAsia" w:eastAsiaTheme="minorEastAsia" w:cstheme="minorEastAsia"/>
          <w:bCs/>
          <w:color w:val="000000"/>
          <w:szCs w:val="24"/>
        </w:rPr>
      </w:pPr>
      <w:r>
        <w:rPr>
          <w:rFonts w:hint="eastAsia" w:asciiTheme="minorEastAsia" w:hAnsiTheme="minorEastAsia" w:eastAsiaTheme="minorEastAsia" w:cstheme="minorEastAsia"/>
          <w:bCs/>
          <w:color w:val="000000"/>
          <w:szCs w:val="24"/>
        </w:rPr>
        <w:t>在日常保洁管理中、未对员工进行安全意识，安全技能的培训从而造成事故的，所有损失由保洁公司承担。</w:t>
      </w:r>
    </w:p>
    <w:p w14:paraId="19459AFF">
      <w:pPr>
        <w:pStyle w:val="62"/>
        <w:numPr>
          <w:ilvl w:val="0"/>
          <w:numId w:val="14"/>
        </w:numPr>
        <w:adjustRightInd w:val="0"/>
        <w:snapToGrid w:val="0"/>
        <w:ind w:left="425" w:leftChars="0" w:hanging="425" w:firstLineChars="0"/>
        <w:rPr>
          <w:rFonts w:asciiTheme="minorEastAsia" w:hAnsiTheme="minorEastAsia" w:eastAsiaTheme="minorEastAsia" w:cstheme="minorEastAsia"/>
          <w:bCs/>
          <w:color w:val="000000"/>
          <w:szCs w:val="24"/>
        </w:rPr>
      </w:pPr>
      <w:r>
        <w:rPr>
          <w:rFonts w:hint="eastAsia" w:asciiTheme="minorEastAsia" w:hAnsiTheme="minorEastAsia" w:eastAsiaTheme="minorEastAsia" w:cstheme="minorEastAsia"/>
          <w:bCs/>
          <w:color w:val="000000"/>
          <w:szCs w:val="24"/>
        </w:rPr>
        <w:t>违反劳动法规定，引起劳动纠纷，给医院造成较大负面影响的每次扣1000~10000元。</w:t>
      </w:r>
    </w:p>
    <w:p w14:paraId="005943BD">
      <w:pPr>
        <w:pStyle w:val="62"/>
        <w:numPr>
          <w:ilvl w:val="0"/>
          <w:numId w:val="14"/>
        </w:numPr>
        <w:adjustRightInd w:val="0"/>
        <w:snapToGrid w:val="0"/>
        <w:ind w:left="425" w:leftChars="0" w:hanging="425" w:firstLineChars="0"/>
        <w:rPr>
          <w:rFonts w:asciiTheme="minorEastAsia" w:hAnsiTheme="minorEastAsia" w:eastAsiaTheme="minorEastAsia" w:cstheme="minorEastAsia"/>
          <w:bCs/>
          <w:strike w:val="0"/>
          <w:dstrike w:val="0"/>
          <w:color w:val="000000"/>
          <w:szCs w:val="24"/>
        </w:rPr>
      </w:pPr>
      <w:r>
        <w:rPr>
          <w:rFonts w:hint="eastAsia" w:asciiTheme="minorEastAsia" w:hAnsiTheme="minorEastAsia" w:eastAsiaTheme="minorEastAsia" w:cstheme="minorEastAsia"/>
          <w:bCs/>
          <w:strike w:val="0"/>
          <w:dstrike w:val="0"/>
          <w:color w:val="000000"/>
          <w:szCs w:val="24"/>
        </w:rPr>
        <w:t>员工损坏医院财物的，按</w:t>
      </w:r>
      <w:r>
        <w:rPr>
          <w:rFonts w:hint="eastAsia" w:asciiTheme="minorEastAsia" w:hAnsiTheme="minorEastAsia" w:eastAsiaTheme="minorEastAsia" w:cstheme="minorEastAsia"/>
          <w:bCs/>
          <w:strike w:val="0"/>
          <w:dstrike w:val="0"/>
          <w:color w:val="000000"/>
          <w:szCs w:val="24"/>
          <w:lang w:val="en-US" w:eastAsia="zh-CN"/>
        </w:rPr>
        <w:t>医院规定</w:t>
      </w:r>
      <w:r>
        <w:rPr>
          <w:rFonts w:hint="eastAsia" w:asciiTheme="minorEastAsia" w:hAnsiTheme="minorEastAsia" w:eastAsiaTheme="minorEastAsia" w:cstheme="minorEastAsia"/>
          <w:bCs/>
          <w:strike w:val="0"/>
          <w:dstrike w:val="0"/>
          <w:color w:val="000000"/>
          <w:szCs w:val="24"/>
        </w:rPr>
        <w:t>赔偿。</w:t>
      </w:r>
    </w:p>
    <w:p w14:paraId="39294B73">
      <w:pPr>
        <w:pStyle w:val="62"/>
        <w:numPr>
          <w:ilvl w:val="0"/>
          <w:numId w:val="14"/>
        </w:numPr>
        <w:adjustRightInd w:val="0"/>
        <w:snapToGrid w:val="0"/>
        <w:ind w:left="425" w:leftChars="0" w:hanging="425" w:firstLineChars="0"/>
        <w:rPr>
          <w:rFonts w:asciiTheme="minorEastAsia" w:hAnsiTheme="minorEastAsia" w:eastAsiaTheme="minorEastAsia" w:cstheme="minorEastAsia"/>
          <w:bCs/>
          <w:strike w:val="0"/>
          <w:dstrike w:val="0"/>
          <w:color w:val="000000"/>
          <w:szCs w:val="24"/>
        </w:rPr>
      </w:pPr>
      <w:r>
        <w:rPr>
          <w:rFonts w:hint="eastAsia" w:asciiTheme="minorEastAsia" w:hAnsiTheme="minorEastAsia" w:eastAsiaTheme="minorEastAsia" w:cstheme="minorEastAsia"/>
          <w:bCs/>
          <w:strike w:val="0"/>
          <w:dstrike w:val="0"/>
          <w:color w:val="000000"/>
          <w:szCs w:val="24"/>
        </w:rPr>
        <w:t>有服务态度不良，被病人或家属投诉，经查实每次扣200元。</w:t>
      </w:r>
    </w:p>
    <w:p w14:paraId="6EAD0301">
      <w:pPr>
        <w:pStyle w:val="62"/>
        <w:numPr>
          <w:ilvl w:val="0"/>
          <w:numId w:val="14"/>
        </w:numPr>
        <w:adjustRightInd w:val="0"/>
        <w:snapToGrid w:val="0"/>
        <w:ind w:left="425" w:leftChars="0" w:hanging="425" w:firstLineChars="0"/>
        <w:rPr>
          <w:rFonts w:asciiTheme="minorEastAsia" w:hAnsiTheme="minorEastAsia" w:eastAsiaTheme="minorEastAsia" w:cstheme="minorEastAsia"/>
          <w:bCs/>
          <w:strike w:val="0"/>
          <w:dstrike w:val="0"/>
          <w:color w:val="000000"/>
          <w:szCs w:val="24"/>
        </w:rPr>
      </w:pPr>
      <w:r>
        <w:rPr>
          <w:rFonts w:hint="eastAsia" w:ascii="宋体" w:hAnsi="宋体" w:cs="宋体"/>
          <w:color w:val="000000"/>
          <w:szCs w:val="24"/>
        </w:rPr>
        <w:t>全体物业服务人员都要有节能降耗意识，随手关灯、关门、关窗，要节约用水、用电，对违规用水、用电每次扣20元。</w:t>
      </w:r>
    </w:p>
    <w:p w14:paraId="19ADF75C">
      <w:pPr>
        <w:numPr>
          <w:ilvl w:val="0"/>
          <w:numId w:val="0"/>
        </w:numPr>
        <w:adjustRightInd w:val="0"/>
        <w:snapToGrid w:val="0"/>
        <w:spacing w:line="360" w:lineRule="auto"/>
        <w:ind w:leftChars="0"/>
        <w:rPr>
          <w:rFonts w:hint="default" w:ascii="宋体" w:hAnsi="宋体" w:cs="宋体"/>
          <w:color w:val="auto"/>
          <w:sz w:val="24"/>
          <w:szCs w:val="24"/>
          <w:highlight w:val="none"/>
          <w:lang w:val="en-US" w:eastAsia="zh-CN"/>
        </w:rPr>
      </w:pPr>
    </w:p>
    <w:p w14:paraId="55746AC2">
      <w:pPr>
        <w:adjustRightInd w:val="0"/>
        <w:snapToGrid w:val="0"/>
        <w:spacing w:line="360" w:lineRule="auto"/>
        <w:ind w:firstLine="482" w:firstLineChars="200"/>
        <w:rPr>
          <w:rFonts w:hint="eastAsia" w:asciiTheme="minorEastAsia" w:hAnsiTheme="minorEastAsia" w:eastAsiaTheme="minorEastAsia" w:cstheme="minorEastAsia"/>
          <w:b/>
          <w:bCs w:val="0"/>
          <w:color w:val="000000"/>
          <w:sz w:val="24"/>
          <w:lang w:eastAsia="zh-CN"/>
        </w:rPr>
      </w:pPr>
      <w:r>
        <w:rPr>
          <w:rFonts w:hint="eastAsia" w:asciiTheme="minorEastAsia" w:hAnsiTheme="minorEastAsia" w:eastAsiaTheme="minorEastAsia" w:cstheme="minorEastAsia"/>
          <w:b/>
          <w:bCs w:val="0"/>
          <w:color w:val="000000"/>
          <w:sz w:val="24"/>
          <w:lang w:eastAsia="zh-CN"/>
        </w:rPr>
        <w:t>（九）</w:t>
      </w:r>
      <w:r>
        <w:rPr>
          <w:rFonts w:hint="eastAsia" w:asciiTheme="minorEastAsia" w:hAnsiTheme="minorEastAsia" w:eastAsiaTheme="minorEastAsia" w:cstheme="minorEastAsia"/>
          <w:b/>
          <w:bCs w:val="0"/>
          <w:color w:val="000000"/>
          <w:sz w:val="24"/>
        </w:rPr>
        <w:t>采购方提供相关条件</w:t>
      </w:r>
      <w:r>
        <w:rPr>
          <w:rFonts w:hint="eastAsia" w:asciiTheme="minorEastAsia" w:hAnsiTheme="minorEastAsia" w:eastAsiaTheme="minorEastAsia" w:cstheme="minorEastAsia"/>
          <w:b/>
          <w:bCs w:val="0"/>
          <w:color w:val="000000"/>
          <w:sz w:val="24"/>
          <w:lang w:eastAsia="zh-CN"/>
        </w:rPr>
        <w:t>：</w:t>
      </w:r>
    </w:p>
    <w:p w14:paraId="59DD1F4B">
      <w:pPr>
        <w:adjustRightInd w:val="0"/>
        <w:snapToGrid w:val="0"/>
        <w:spacing w:line="360" w:lineRule="auto"/>
        <w:ind w:firstLine="480" w:firstLineChars="200"/>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w:t>
      </w:r>
      <w:r>
        <w:rPr>
          <w:rFonts w:hint="eastAsia" w:asciiTheme="minorEastAsia" w:hAnsiTheme="minorEastAsia" w:eastAsiaTheme="minorEastAsia" w:cstheme="minorEastAsia"/>
          <w:bCs/>
          <w:color w:val="000000"/>
          <w:sz w:val="24"/>
          <w:lang w:val="en-US" w:eastAsia="zh-CN"/>
        </w:rPr>
        <w:t>1</w:t>
      </w:r>
      <w:r>
        <w:rPr>
          <w:rFonts w:hint="eastAsia" w:asciiTheme="minorEastAsia" w:hAnsiTheme="minorEastAsia" w:eastAsiaTheme="minorEastAsia" w:cstheme="minorEastAsia"/>
          <w:bCs/>
          <w:color w:val="000000"/>
          <w:sz w:val="24"/>
        </w:rPr>
        <w:t>）提供中标方管理办公用房、员工休息及更衣用房、仓库用房，并提供各楼层污物间。</w:t>
      </w:r>
      <w:r>
        <w:rPr>
          <w:rFonts w:hint="eastAsia" w:asciiTheme="minorEastAsia" w:hAnsiTheme="minorEastAsia" w:eastAsiaTheme="minorEastAsia" w:cstheme="minorEastAsia"/>
          <w:bCs/>
          <w:color w:val="000000"/>
          <w:sz w:val="24"/>
          <w:highlight w:val="yellow"/>
        </w:rPr>
        <w:t>在服务期限内提供给中标方使用。</w:t>
      </w:r>
    </w:p>
    <w:p w14:paraId="7E2A83D8">
      <w:pPr>
        <w:adjustRightInd w:val="0"/>
        <w:snapToGrid w:val="0"/>
        <w:spacing w:line="360" w:lineRule="auto"/>
        <w:ind w:firstLine="480" w:firstLineChars="200"/>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w:t>
      </w:r>
      <w:r>
        <w:rPr>
          <w:rFonts w:hint="eastAsia" w:asciiTheme="minorEastAsia" w:hAnsiTheme="minorEastAsia" w:eastAsiaTheme="minorEastAsia" w:cstheme="minorEastAsia"/>
          <w:bCs/>
          <w:color w:val="000000"/>
          <w:sz w:val="24"/>
          <w:lang w:val="en-US" w:eastAsia="zh-CN"/>
        </w:rPr>
        <w:t>2</w:t>
      </w:r>
      <w:r>
        <w:rPr>
          <w:rFonts w:hint="eastAsia" w:asciiTheme="minorEastAsia" w:hAnsiTheme="minorEastAsia" w:eastAsiaTheme="minorEastAsia" w:cstheme="minorEastAsia"/>
          <w:bCs/>
          <w:color w:val="000000"/>
          <w:sz w:val="24"/>
        </w:rPr>
        <w:t>）工作所需水电。</w:t>
      </w:r>
    </w:p>
    <w:p w14:paraId="0344391F">
      <w:pPr>
        <w:adjustRightInd w:val="0"/>
        <w:snapToGrid w:val="0"/>
        <w:spacing w:line="360" w:lineRule="auto"/>
        <w:ind w:firstLine="480" w:firstLineChars="200"/>
        <w:rPr>
          <w:rFonts w:hint="eastAsia" w:asciiTheme="minorEastAsia" w:hAnsiTheme="minorEastAsia" w:eastAsiaTheme="minorEastAsia" w:cstheme="minorEastAsia"/>
          <w:bCs/>
          <w:color w:val="000000"/>
          <w:szCs w:val="24"/>
          <w:lang w:eastAsia="zh-CN"/>
        </w:rPr>
      </w:pPr>
      <w:r>
        <w:rPr>
          <w:rFonts w:hint="eastAsia" w:asciiTheme="minorEastAsia" w:hAnsiTheme="minorEastAsia" w:eastAsiaTheme="minorEastAsia" w:cstheme="minorEastAsia"/>
          <w:bCs/>
          <w:color w:val="000000"/>
          <w:sz w:val="24"/>
        </w:rPr>
        <w:t>（</w:t>
      </w:r>
      <w:r>
        <w:rPr>
          <w:rFonts w:hint="eastAsia" w:asciiTheme="minorEastAsia" w:hAnsiTheme="minorEastAsia" w:eastAsiaTheme="minorEastAsia" w:cstheme="minorEastAsia"/>
          <w:bCs/>
          <w:color w:val="000000"/>
          <w:sz w:val="24"/>
          <w:lang w:val="en-US" w:eastAsia="zh-CN"/>
        </w:rPr>
        <w:t>3</w:t>
      </w:r>
      <w:r>
        <w:rPr>
          <w:rFonts w:hint="eastAsia" w:asciiTheme="minorEastAsia" w:hAnsiTheme="minorEastAsia" w:eastAsiaTheme="minorEastAsia" w:cstheme="minorEastAsia"/>
          <w:bCs/>
          <w:color w:val="000000"/>
          <w:sz w:val="24"/>
        </w:rPr>
        <w:t>）负责提供分体垃圾桶</w:t>
      </w:r>
      <w:r>
        <w:rPr>
          <w:rFonts w:hint="eastAsia" w:asciiTheme="minorEastAsia" w:hAnsiTheme="minorEastAsia" w:eastAsiaTheme="minorEastAsia" w:cstheme="minorEastAsia"/>
          <w:bCs/>
          <w:color w:val="000000" w:themeColor="text1"/>
          <w:sz w:val="24"/>
          <w14:textFill>
            <w14:solidFill>
              <w14:schemeClr w14:val="tx1"/>
            </w14:solidFill>
          </w14:textFill>
        </w:rPr>
        <w:t>、</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楼层</w:t>
      </w:r>
      <w:r>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t>使用</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垃圾桶。</w:t>
      </w:r>
    </w:p>
    <w:p w14:paraId="4961AB21">
      <w:pPr>
        <w:adjustRightInd w:val="0"/>
        <w:snapToGrid w:val="0"/>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w:t>
      </w:r>
      <w:r>
        <w:rPr>
          <w:rFonts w:hint="eastAsia" w:asciiTheme="minorEastAsia" w:hAnsiTheme="minorEastAsia" w:eastAsiaTheme="minorEastAsia" w:cstheme="minorEastAsia"/>
          <w:b/>
          <w:bCs/>
          <w:sz w:val="24"/>
          <w:lang w:eastAsia="zh-CN"/>
        </w:rPr>
        <w:t>十</w:t>
      </w:r>
      <w:r>
        <w:rPr>
          <w:rFonts w:hint="eastAsia" w:asciiTheme="minorEastAsia" w:hAnsiTheme="minorEastAsia" w:eastAsiaTheme="minorEastAsia" w:cstheme="minorEastAsia"/>
          <w:b/>
          <w:bCs/>
          <w:sz w:val="24"/>
        </w:rPr>
        <w:t>）商务需求：</w:t>
      </w:r>
    </w:p>
    <w:p w14:paraId="1CBD0A6E">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sz w:val="24"/>
        </w:rPr>
        <w:t>（一）</w:t>
      </w:r>
      <w:r>
        <w:rPr>
          <w:rFonts w:hint="eastAsia" w:asciiTheme="minorEastAsia" w:hAnsiTheme="minorEastAsia" w:eastAsiaTheme="minorEastAsia" w:cstheme="minorEastAsia"/>
          <w:sz w:val="24"/>
        </w:rPr>
        <w:t>合同</w:t>
      </w:r>
      <w:r>
        <w:rPr>
          <w:rFonts w:hint="eastAsia" w:asciiTheme="minorEastAsia" w:hAnsiTheme="minorEastAsia" w:eastAsiaTheme="minorEastAsia" w:cstheme="minorEastAsia"/>
          <w:color w:val="000000" w:themeColor="text1"/>
          <w:sz w:val="24"/>
          <w14:textFill>
            <w14:solidFill>
              <w14:schemeClr w14:val="tx1"/>
            </w14:solidFill>
          </w14:textFill>
        </w:rPr>
        <w:t>服务期：</w:t>
      </w:r>
    </w:p>
    <w:p w14:paraId="4CADEF24">
      <w:pPr>
        <w:pStyle w:val="13"/>
        <w:adjustRightInd w:val="0"/>
        <w:snapToGrid w:val="0"/>
        <w:spacing w:line="360" w:lineRule="auto"/>
        <w:ind w:firstLine="480" w:firstLineChars="200"/>
        <w:rPr>
          <w:rFonts w:asciiTheme="minorEastAsia" w:hAnsiTheme="minorEastAsia" w:eastAsiaTheme="minorEastAsia" w:cstheme="minorEastAsia"/>
          <w:bCs/>
          <w:color w:val="FF0000"/>
        </w:rPr>
      </w:pPr>
      <w:r>
        <w:rPr>
          <w:rFonts w:hint="eastAsia" w:hAnsi="宋体" w:cs="宋体"/>
        </w:rPr>
        <w:t>合同服务期限：二年，具体日期以合同签订时间为准</w:t>
      </w:r>
      <w:r>
        <w:rPr>
          <w:rFonts w:hint="eastAsia" w:hAnsi="宋体" w:cs="宋体"/>
          <w:lang w:eastAsia="zh-CN"/>
        </w:rPr>
        <w:t>，</w:t>
      </w:r>
      <w:r>
        <w:rPr>
          <w:rFonts w:hint="eastAsia" w:asciiTheme="minorEastAsia" w:hAnsiTheme="minorEastAsia" w:eastAsiaTheme="minorEastAsia" w:cstheme="minorEastAsia"/>
          <w:bCs/>
          <w:color w:val="000000" w:themeColor="text1"/>
          <w14:textFill>
            <w14:solidFill>
              <w14:schemeClr w14:val="tx1"/>
            </w14:solidFill>
          </w14:textFill>
        </w:rPr>
        <w:t>（服务期内费用按中标报价的保洁、</w:t>
      </w:r>
      <w:r>
        <w:rPr>
          <w:rFonts w:hint="eastAsia" w:asciiTheme="minorEastAsia" w:hAnsiTheme="minorEastAsia" w:eastAsiaTheme="minorEastAsia" w:cstheme="minorEastAsia"/>
          <w:bCs/>
          <w:color w:val="000000" w:themeColor="text1"/>
          <w:lang w:eastAsia="zh-CN"/>
          <w14:textFill>
            <w14:solidFill>
              <w14:schemeClr w14:val="tx1"/>
            </w14:solidFill>
          </w14:textFill>
        </w:rPr>
        <w:t>驻守科室、</w:t>
      </w:r>
      <w:r>
        <w:rPr>
          <w:rFonts w:hint="eastAsia" w:asciiTheme="minorEastAsia" w:hAnsiTheme="minorEastAsia" w:eastAsiaTheme="minorEastAsia" w:cstheme="minorEastAsia"/>
          <w:bCs/>
          <w:color w:val="000000" w:themeColor="text1"/>
          <w14:textFill>
            <w14:solidFill>
              <w14:schemeClr w14:val="tx1"/>
            </w14:solidFill>
          </w14:textFill>
        </w:rPr>
        <w:t>运送，综合维修运行</w:t>
      </w:r>
      <w:r>
        <w:rPr>
          <w:rFonts w:hint="eastAsia" w:asciiTheme="minorEastAsia" w:hAnsiTheme="minorEastAsia" w:eastAsiaTheme="minorEastAsia" w:cstheme="minorEastAsia"/>
          <w:bCs/>
          <w:color w:val="000000" w:themeColor="text1"/>
          <w:lang w:eastAsia="zh-CN"/>
          <w14:textFill>
            <w14:solidFill>
              <w14:schemeClr w14:val="tx1"/>
            </w14:solidFill>
          </w14:textFill>
        </w:rPr>
        <w:t>各岗位单价</w:t>
      </w:r>
      <w:r>
        <w:rPr>
          <w:rFonts w:hint="eastAsia" w:asciiTheme="minorEastAsia" w:hAnsiTheme="minorEastAsia" w:eastAsiaTheme="minorEastAsia" w:cstheme="minorEastAsia"/>
          <w:bCs/>
          <w:color w:val="000000" w:themeColor="text1"/>
          <w14:textFill>
            <w14:solidFill>
              <w14:schemeClr w14:val="tx1"/>
            </w14:solidFill>
          </w14:textFill>
        </w:rPr>
        <w:t>执行，次年不再增加），服务合同按1+1模式执行，每年进行考核，中标方年终考核不合格采购方有权提前终止与中标供应商的服务合同，终止服务合同需提前一个月向中标供应商进行告知。</w:t>
      </w:r>
    </w:p>
    <w:p w14:paraId="01316D39">
      <w:pPr>
        <w:numPr>
          <w:ilvl w:val="0"/>
          <w:numId w:val="15"/>
        </w:numPr>
        <w:spacing w:line="360" w:lineRule="auto"/>
        <w:ind w:left="420" w:left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付款方式：</w:t>
      </w:r>
    </w:p>
    <w:p w14:paraId="3918C3A6">
      <w:pPr>
        <w:spacing w:line="360" w:lineRule="auto"/>
        <w:ind w:left="420" w:left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color w:val="000000" w:themeColor="text1"/>
          <w:sz w:val="24"/>
          <w14:textFill>
            <w14:solidFill>
              <w14:schemeClr w14:val="tx1"/>
            </w14:solidFill>
          </w14:textFill>
        </w:rPr>
        <w:t>每月经采购方考核，</w:t>
      </w:r>
      <w:r>
        <w:rPr>
          <w:rFonts w:hint="eastAsia" w:asciiTheme="minorEastAsia" w:hAnsiTheme="minorEastAsia" w:eastAsiaTheme="minorEastAsia" w:cstheme="minorEastAsia"/>
          <w:color w:val="000000" w:themeColor="text1"/>
          <w:sz w:val="24"/>
          <w:highlight w:val="yellow"/>
          <w14:textFill>
            <w14:solidFill>
              <w14:schemeClr w14:val="tx1"/>
            </w14:solidFill>
          </w14:textFill>
        </w:rPr>
        <w:t>按实结算</w:t>
      </w:r>
      <w:r>
        <w:rPr>
          <w:rFonts w:hint="eastAsia" w:asciiTheme="minorEastAsia" w:hAnsiTheme="minorEastAsia" w:eastAsiaTheme="minorEastAsia" w:cstheme="minorEastAsia"/>
          <w:color w:val="000000" w:themeColor="text1"/>
          <w:sz w:val="24"/>
          <w14:textFill>
            <w14:solidFill>
              <w14:schemeClr w14:val="tx1"/>
            </w14:solidFill>
          </w14:textFill>
        </w:rPr>
        <w:t>服务费用。</w:t>
      </w:r>
    </w:p>
    <w:p w14:paraId="7EB567B0">
      <w:pPr>
        <w:spacing w:line="360" w:lineRule="auto"/>
        <w:ind w:left="420" w:left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(2）凭税务发票按月支付，发票应与税务网上核查名称、项目、金额相符，在次月收到发票后</w:t>
      </w:r>
      <w:r>
        <w:rPr>
          <w:rFonts w:hint="eastAsia" w:asciiTheme="minorEastAsia" w:hAnsiTheme="minorEastAsia" w:eastAsiaTheme="minorEastAsia" w:cstheme="minorEastAsia"/>
          <w:sz w:val="24"/>
          <w:lang w:val="en-US" w:eastAsia="zh-CN"/>
        </w:rPr>
        <w:t>15</w:t>
      </w:r>
      <w:r>
        <w:rPr>
          <w:rFonts w:hint="eastAsia" w:asciiTheme="minorEastAsia" w:hAnsiTheme="minorEastAsia" w:eastAsiaTheme="minorEastAsia" w:cstheme="minorEastAsia"/>
          <w:sz w:val="24"/>
        </w:rPr>
        <w:t>日内转账汇入供应商</w:t>
      </w:r>
      <w:r>
        <w:rPr>
          <w:rFonts w:hint="eastAsia" w:asciiTheme="minorEastAsia" w:hAnsiTheme="minorEastAsia" w:eastAsiaTheme="minorEastAsia" w:cstheme="minorEastAsia"/>
          <w:sz w:val="24"/>
          <w:lang w:eastAsia="zh-CN"/>
        </w:rPr>
        <w:t>的银行账户</w:t>
      </w:r>
      <w:r>
        <w:rPr>
          <w:rFonts w:hint="eastAsia" w:asciiTheme="minorEastAsia" w:hAnsiTheme="minorEastAsia" w:eastAsiaTheme="minorEastAsia" w:cstheme="minorEastAsia"/>
          <w:sz w:val="24"/>
        </w:rPr>
        <w:t>。</w:t>
      </w:r>
    </w:p>
    <w:p w14:paraId="5D95B56B">
      <w:pPr>
        <w:spacing w:line="360" w:lineRule="auto"/>
        <w:ind w:left="420" w:leftChars="200"/>
        <w:rPr>
          <w:rFonts w:hint="eastAsia" w:asciiTheme="minorEastAsia" w:hAnsiTheme="minorEastAsia" w:eastAsiaTheme="minorEastAsia" w:cstheme="minorEastAsia"/>
          <w:color w:val="0000FF"/>
          <w:sz w:val="24"/>
        </w:rPr>
      </w:pPr>
      <w:r>
        <w:rPr>
          <w:rFonts w:hint="eastAsia" w:asciiTheme="minorEastAsia" w:hAnsiTheme="minorEastAsia" w:eastAsiaTheme="minorEastAsia" w:cstheme="minorEastAsia"/>
          <w:color w:val="0000FF"/>
          <w:sz w:val="24"/>
          <w:lang w:eastAsia="zh-CN"/>
        </w:rPr>
        <w:t>（</w:t>
      </w:r>
      <w:r>
        <w:rPr>
          <w:rFonts w:hint="eastAsia" w:asciiTheme="minorEastAsia" w:hAnsiTheme="minorEastAsia" w:eastAsiaTheme="minorEastAsia" w:cstheme="minorEastAsia"/>
          <w:color w:val="0000FF"/>
          <w:sz w:val="24"/>
          <w:lang w:val="en-US" w:eastAsia="zh-CN"/>
        </w:rPr>
        <w:t>3</w:t>
      </w:r>
      <w:r>
        <w:rPr>
          <w:rFonts w:hint="eastAsia" w:asciiTheme="minorEastAsia" w:hAnsiTheme="minorEastAsia" w:eastAsiaTheme="minorEastAsia" w:cstheme="minorEastAsia"/>
          <w:color w:val="0000FF"/>
          <w:sz w:val="24"/>
          <w:lang w:eastAsia="zh-CN"/>
        </w:rPr>
        <w:t>）</w:t>
      </w:r>
      <w:r>
        <w:rPr>
          <w:rFonts w:hint="eastAsia" w:asciiTheme="minorEastAsia" w:hAnsiTheme="minorEastAsia" w:eastAsiaTheme="minorEastAsia" w:cstheme="minorEastAsia"/>
          <w:color w:val="0000FF"/>
          <w:sz w:val="24"/>
        </w:rPr>
        <w:t>以上服务费包含所有劳务费用及管理费用。劳务费用应包括为完成本合同配置的所有工作人员的一切费用，包括工资、加班(含节假日)、福利及社会保险，在合同期内不作调整;管理费用应包括完成本项目投入的间接人员的费用、管理资源投入费用、材料费用、办公费用、系统对接费用、利润以及款项支付过程产生的税金等。乙方对合法用工及用工风险全面承包。</w:t>
      </w:r>
    </w:p>
    <w:p w14:paraId="11CE2AD2">
      <w:pPr>
        <w:spacing w:line="360" w:lineRule="auto"/>
        <w:rPr>
          <w:rFonts w:ascii="宋体" w:hAnsi="宋体"/>
          <w:b/>
          <w:sz w:val="28"/>
        </w:rPr>
      </w:pPr>
    </w:p>
    <w:p w14:paraId="49BC1DAC">
      <w:pPr>
        <w:rPr>
          <w:rFonts w:hint="eastAsia" w:ascii="宋体" w:hAnsi="宋体"/>
          <w:b/>
          <w:sz w:val="32"/>
          <w:szCs w:val="32"/>
        </w:rPr>
      </w:pPr>
      <w:bookmarkStart w:id="10" w:name="_Toc16144_WPSOffice_Level1"/>
      <w:bookmarkStart w:id="11" w:name="_Toc30363_WPSOffice_Level1"/>
      <w:r>
        <w:rPr>
          <w:rFonts w:hint="eastAsia" w:ascii="宋体" w:hAnsi="宋体"/>
          <w:b/>
          <w:sz w:val="32"/>
          <w:szCs w:val="32"/>
        </w:rPr>
        <w:br w:type="page"/>
      </w:r>
    </w:p>
    <w:p w14:paraId="563575B3">
      <w:pPr>
        <w:spacing w:line="360" w:lineRule="auto"/>
        <w:ind w:left="-2" w:hanging="2"/>
        <w:jc w:val="left"/>
        <w:rPr>
          <w:rFonts w:hint="default" w:ascii="宋体" w:hAnsi="宋体"/>
          <w:b/>
          <w:sz w:val="32"/>
          <w:szCs w:val="32"/>
          <w:lang w:val="en-US" w:eastAsia="zh-CN"/>
        </w:rPr>
      </w:pPr>
      <w:r>
        <w:rPr>
          <w:rFonts w:hint="eastAsia" w:ascii="宋体" w:hAnsi="宋体"/>
          <w:b/>
          <w:sz w:val="32"/>
          <w:szCs w:val="32"/>
          <w:lang w:val="en-US" w:eastAsia="zh-CN"/>
        </w:rPr>
        <w:t>附件1</w:t>
      </w:r>
    </w:p>
    <w:p w14:paraId="600C63FD">
      <w:pPr>
        <w:spacing w:line="360" w:lineRule="auto"/>
        <w:ind w:left="-2" w:hanging="2"/>
        <w:jc w:val="center"/>
        <w:rPr>
          <w:rFonts w:ascii="宋体" w:hAnsi="宋体"/>
          <w:b/>
          <w:sz w:val="32"/>
          <w:szCs w:val="32"/>
        </w:rPr>
      </w:pPr>
      <w:r>
        <w:rPr>
          <w:rFonts w:hint="eastAsia" w:ascii="宋体" w:hAnsi="宋体"/>
          <w:b/>
          <w:sz w:val="32"/>
          <w:szCs w:val="32"/>
          <w:lang w:val="zh-CN"/>
        </w:rPr>
        <w:t>开标一览表</w:t>
      </w:r>
      <w:r>
        <w:rPr>
          <w:rFonts w:hint="eastAsia" w:ascii="宋体" w:hAnsi="宋体"/>
          <w:b/>
          <w:sz w:val="32"/>
          <w:szCs w:val="32"/>
        </w:rPr>
        <w:t xml:space="preserve"> </w:t>
      </w:r>
      <w:bookmarkEnd w:id="10"/>
      <w:bookmarkEnd w:id="11"/>
    </w:p>
    <w:p w14:paraId="3252B292">
      <w:pPr>
        <w:pStyle w:val="16"/>
        <w:spacing w:line="320" w:lineRule="exact"/>
        <w:ind w:firstLine="482" w:firstLineChars="200"/>
        <w:rPr>
          <w:rFonts w:hAnsi="宋体"/>
          <w:b/>
          <w:sz w:val="24"/>
        </w:rPr>
      </w:pPr>
      <w:r>
        <w:rPr>
          <w:rFonts w:hAnsi="宋体"/>
          <w:b/>
          <w:sz w:val="24"/>
        </w:rPr>
        <w:t>项目编号：</w:t>
      </w:r>
    </w:p>
    <w:p w14:paraId="06B0705C">
      <w:pPr>
        <w:pStyle w:val="44"/>
        <w:spacing w:line="360" w:lineRule="auto"/>
        <w:ind w:right="480" w:firstLine="482" w:firstLineChars="200"/>
        <w:jc w:val="left"/>
        <w:rPr>
          <w:rFonts w:ascii="宋体" w:hAnsi="宋体"/>
          <w:sz w:val="24"/>
        </w:rPr>
      </w:pPr>
      <w:r>
        <w:rPr>
          <w:rFonts w:hAnsi="宋体"/>
          <w:b/>
          <w:sz w:val="24"/>
        </w:rPr>
        <w:t>项目名称：</w:t>
      </w:r>
      <w:r>
        <w:rPr>
          <w:rFonts w:hint="eastAsia" w:ascii="宋体" w:hAnsi="宋体"/>
          <w:sz w:val="24"/>
        </w:rPr>
        <w:t xml:space="preserve">                                 [货币单位：人民币元]</w:t>
      </w:r>
    </w:p>
    <w:tbl>
      <w:tblPr>
        <w:tblStyle w:val="24"/>
        <w:tblW w:w="9337"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380"/>
        <w:gridCol w:w="1500"/>
        <w:gridCol w:w="1150"/>
        <w:gridCol w:w="2067"/>
        <w:gridCol w:w="2400"/>
      </w:tblGrid>
      <w:tr w14:paraId="47925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7" w:hRule="atLeast"/>
        </w:trPr>
        <w:tc>
          <w:tcPr>
            <w:tcW w:w="840" w:type="dxa"/>
            <w:tcBorders>
              <w:top w:val="single" w:color="auto" w:sz="4" w:space="0"/>
              <w:left w:val="single" w:color="auto" w:sz="4" w:space="0"/>
              <w:bottom w:val="single" w:color="auto" w:sz="4" w:space="0"/>
              <w:right w:val="single" w:color="auto" w:sz="4" w:space="0"/>
            </w:tcBorders>
            <w:vAlign w:val="center"/>
          </w:tcPr>
          <w:p w14:paraId="37A32C08">
            <w:pPr>
              <w:spacing w:line="360" w:lineRule="auto"/>
              <w:jc w:val="center"/>
              <w:rPr>
                <w:color w:val="000000"/>
              </w:rPr>
            </w:pPr>
            <w:r>
              <w:rPr>
                <w:rFonts w:hint="eastAsia"/>
                <w:color w:val="000000"/>
              </w:rPr>
              <w:t>序号</w:t>
            </w:r>
          </w:p>
        </w:tc>
        <w:tc>
          <w:tcPr>
            <w:tcW w:w="1380" w:type="dxa"/>
            <w:tcBorders>
              <w:top w:val="single" w:color="auto" w:sz="4" w:space="0"/>
              <w:left w:val="single" w:color="auto" w:sz="4" w:space="0"/>
              <w:bottom w:val="single" w:color="auto" w:sz="4" w:space="0"/>
              <w:right w:val="single" w:color="auto" w:sz="4" w:space="0"/>
            </w:tcBorders>
            <w:vAlign w:val="center"/>
          </w:tcPr>
          <w:p w14:paraId="47FF14AD">
            <w:pPr>
              <w:tabs>
                <w:tab w:val="left" w:pos="8280"/>
              </w:tabs>
              <w:autoSpaceDE w:val="0"/>
              <w:autoSpaceDN w:val="0"/>
              <w:adjustRightInd w:val="0"/>
              <w:spacing w:line="360" w:lineRule="auto"/>
              <w:ind w:right="25"/>
              <w:rPr>
                <w:color w:val="000000"/>
              </w:rPr>
            </w:pPr>
            <w:r>
              <w:rPr>
                <w:rFonts w:hint="eastAsia"/>
                <w:color w:val="000000"/>
              </w:rPr>
              <w:t>项目名称</w:t>
            </w:r>
          </w:p>
        </w:tc>
        <w:tc>
          <w:tcPr>
            <w:tcW w:w="1500" w:type="dxa"/>
            <w:tcBorders>
              <w:top w:val="single" w:color="auto" w:sz="4" w:space="0"/>
              <w:left w:val="single" w:color="auto" w:sz="4" w:space="0"/>
              <w:bottom w:val="single" w:color="auto" w:sz="4" w:space="0"/>
              <w:right w:val="single" w:color="auto" w:sz="4" w:space="0"/>
            </w:tcBorders>
            <w:vAlign w:val="center"/>
          </w:tcPr>
          <w:p w14:paraId="05A7022B">
            <w:pPr>
              <w:spacing w:line="360" w:lineRule="auto"/>
              <w:jc w:val="center"/>
              <w:rPr>
                <w:color w:val="000000"/>
              </w:rPr>
            </w:pPr>
            <w:r>
              <w:rPr>
                <w:rFonts w:hint="eastAsia"/>
              </w:rPr>
              <w:t>服务期限</w:t>
            </w:r>
          </w:p>
        </w:tc>
        <w:tc>
          <w:tcPr>
            <w:tcW w:w="1150" w:type="dxa"/>
            <w:tcBorders>
              <w:top w:val="single" w:color="auto" w:sz="4" w:space="0"/>
              <w:left w:val="single" w:color="auto" w:sz="4" w:space="0"/>
              <w:bottom w:val="single" w:color="auto" w:sz="4" w:space="0"/>
              <w:right w:val="single" w:color="auto" w:sz="4" w:space="0"/>
            </w:tcBorders>
            <w:vAlign w:val="center"/>
          </w:tcPr>
          <w:p w14:paraId="4AA21A40">
            <w:pPr>
              <w:tabs>
                <w:tab w:val="left" w:pos="8280"/>
              </w:tabs>
              <w:autoSpaceDE w:val="0"/>
              <w:autoSpaceDN w:val="0"/>
              <w:adjustRightInd w:val="0"/>
              <w:spacing w:line="360" w:lineRule="auto"/>
              <w:ind w:right="25"/>
              <w:jc w:val="center"/>
            </w:pPr>
            <w:r>
              <w:rPr>
                <w:rFonts w:hint="eastAsia"/>
              </w:rPr>
              <w:t>岗位数</w:t>
            </w:r>
          </w:p>
        </w:tc>
        <w:tc>
          <w:tcPr>
            <w:tcW w:w="2067" w:type="dxa"/>
            <w:tcBorders>
              <w:top w:val="single" w:color="auto" w:sz="4" w:space="0"/>
              <w:left w:val="single" w:color="auto" w:sz="4" w:space="0"/>
              <w:bottom w:val="single" w:color="auto" w:sz="4" w:space="0"/>
              <w:right w:val="single" w:color="auto" w:sz="4" w:space="0"/>
            </w:tcBorders>
            <w:vAlign w:val="center"/>
          </w:tcPr>
          <w:p w14:paraId="67E8BE52">
            <w:pPr>
              <w:tabs>
                <w:tab w:val="left" w:pos="8280"/>
              </w:tabs>
              <w:autoSpaceDE w:val="0"/>
              <w:autoSpaceDN w:val="0"/>
              <w:adjustRightInd w:val="0"/>
              <w:spacing w:line="360" w:lineRule="auto"/>
              <w:ind w:right="25"/>
              <w:jc w:val="center"/>
            </w:pPr>
            <w:r>
              <w:rPr>
                <w:rFonts w:hint="eastAsia"/>
              </w:rPr>
              <w:t>单位</w:t>
            </w:r>
          </w:p>
          <w:p w14:paraId="1E7973A7">
            <w:pPr>
              <w:tabs>
                <w:tab w:val="left" w:pos="8280"/>
              </w:tabs>
              <w:autoSpaceDE w:val="0"/>
              <w:autoSpaceDN w:val="0"/>
              <w:adjustRightInd w:val="0"/>
              <w:spacing w:line="360" w:lineRule="auto"/>
              <w:ind w:right="25"/>
              <w:jc w:val="center"/>
            </w:pPr>
            <w:r>
              <w:rPr>
                <w:rFonts w:hint="eastAsia"/>
              </w:rPr>
              <w:t>（元/每岗.月）</w:t>
            </w:r>
          </w:p>
        </w:tc>
        <w:tc>
          <w:tcPr>
            <w:tcW w:w="2400" w:type="dxa"/>
            <w:tcBorders>
              <w:top w:val="single" w:color="auto" w:sz="4" w:space="0"/>
              <w:left w:val="single" w:color="auto" w:sz="4" w:space="0"/>
              <w:bottom w:val="single" w:color="auto" w:sz="4" w:space="0"/>
              <w:right w:val="single" w:color="auto" w:sz="4" w:space="0"/>
            </w:tcBorders>
            <w:vAlign w:val="center"/>
          </w:tcPr>
          <w:p w14:paraId="27421DE8">
            <w:pPr>
              <w:spacing w:line="360" w:lineRule="auto"/>
              <w:ind w:left="132" w:leftChars="63"/>
              <w:jc w:val="center"/>
              <w:rPr>
                <w:color w:val="000000"/>
              </w:rPr>
            </w:pPr>
            <w:r>
              <w:rPr>
                <w:rFonts w:hint="eastAsia"/>
                <w:color w:val="000000"/>
              </w:rPr>
              <w:t>总价（元）</w:t>
            </w:r>
          </w:p>
        </w:tc>
      </w:tr>
      <w:tr w14:paraId="74023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840" w:type="dxa"/>
            <w:tcBorders>
              <w:top w:val="single" w:color="auto" w:sz="4" w:space="0"/>
              <w:left w:val="single" w:color="auto" w:sz="4" w:space="0"/>
              <w:bottom w:val="single" w:color="auto" w:sz="4" w:space="0"/>
              <w:right w:val="single" w:color="auto" w:sz="4" w:space="0"/>
            </w:tcBorders>
            <w:vAlign w:val="center"/>
          </w:tcPr>
          <w:p w14:paraId="364A3310">
            <w:pPr>
              <w:tabs>
                <w:tab w:val="left" w:pos="8280"/>
              </w:tabs>
              <w:autoSpaceDE w:val="0"/>
              <w:autoSpaceDN w:val="0"/>
              <w:adjustRightInd w:val="0"/>
              <w:spacing w:line="360" w:lineRule="auto"/>
              <w:ind w:right="25"/>
              <w:jc w:val="center"/>
              <w:rPr>
                <w:color w:val="000000"/>
              </w:rPr>
            </w:pPr>
            <w:r>
              <w:rPr>
                <w:rFonts w:hint="eastAsia"/>
                <w:color w:val="000000"/>
              </w:rPr>
              <w:t>1</w:t>
            </w:r>
          </w:p>
        </w:tc>
        <w:tc>
          <w:tcPr>
            <w:tcW w:w="1380" w:type="dxa"/>
            <w:tcBorders>
              <w:top w:val="single" w:color="auto" w:sz="4" w:space="0"/>
              <w:left w:val="single" w:color="auto" w:sz="4" w:space="0"/>
              <w:bottom w:val="single" w:color="auto" w:sz="4" w:space="0"/>
              <w:right w:val="single" w:color="auto" w:sz="4" w:space="0"/>
            </w:tcBorders>
            <w:vAlign w:val="center"/>
          </w:tcPr>
          <w:p w14:paraId="77565A27">
            <w:pPr>
              <w:tabs>
                <w:tab w:val="left" w:pos="8280"/>
              </w:tabs>
              <w:autoSpaceDE w:val="0"/>
              <w:autoSpaceDN w:val="0"/>
              <w:adjustRightInd w:val="0"/>
              <w:spacing w:line="360" w:lineRule="auto"/>
              <w:ind w:right="25"/>
              <w:jc w:val="center"/>
              <w:rPr>
                <w:color w:val="000000"/>
              </w:rPr>
            </w:pPr>
          </w:p>
        </w:tc>
        <w:tc>
          <w:tcPr>
            <w:tcW w:w="1500" w:type="dxa"/>
            <w:tcBorders>
              <w:top w:val="single" w:color="auto" w:sz="4" w:space="0"/>
              <w:left w:val="single" w:color="auto" w:sz="4" w:space="0"/>
              <w:bottom w:val="single" w:color="auto" w:sz="4" w:space="0"/>
              <w:right w:val="single" w:color="auto" w:sz="4" w:space="0"/>
            </w:tcBorders>
            <w:vAlign w:val="center"/>
          </w:tcPr>
          <w:p w14:paraId="72843C1D">
            <w:pPr>
              <w:tabs>
                <w:tab w:val="left" w:pos="8280"/>
              </w:tabs>
              <w:autoSpaceDE w:val="0"/>
              <w:autoSpaceDN w:val="0"/>
              <w:adjustRightInd w:val="0"/>
              <w:ind w:right="25"/>
              <w:jc w:val="center"/>
              <w:rPr>
                <w:color w:val="000000"/>
              </w:rPr>
            </w:pPr>
            <w:r>
              <w:rPr>
                <w:rFonts w:hint="eastAsia"/>
                <w:color w:val="000000"/>
              </w:rPr>
              <w:t>2年</w:t>
            </w:r>
          </w:p>
        </w:tc>
        <w:tc>
          <w:tcPr>
            <w:tcW w:w="1150" w:type="dxa"/>
            <w:tcBorders>
              <w:top w:val="single" w:color="auto" w:sz="4" w:space="0"/>
              <w:left w:val="single" w:color="auto" w:sz="4" w:space="0"/>
              <w:bottom w:val="single" w:color="auto" w:sz="4" w:space="0"/>
              <w:right w:val="single" w:color="auto" w:sz="4" w:space="0"/>
            </w:tcBorders>
            <w:vAlign w:val="center"/>
          </w:tcPr>
          <w:p w14:paraId="470631D0">
            <w:pPr>
              <w:tabs>
                <w:tab w:val="left" w:pos="8280"/>
              </w:tabs>
              <w:autoSpaceDE w:val="0"/>
              <w:autoSpaceDN w:val="0"/>
              <w:adjustRightInd w:val="0"/>
              <w:spacing w:line="360" w:lineRule="auto"/>
              <w:ind w:right="25"/>
              <w:jc w:val="center"/>
            </w:pPr>
            <w:r>
              <w:rPr>
                <w:rFonts w:hint="eastAsia"/>
                <w:u w:val="single"/>
                <w:lang w:val="en-US" w:eastAsia="zh-CN"/>
              </w:rPr>
              <w:t xml:space="preserve">     </w:t>
            </w:r>
            <w:r>
              <w:rPr>
                <w:rFonts w:hint="eastAsia"/>
              </w:rPr>
              <w:t>人</w:t>
            </w:r>
          </w:p>
        </w:tc>
        <w:tc>
          <w:tcPr>
            <w:tcW w:w="2067" w:type="dxa"/>
            <w:tcBorders>
              <w:top w:val="single" w:color="auto" w:sz="4" w:space="0"/>
              <w:left w:val="single" w:color="auto" w:sz="4" w:space="0"/>
              <w:bottom w:val="single" w:color="auto" w:sz="4" w:space="0"/>
              <w:right w:val="single" w:color="auto" w:sz="4" w:space="0"/>
            </w:tcBorders>
            <w:vAlign w:val="center"/>
          </w:tcPr>
          <w:p w14:paraId="6DDF1886">
            <w:pPr>
              <w:tabs>
                <w:tab w:val="left" w:pos="8280"/>
              </w:tabs>
              <w:autoSpaceDE w:val="0"/>
              <w:autoSpaceDN w:val="0"/>
              <w:adjustRightInd w:val="0"/>
              <w:spacing w:line="360" w:lineRule="auto"/>
              <w:ind w:right="25"/>
              <w:jc w:val="center"/>
              <w:rPr>
                <w:rFonts w:hint="eastAsia" w:eastAsia="宋体"/>
                <w:lang w:val="en-US" w:eastAsia="zh-CN"/>
              </w:rPr>
            </w:pPr>
            <w:r>
              <w:rPr>
                <w:rFonts w:hint="eastAsia"/>
                <w:lang w:val="en-US" w:eastAsia="zh-CN"/>
              </w:rPr>
              <w:t>/</w:t>
            </w:r>
          </w:p>
        </w:tc>
        <w:tc>
          <w:tcPr>
            <w:tcW w:w="2400" w:type="dxa"/>
            <w:tcBorders>
              <w:top w:val="single" w:color="auto" w:sz="4" w:space="0"/>
              <w:left w:val="single" w:color="auto" w:sz="4" w:space="0"/>
              <w:bottom w:val="single" w:color="auto" w:sz="4" w:space="0"/>
              <w:right w:val="single" w:color="auto" w:sz="4" w:space="0"/>
            </w:tcBorders>
            <w:vAlign w:val="center"/>
          </w:tcPr>
          <w:p w14:paraId="6B04F7E8">
            <w:pPr>
              <w:tabs>
                <w:tab w:val="left" w:pos="8280"/>
              </w:tabs>
              <w:autoSpaceDE w:val="0"/>
              <w:autoSpaceDN w:val="0"/>
              <w:adjustRightInd w:val="0"/>
              <w:spacing w:line="360" w:lineRule="auto"/>
              <w:ind w:right="25"/>
              <w:jc w:val="center"/>
            </w:pPr>
          </w:p>
        </w:tc>
      </w:tr>
      <w:tr w14:paraId="5067A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trPr>
        <w:tc>
          <w:tcPr>
            <w:tcW w:w="9337" w:type="dxa"/>
            <w:gridSpan w:val="6"/>
            <w:tcBorders>
              <w:top w:val="single" w:color="auto" w:sz="4" w:space="0"/>
              <w:left w:val="single" w:color="auto" w:sz="4" w:space="0"/>
              <w:bottom w:val="single" w:color="auto" w:sz="4" w:space="0"/>
              <w:right w:val="single" w:color="auto" w:sz="4" w:space="0"/>
            </w:tcBorders>
            <w:vAlign w:val="center"/>
          </w:tcPr>
          <w:p w14:paraId="31B6A504">
            <w:pPr>
              <w:spacing w:line="360" w:lineRule="auto"/>
              <w:rPr>
                <w:color w:val="000000"/>
              </w:rPr>
            </w:pPr>
            <w:r>
              <w:rPr>
                <w:rFonts w:hint="eastAsia"/>
                <w:color w:val="000000"/>
              </w:rPr>
              <w:t>合计人民币（总价）：大写：                      小写：</w:t>
            </w:r>
          </w:p>
          <w:p w14:paraId="60064E02">
            <w:pPr>
              <w:spacing w:line="360" w:lineRule="auto"/>
              <w:jc w:val="right"/>
              <w:rPr>
                <w:rFonts w:cs="宋体"/>
                <w:bCs/>
                <w:color w:val="000000"/>
              </w:rPr>
            </w:pPr>
            <w:r>
              <w:rPr>
                <w:rFonts w:hint="eastAsia" w:cs="宋体"/>
                <w:bCs/>
                <w:color w:val="000000"/>
              </w:rPr>
              <w:t>（商务报价小数点后保留两位小数）</w:t>
            </w:r>
          </w:p>
        </w:tc>
      </w:tr>
    </w:tbl>
    <w:p w14:paraId="3956F198">
      <w:pPr>
        <w:pStyle w:val="44"/>
        <w:spacing w:line="360" w:lineRule="auto"/>
        <w:ind w:right="480" w:firstLine="480" w:firstLineChars="200"/>
        <w:jc w:val="left"/>
        <w:rPr>
          <w:rFonts w:ascii="宋体" w:hAnsi="宋体"/>
          <w:sz w:val="24"/>
        </w:rPr>
      </w:pPr>
    </w:p>
    <w:p w14:paraId="16C750B1">
      <w:pPr>
        <w:pStyle w:val="2"/>
        <w:ind w:left="0" w:leftChars="0" w:firstLine="0"/>
        <w:rPr>
          <w:rFonts w:ascii="宋体" w:hAnsi="宋体"/>
          <w:sz w:val="24"/>
        </w:rPr>
      </w:pPr>
      <w:r>
        <w:rPr>
          <w:rFonts w:hint="eastAsia" w:ascii="宋体" w:hAnsi="宋体"/>
          <w:b/>
          <w:szCs w:val="21"/>
        </w:rPr>
        <w:t>填报要求：</w:t>
      </w:r>
      <w:r>
        <w:rPr>
          <w:rFonts w:hint="eastAsia" w:ascii="宋体" w:hAnsi="宋体"/>
          <w:szCs w:val="21"/>
        </w:rPr>
        <w:t>投标报价包括本项目采购需求和投入使用的所有费用，包括但不限于主件、标准附件、备品备件、施工、服务、专用工具、安装、调试、检验、培训、运输、保险、税款等。</w:t>
      </w:r>
    </w:p>
    <w:p w14:paraId="024B6431">
      <w:pPr>
        <w:pStyle w:val="2"/>
        <w:ind w:left="0" w:leftChars="0" w:firstLine="0"/>
        <w:rPr>
          <w:rFonts w:ascii="宋体" w:hAnsi="宋体"/>
          <w:sz w:val="24"/>
        </w:rPr>
      </w:pPr>
    </w:p>
    <w:p w14:paraId="479ECB8D">
      <w:pPr>
        <w:spacing w:line="360" w:lineRule="auto"/>
        <w:ind w:left="420"/>
        <w:rPr>
          <w:rFonts w:ascii="宋体" w:hAnsi="宋体"/>
          <w:sz w:val="24"/>
          <w:u w:val="single"/>
        </w:rPr>
      </w:pPr>
      <w:r>
        <w:rPr>
          <w:rFonts w:hint="eastAsia" w:ascii="宋体" w:hAnsi="宋体"/>
          <w:sz w:val="24"/>
        </w:rPr>
        <w:t>投标人名称（公章）：</w:t>
      </w:r>
    </w:p>
    <w:p w14:paraId="21C89192">
      <w:pPr>
        <w:spacing w:line="360" w:lineRule="auto"/>
        <w:ind w:left="420"/>
        <w:rPr>
          <w:rFonts w:ascii="宋体" w:hAnsi="宋体"/>
          <w:sz w:val="24"/>
        </w:rPr>
      </w:pPr>
    </w:p>
    <w:p w14:paraId="5D3DEFEC">
      <w:pPr>
        <w:spacing w:line="360" w:lineRule="auto"/>
        <w:ind w:firstLine="435"/>
        <w:rPr>
          <w:rFonts w:ascii="宋体" w:hAnsi="宋体"/>
          <w:sz w:val="24"/>
        </w:rPr>
      </w:pPr>
      <w:r>
        <w:rPr>
          <w:rFonts w:hint="eastAsia" w:ascii="宋体" w:hAnsi="宋体"/>
          <w:sz w:val="24"/>
        </w:rPr>
        <w:t>投标人代表签字：</w:t>
      </w:r>
    </w:p>
    <w:p w14:paraId="09532FF1">
      <w:pPr>
        <w:spacing w:line="360" w:lineRule="auto"/>
        <w:ind w:firstLine="435"/>
        <w:rPr>
          <w:rFonts w:ascii="宋体" w:hAnsi="宋体"/>
          <w:sz w:val="24"/>
        </w:rPr>
      </w:pPr>
    </w:p>
    <w:p w14:paraId="278987C6">
      <w:pPr>
        <w:spacing w:line="360" w:lineRule="auto"/>
        <w:ind w:firstLine="435"/>
        <w:rPr>
          <w:rFonts w:ascii="宋体" w:hAnsi="宋体"/>
          <w:sz w:val="24"/>
        </w:rPr>
      </w:pPr>
      <w:r>
        <w:rPr>
          <w:rFonts w:hint="eastAsia" w:ascii="宋体" w:hAnsi="宋体"/>
          <w:sz w:val="24"/>
        </w:rPr>
        <w:t>职        务：</w:t>
      </w:r>
    </w:p>
    <w:p w14:paraId="7B3C480F">
      <w:pPr>
        <w:spacing w:line="360" w:lineRule="auto"/>
        <w:rPr>
          <w:rFonts w:ascii="宋体" w:hAnsi="宋体"/>
          <w:sz w:val="24"/>
        </w:rPr>
      </w:pPr>
    </w:p>
    <w:p w14:paraId="5E252130">
      <w:pPr>
        <w:spacing w:line="360" w:lineRule="auto"/>
        <w:ind w:firstLine="435"/>
        <w:rPr>
          <w:rFonts w:ascii="宋体" w:hAnsi="宋体"/>
          <w:sz w:val="24"/>
        </w:rPr>
      </w:pPr>
      <w:r>
        <w:rPr>
          <w:rFonts w:hint="eastAsia" w:ascii="宋体" w:hAnsi="宋体"/>
          <w:sz w:val="24"/>
        </w:rPr>
        <w:t>日        期：</w:t>
      </w:r>
    </w:p>
    <w:p w14:paraId="7A529C30">
      <w:pPr>
        <w:spacing w:line="360" w:lineRule="auto"/>
        <w:rPr>
          <w:rFonts w:ascii="宋体" w:hAnsi="宋体"/>
          <w:b/>
          <w:sz w:val="28"/>
        </w:rPr>
      </w:pPr>
    </w:p>
    <w:p w14:paraId="4B87326C">
      <w:pPr>
        <w:pStyle w:val="9"/>
        <w:rPr>
          <w:rFonts w:ascii="宋体" w:hAnsi="宋体"/>
          <w:b/>
          <w:sz w:val="28"/>
        </w:rPr>
      </w:pPr>
    </w:p>
    <w:p w14:paraId="22967117">
      <w:pPr>
        <w:spacing w:line="360" w:lineRule="auto"/>
        <w:ind w:left="-2" w:hanging="2"/>
        <w:jc w:val="center"/>
        <w:rPr>
          <w:rFonts w:ascii="宋体" w:hAnsi="宋体"/>
          <w:b/>
          <w:sz w:val="32"/>
          <w:szCs w:val="32"/>
        </w:rPr>
      </w:pPr>
    </w:p>
    <w:p w14:paraId="479A5115">
      <w:pPr>
        <w:spacing w:line="360" w:lineRule="auto"/>
        <w:ind w:left="-2" w:hanging="2"/>
        <w:jc w:val="center"/>
        <w:rPr>
          <w:rFonts w:ascii="宋体" w:hAnsi="宋体"/>
          <w:b/>
          <w:sz w:val="32"/>
          <w:szCs w:val="32"/>
        </w:rPr>
      </w:pPr>
    </w:p>
    <w:p w14:paraId="1B484665">
      <w:pPr>
        <w:spacing w:line="360" w:lineRule="auto"/>
        <w:rPr>
          <w:rFonts w:ascii="宋体" w:hAnsi="宋体"/>
          <w:b/>
          <w:sz w:val="28"/>
        </w:rPr>
      </w:pPr>
    </w:p>
    <w:p w14:paraId="2548FD08">
      <w:pPr>
        <w:rPr>
          <w:rFonts w:hint="eastAsia" w:ascii="宋体" w:hAnsi="宋体"/>
          <w:b/>
          <w:sz w:val="28"/>
        </w:rPr>
      </w:pPr>
      <w:r>
        <w:rPr>
          <w:rFonts w:hint="eastAsia" w:ascii="宋体" w:hAnsi="宋体"/>
          <w:b/>
          <w:sz w:val="28"/>
        </w:rPr>
        <w:br w:type="page"/>
      </w:r>
    </w:p>
    <w:p w14:paraId="3B239D44">
      <w:pPr>
        <w:spacing w:line="360" w:lineRule="auto"/>
        <w:rPr>
          <w:rFonts w:hint="eastAsia" w:ascii="宋体" w:hAnsi="宋体" w:eastAsia="宋体"/>
          <w:b/>
          <w:sz w:val="28"/>
          <w:lang w:val="en-US" w:eastAsia="zh-CN"/>
        </w:rPr>
      </w:pPr>
      <w:r>
        <w:rPr>
          <w:rFonts w:hint="eastAsia" w:ascii="宋体" w:hAnsi="宋体"/>
          <w:b/>
          <w:sz w:val="28"/>
        </w:rPr>
        <w:t>附件</w:t>
      </w:r>
      <w:r>
        <w:rPr>
          <w:rFonts w:hint="eastAsia" w:ascii="宋体" w:hAnsi="宋体"/>
          <w:b/>
          <w:sz w:val="28"/>
          <w:lang w:val="en-US" w:eastAsia="zh-CN"/>
        </w:rPr>
        <w:t>2</w:t>
      </w:r>
    </w:p>
    <w:p w14:paraId="6F595F26">
      <w:pPr>
        <w:spacing w:line="360" w:lineRule="auto"/>
        <w:ind w:left="480"/>
        <w:jc w:val="center"/>
        <w:rPr>
          <w:rFonts w:ascii="宋体" w:hAnsi="宋体"/>
        </w:rPr>
      </w:pPr>
      <w:r>
        <w:rPr>
          <w:rFonts w:hint="eastAsia" w:ascii="宋体" w:hAnsi="宋体"/>
          <w:b/>
          <w:sz w:val="32"/>
          <w:szCs w:val="32"/>
        </w:rPr>
        <w:t xml:space="preserve">报价明细表 </w:t>
      </w:r>
    </w:p>
    <w:p w14:paraId="3E3133EA">
      <w:pPr>
        <w:pStyle w:val="16"/>
        <w:spacing w:line="320" w:lineRule="exact"/>
        <w:ind w:firstLine="482" w:firstLineChars="200"/>
        <w:rPr>
          <w:rFonts w:hAnsi="宋体"/>
          <w:b/>
          <w:sz w:val="24"/>
        </w:rPr>
      </w:pPr>
      <w:r>
        <w:rPr>
          <w:rFonts w:hAnsi="宋体"/>
          <w:b/>
          <w:sz w:val="24"/>
        </w:rPr>
        <w:t>项目编号：</w:t>
      </w:r>
    </w:p>
    <w:p w14:paraId="4A1C8DC0">
      <w:pPr>
        <w:pStyle w:val="44"/>
        <w:spacing w:line="360" w:lineRule="auto"/>
        <w:ind w:right="480" w:firstLine="482" w:firstLineChars="200"/>
        <w:jc w:val="left"/>
        <w:rPr>
          <w:rFonts w:ascii="宋体" w:hAnsi="宋体"/>
          <w:sz w:val="24"/>
        </w:rPr>
      </w:pPr>
      <w:r>
        <w:rPr>
          <w:rFonts w:hAnsi="宋体"/>
          <w:b/>
          <w:sz w:val="24"/>
        </w:rPr>
        <w:t>项目名称：</w:t>
      </w:r>
      <w:r>
        <w:rPr>
          <w:rFonts w:hint="eastAsia" w:ascii="宋体" w:hAnsi="宋体"/>
          <w:sz w:val="24"/>
        </w:rPr>
        <w:t xml:space="preserve">                                 [货币单位：人民币元]</w:t>
      </w:r>
    </w:p>
    <w:tbl>
      <w:tblPr>
        <w:tblStyle w:val="24"/>
        <w:tblW w:w="8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916"/>
        <w:gridCol w:w="1070"/>
        <w:gridCol w:w="918"/>
        <w:gridCol w:w="705"/>
        <w:gridCol w:w="1001"/>
        <w:gridCol w:w="1804"/>
      </w:tblGrid>
      <w:tr w14:paraId="015DB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04" w:type="dxa"/>
            <w:vAlign w:val="center"/>
          </w:tcPr>
          <w:p w14:paraId="06D0AA55">
            <w:pPr>
              <w:spacing w:line="0" w:lineRule="atLeast"/>
              <w:jc w:val="center"/>
              <w:rPr>
                <w:rFonts w:ascii="宋体" w:hAnsi="宋体"/>
                <w:b/>
                <w:color w:val="000000"/>
                <w:sz w:val="24"/>
              </w:rPr>
            </w:pPr>
            <w:r>
              <w:rPr>
                <w:rFonts w:hint="eastAsia" w:ascii="宋体" w:hAnsi="宋体"/>
                <w:b/>
                <w:color w:val="000000"/>
                <w:sz w:val="24"/>
              </w:rPr>
              <w:t>序号</w:t>
            </w:r>
          </w:p>
        </w:tc>
        <w:tc>
          <w:tcPr>
            <w:tcW w:w="1916" w:type="dxa"/>
            <w:vAlign w:val="center"/>
          </w:tcPr>
          <w:p w14:paraId="447BA0B6">
            <w:pPr>
              <w:spacing w:line="0" w:lineRule="atLeast"/>
              <w:jc w:val="center"/>
              <w:rPr>
                <w:rFonts w:ascii="宋体" w:hAnsi="宋体"/>
                <w:b/>
                <w:color w:val="000000"/>
                <w:sz w:val="24"/>
              </w:rPr>
            </w:pPr>
            <w:r>
              <w:rPr>
                <w:rFonts w:hint="eastAsia" w:ascii="宋体" w:hAnsi="宋体"/>
                <w:b/>
                <w:color w:val="000000"/>
                <w:sz w:val="24"/>
              </w:rPr>
              <w:t>名称</w:t>
            </w:r>
          </w:p>
        </w:tc>
        <w:tc>
          <w:tcPr>
            <w:tcW w:w="1070" w:type="dxa"/>
            <w:vAlign w:val="center"/>
          </w:tcPr>
          <w:p w14:paraId="72887B5E">
            <w:pPr>
              <w:spacing w:line="0" w:lineRule="atLeast"/>
              <w:jc w:val="center"/>
              <w:rPr>
                <w:rFonts w:ascii="宋体" w:hAnsi="宋体"/>
                <w:b/>
                <w:color w:val="000000"/>
                <w:sz w:val="24"/>
              </w:rPr>
            </w:pPr>
            <w:r>
              <w:rPr>
                <w:rFonts w:hint="eastAsia" w:ascii="宋体" w:hAnsi="宋体"/>
                <w:b/>
                <w:color w:val="000000"/>
                <w:sz w:val="24"/>
              </w:rPr>
              <w:t>第1年价格</w:t>
            </w:r>
          </w:p>
        </w:tc>
        <w:tc>
          <w:tcPr>
            <w:tcW w:w="918" w:type="dxa"/>
            <w:vAlign w:val="center"/>
          </w:tcPr>
          <w:p w14:paraId="20D89422">
            <w:pPr>
              <w:spacing w:line="0" w:lineRule="atLeast"/>
              <w:jc w:val="center"/>
              <w:rPr>
                <w:rFonts w:ascii="宋体" w:hAnsi="宋体"/>
                <w:b/>
                <w:color w:val="000000"/>
                <w:sz w:val="24"/>
              </w:rPr>
            </w:pPr>
            <w:r>
              <w:rPr>
                <w:rFonts w:hint="eastAsia" w:ascii="宋体" w:hAnsi="宋体"/>
                <w:b/>
                <w:color w:val="000000"/>
                <w:sz w:val="24"/>
              </w:rPr>
              <w:t>第2年价格</w:t>
            </w:r>
          </w:p>
        </w:tc>
        <w:tc>
          <w:tcPr>
            <w:tcW w:w="705" w:type="dxa"/>
            <w:vAlign w:val="center"/>
          </w:tcPr>
          <w:p w14:paraId="5B400F23">
            <w:pPr>
              <w:spacing w:line="0" w:lineRule="atLeast"/>
              <w:jc w:val="center"/>
              <w:rPr>
                <w:rFonts w:ascii="宋体" w:hAnsi="宋体"/>
                <w:b/>
                <w:color w:val="000000"/>
                <w:sz w:val="24"/>
              </w:rPr>
            </w:pPr>
            <w:r>
              <w:rPr>
                <w:rFonts w:hint="eastAsia" w:ascii="宋体" w:hAnsi="宋体"/>
                <w:b/>
                <w:color w:val="000000"/>
                <w:sz w:val="24"/>
              </w:rPr>
              <w:t>小计</w:t>
            </w:r>
          </w:p>
        </w:tc>
        <w:tc>
          <w:tcPr>
            <w:tcW w:w="1001" w:type="dxa"/>
            <w:vAlign w:val="center"/>
          </w:tcPr>
          <w:p w14:paraId="050BBE46">
            <w:pPr>
              <w:spacing w:line="0" w:lineRule="atLeast"/>
              <w:jc w:val="center"/>
              <w:rPr>
                <w:rFonts w:ascii="宋体" w:hAnsi="宋体"/>
                <w:b/>
                <w:color w:val="000000"/>
                <w:sz w:val="24"/>
              </w:rPr>
            </w:pPr>
            <w:r>
              <w:rPr>
                <w:rFonts w:hint="eastAsia" w:ascii="宋体" w:hAnsi="宋体"/>
                <w:b/>
                <w:color w:val="000000"/>
                <w:sz w:val="24"/>
              </w:rPr>
              <w:t>结算</w:t>
            </w:r>
          </w:p>
          <w:p w14:paraId="515EE63F">
            <w:pPr>
              <w:spacing w:line="0" w:lineRule="atLeast"/>
              <w:jc w:val="center"/>
              <w:rPr>
                <w:rFonts w:ascii="宋体" w:hAnsi="宋体"/>
                <w:b/>
                <w:color w:val="000000"/>
                <w:sz w:val="24"/>
              </w:rPr>
            </w:pPr>
            <w:r>
              <w:rPr>
                <w:rFonts w:hint="eastAsia" w:ascii="宋体" w:hAnsi="宋体"/>
                <w:b/>
                <w:color w:val="000000"/>
                <w:sz w:val="24"/>
              </w:rPr>
              <w:t>方式</w:t>
            </w:r>
          </w:p>
        </w:tc>
        <w:tc>
          <w:tcPr>
            <w:tcW w:w="1804" w:type="dxa"/>
            <w:vAlign w:val="center"/>
          </w:tcPr>
          <w:p w14:paraId="2C5D9803">
            <w:pPr>
              <w:spacing w:line="0" w:lineRule="atLeast"/>
              <w:jc w:val="center"/>
              <w:rPr>
                <w:rFonts w:ascii="宋体" w:hAnsi="宋体"/>
                <w:b/>
                <w:color w:val="000000"/>
                <w:sz w:val="24"/>
              </w:rPr>
            </w:pPr>
            <w:r>
              <w:rPr>
                <w:rFonts w:hint="eastAsia" w:ascii="宋体" w:hAnsi="宋体"/>
                <w:b/>
                <w:color w:val="000000"/>
                <w:sz w:val="24"/>
              </w:rPr>
              <w:t>备注</w:t>
            </w:r>
          </w:p>
        </w:tc>
      </w:tr>
      <w:tr w14:paraId="143ED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14:paraId="6D6643CB">
            <w:pPr>
              <w:widowControl/>
              <w:jc w:val="center"/>
              <w:textAlignment w:val="center"/>
              <w:rPr>
                <w:rFonts w:ascii="仿宋_GB2312" w:eastAsia="仿宋_GB2312"/>
              </w:rPr>
            </w:pPr>
            <w:r>
              <w:rPr>
                <w:rFonts w:hint="eastAsia" w:ascii="仿宋_GB2312" w:hAnsi="宋体" w:eastAsia="仿宋_GB2312" w:cs="黑体"/>
                <w:color w:val="000000"/>
                <w:kern w:val="0"/>
                <w:sz w:val="24"/>
              </w:rPr>
              <w:t>1</w:t>
            </w:r>
          </w:p>
        </w:tc>
        <w:tc>
          <w:tcPr>
            <w:tcW w:w="1916" w:type="dxa"/>
            <w:vAlign w:val="center"/>
          </w:tcPr>
          <w:p w14:paraId="687B5082">
            <w:pPr>
              <w:adjustRightInd w:val="0"/>
              <w:snapToGrid w:val="0"/>
              <w:spacing w:line="360" w:lineRule="auto"/>
              <w:ind w:firstLine="420" w:firstLineChars="200"/>
              <w:rPr>
                <w:rFonts w:ascii="宋体" w:hAnsi="宋体"/>
                <w:sz w:val="24"/>
              </w:rPr>
            </w:pPr>
            <w:r>
              <w:rPr>
                <w:rFonts w:hint="eastAsia"/>
              </w:rPr>
              <w:t>项目经理</w:t>
            </w:r>
          </w:p>
        </w:tc>
        <w:tc>
          <w:tcPr>
            <w:tcW w:w="1070" w:type="dxa"/>
            <w:vAlign w:val="center"/>
          </w:tcPr>
          <w:p w14:paraId="79E59C7C">
            <w:pPr>
              <w:spacing w:line="0" w:lineRule="atLeast"/>
              <w:jc w:val="center"/>
              <w:rPr>
                <w:rFonts w:ascii="宋体" w:hAnsi="宋体"/>
                <w:sz w:val="24"/>
              </w:rPr>
            </w:pPr>
          </w:p>
        </w:tc>
        <w:tc>
          <w:tcPr>
            <w:tcW w:w="918" w:type="dxa"/>
            <w:vAlign w:val="center"/>
          </w:tcPr>
          <w:p w14:paraId="434EC745">
            <w:pPr>
              <w:spacing w:line="0" w:lineRule="atLeast"/>
              <w:jc w:val="center"/>
              <w:rPr>
                <w:rFonts w:ascii="宋体" w:hAnsi="宋体"/>
                <w:sz w:val="24"/>
              </w:rPr>
            </w:pPr>
          </w:p>
        </w:tc>
        <w:tc>
          <w:tcPr>
            <w:tcW w:w="705" w:type="dxa"/>
            <w:vAlign w:val="center"/>
          </w:tcPr>
          <w:p w14:paraId="10C61F6B">
            <w:pPr>
              <w:spacing w:line="0" w:lineRule="atLeast"/>
              <w:jc w:val="center"/>
              <w:rPr>
                <w:rFonts w:ascii="宋体" w:hAnsi="宋体"/>
                <w:sz w:val="24"/>
              </w:rPr>
            </w:pPr>
          </w:p>
        </w:tc>
        <w:tc>
          <w:tcPr>
            <w:tcW w:w="1001" w:type="dxa"/>
            <w:vAlign w:val="center"/>
          </w:tcPr>
          <w:p w14:paraId="12BD5500">
            <w:pPr>
              <w:spacing w:line="0" w:lineRule="atLeast"/>
              <w:jc w:val="center"/>
              <w:rPr>
                <w:rFonts w:ascii="宋体" w:hAnsi="宋体"/>
                <w:sz w:val="24"/>
              </w:rPr>
            </w:pPr>
          </w:p>
        </w:tc>
        <w:tc>
          <w:tcPr>
            <w:tcW w:w="1804" w:type="dxa"/>
            <w:vAlign w:val="center"/>
          </w:tcPr>
          <w:p w14:paraId="66AAE901">
            <w:pPr>
              <w:spacing w:line="0" w:lineRule="atLeast"/>
              <w:jc w:val="center"/>
              <w:rPr>
                <w:rFonts w:ascii="宋体" w:hAnsi="宋体"/>
                <w:sz w:val="24"/>
              </w:rPr>
            </w:pPr>
            <w:r>
              <w:rPr>
                <w:rFonts w:hint="eastAsia" w:ascii="宋体" w:hAnsi="宋体"/>
                <w:bCs/>
                <w:kern w:val="0"/>
                <w:sz w:val="24"/>
              </w:rPr>
              <w:t>详见技术需求</w:t>
            </w:r>
          </w:p>
        </w:tc>
      </w:tr>
      <w:tr w14:paraId="612DD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704" w:type="dxa"/>
            <w:vAlign w:val="center"/>
          </w:tcPr>
          <w:p w14:paraId="2BE52AD4">
            <w:pPr>
              <w:widowControl/>
              <w:jc w:val="center"/>
              <w:textAlignment w:val="center"/>
              <w:rPr>
                <w:rFonts w:ascii="仿宋_GB2312" w:hAnsi="宋体" w:eastAsia="仿宋_GB2312" w:cs="黑体"/>
                <w:color w:val="000000"/>
                <w:kern w:val="0"/>
                <w:sz w:val="24"/>
              </w:rPr>
            </w:pPr>
            <w:r>
              <w:rPr>
                <w:rFonts w:hint="eastAsia" w:ascii="仿宋_GB2312" w:hAnsi="宋体" w:eastAsia="仿宋_GB2312" w:cs="黑体"/>
                <w:color w:val="000000"/>
                <w:kern w:val="0"/>
                <w:sz w:val="24"/>
              </w:rPr>
              <w:t>2</w:t>
            </w:r>
          </w:p>
        </w:tc>
        <w:tc>
          <w:tcPr>
            <w:tcW w:w="1916" w:type="dxa"/>
            <w:vAlign w:val="center"/>
          </w:tcPr>
          <w:p w14:paraId="3318B95A">
            <w:pPr>
              <w:widowControl/>
              <w:spacing w:line="312" w:lineRule="auto"/>
              <w:jc w:val="center"/>
              <w:textAlignment w:val="center"/>
              <w:rPr>
                <w:rFonts w:ascii="仿宋_GB2312" w:hAnsi="仿宋"/>
                <w:color w:val="FF0000"/>
                <w:sz w:val="30"/>
                <w:szCs w:val="30"/>
              </w:rPr>
            </w:pPr>
            <w:r>
              <w:rPr>
                <w:rFonts w:hint="eastAsia"/>
              </w:rPr>
              <w:t>保洁主管</w:t>
            </w:r>
          </w:p>
        </w:tc>
        <w:tc>
          <w:tcPr>
            <w:tcW w:w="1070" w:type="dxa"/>
            <w:vAlign w:val="center"/>
          </w:tcPr>
          <w:p w14:paraId="32BA75AF">
            <w:pPr>
              <w:spacing w:line="0" w:lineRule="atLeast"/>
              <w:jc w:val="center"/>
              <w:rPr>
                <w:rFonts w:ascii="宋体" w:hAnsi="宋体"/>
                <w:sz w:val="24"/>
              </w:rPr>
            </w:pPr>
          </w:p>
        </w:tc>
        <w:tc>
          <w:tcPr>
            <w:tcW w:w="918" w:type="dxa"/>
            <w:vAlign w:val="center"/>
          </w:tcPr>
          <w:p w14:paraId="796B41CF">
            <w:pPr>
              <w:spacing w:line="0" w:lineRule="atLeast"/>
              <w:jc w:val="center"/>
              <w:rPr>
                <w:rFonts w:ascii="宋体" w:hAnsi="宋体"/>
                <w:sz w:val="24"/>
              </w:rPr>
            </w:pPr>
          </w:p>
        </w:tc>
        <w:tc>
          <w:tcPr>
            <w:tcW w:w="705" w:type="dxa"/>
            <w:vAlign w:val="center"/>
          </w:tcPr>
          <w:p w14:paraId="39025664">
            <w:pPr>
              <w:spacing w:line="0" w:lineRule="atLeast"/>
              <w:jc w:val="center"/>
              <w:rPr>
                <w:rFonts w:ascii="宋体" w:hAnsi="宋体"/>
                <w:sz w:val="24"/>
              </w:rPr>
            </w:pPr>
          </w:p>
        </w:tc>
        <w:tc>
          <w:tcPr>
            <w:tcW w:w="1001" w:type="dxa"/>
            <w:vAlign w:val="center"/>
          </w:tcPr>
          <w:p w14:paraId="7545B8C4">
            <w:pPr>
              <w:spacing w:line="0" w:lineRule="atLeast"/>
              <w:jc w:val="center"/>
              <w:rPr>
                <w:rFonts w:ascii="宋体" w:hAnsi="宋体"/>
                <w:sz w:val="24"/>
              </w:rPr>
            </w:pPr>
          </w:p>
        </w:tc>
        <w:tc>
          <w:tcPr>
            <w:tcW w:w="1804" w:type="dxa"/>
            <w:vAlign w:val="center"/>
          </w:tcPr>
          <w:p w14:paraId="014AF680">
            <w:pPr>
              <w:spacing w:line="0" w:lineRule="atLeast"/>
              <w:jc w:val="center"/>
              <w:rPr>
                <w:rFonts w:ascii="宋体" w:hAnsi="宋体"/>
                <w:sz w:val="24"/>
              </w:rPr>
            </w:pPr>
            <w:r>
              <w:rPr>
                <w:rFonts w:hint="eastAsia" w:ascii="仿宋_GB2312" w:hAnsi="仿宋" w:eastAsia="仿宋_GB2312"/>
                <w:color w:val="000000" w:themeColor="text1"/>
                <w:sz w:val="30"/>
                <w:szCs w:val="30"/>
                <w14:textFill>
                  <w14:solidFill>
                    <w14:schemeClr w14:val="tx1"/>
                  </w14:solidFill>
                </w14:textFill>
              </w:rPr>
              <w:t>……</w:t>
            </w:r>
          </w:p>
        </w:tc>
      </w:tr>
      <w:tr w14:paraId="62DE8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704" w:type="dxa"/>
            <w:vAlign w:val="center"/>
          </w:tcPr>
          <w:p w14:paraId="338FA30B">
            <w:pPr>
              <w:widowControl/>
              <w:jc w:val="center"/>
              <w:textAlignment w:val="center"/>
              <w:rPr>
                <w:rFonts w:ascii="仿宋_GB2312" w:hAnsi="宋体" w:eastAsia="仿宋_GB2312" w:cs="黑体"/>
                <w:color w:val="000000"/>
                <w:kern w:val="0"/>
                <w:sz w:val="24"/>
              </w:rPr>
            </w:pPr>
            <w:r>
              <w:rPr>
                <w:rFonts w:hint="eastAsia" w:ascii="仿宋_GB2312" w:hAnsi="宋体" w:eastAsia="仿宋_GB2312" w:cs="黑体"/>
                <w:color w:val="000000"/>
                <w:kern w:val="0"/>
                <w:sz w:val="24"/>
              </w:rPr>
              <w:t>3</w:t>
            </w:r>
          </w:p>
        </w:tc>
        <w:tc>
          <w:tcPr>
            <w:tcW w:w="1916" w:type="dxa"/>
            <w:vAlign w:val="center"/>
          </w:tcPr>
          <w:p w14:paraId="20636B8C">
            <w:pPr>
              <w:adjustRightInd w:val="0"/>
              <w:snapToGrid w:val="0"/>
              <w:spacing w:line="360" w:lineRule="auto"/>
              <w:ind w:firstLine="420" w:firstLineChars="200"/>
              <w:rPr>
                <w:rFonts w:ascii="仿宋_GB2312" w:hAnsi="仿宋" w:eastAsia="仿宋_GB2312"/>
                <w:color w:val="FF0000"/>
                <w:sz w:val="30"/>
                <w:szCs w:val="30"/>
              </w:rPr>
            </w:pPr>
            <w:r>
              <w:rPr>
                <w:rFonts w:hint="eastAsia"/>
              </w:rPr>
              <w:t>保洁员</w:t>
            </w:r>
          </w:p>
        </w:tc>
        <w:tc>
          <w:tcPr>
            <w:tcW w:w="1070" w:type="dxa"/>
            <w:vAlign w:val="center"/>
          </w:tcPr>
          <w:p w14:paraId="5B13B1B0">
            <w:pPr>
              <w:spacing w:line="0" w:lineRule="atLeast"/>
              <w:jc w:val="center"/>
              <w:rPr>
                <w:rFonts w:ascii="宋体" w:hAnsi="宋体"/>
                <w:sz w:val="24"/>
              </w:rPr>
            </w:pPr>
          </w:p>
        </w:tc>
        <w:tc>
          <w:tcPr>
            <w:tcW w:w="918" w:type="dxa"/>
            <w:vAlign w:val="center"/>
          </w:tcPr>
          <w:p w14:paraId="4926C057">
            <w:pPr>
              <w:spacing w:line="0" w:lineRule="atLeast"/>
              <w:jc w:val="center"/>
              <w:rPr>
                <w:rFonts w:ascii="宋体" w:hAnsi="宋体"/>
                <w:sz w:val="24"/>
              </w:rPr>
            </w:pPr>
          </w:p>
        </w:tc>
        <w:tc>
          <w:tcPr>
            <w:tcW w:w="705" w:type="dxa"/>
            <w:vAlign w:val="center"/>
          </w:tcPr>
          <w:p w14:paraId="3653CD0B">
            <w:pPr>
              <w:spacing w:line="0" w:lineRule="atLeast"/>
              <w:jc w:val="center"/>
              <w:rPr>
                <w:rFonts w:ascii="宋体" w:hAnsi="宋体"/>
                <w:sz w:val="24"/>
              </w:rPr>
            </w:pPr>
          </w:p>
        </w:tc>
        <w:tc>
          <w:tcPr>
            <w:tcW w:w="1001" w:type="dxa"/>
            <w:vAlign w:val="center"/>
          </w:tcPr>
          <w:p w14:paraId="6310C11E">
            <w:pPr>
              <w:spacing w:line="0" w:lineRule="atLeast"/>
              <w:jc w:val="center"/>
              <w:rPr>
                <w:rFonts w:ascii="宋体" w:hAnsi="宋体"/>
                <w:sz w:val="24"/>
              </w:rPr>
            </w:pPr>
          </w:p>
        </w:tc>
        <w:tc>
          <w:tcPr>
            <w:tcW w:w="1804" w:type="dxa"/>
            <w:vAlign w:val="center"/>
          </w:tcPr>
          <w:p w14:paraId="05725522">
            <w:pPr>
              <w:spacing w:line="0" w:lineRule="atLeast"/>
              <w:jc w:val="center"/>
              <w:rPr>
                <w:rFonts w:ascii="宋体" w:hAnsi="宋体"/>
                <w:sz w:val="24"/>
              </w:rPr>
            </w:pPr>
          </w:p>
        </w:tc>
      </w:tr>
      <w:tr w14:paraId="1644D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704" w:type="dxa"/>
            <w:vAlign w:val="center"/>
          </w:tcPr>
          <w:p w14:paraId="0CD596C1">
            <w:pPr>
              <w:widowControl/>
              <w:jc w:val="center"/>
              <w:textAlignment w:val="center"/>
              <w:rPr>
                <w:rFonts w:ascii="仿宋_GB2312" w:hAnsi="宋体" w:eastAsia="仿宋_GB2312" w:cs="黑体"/>
                <w:color w:val="000000"/>
                <w:kern w:val="0"/>
                <w:sz w:val="24"/>
              </w:rPr>
            </w:pPr>
            <w:r>
              <w:rPr>
                <w:rFonts w:hint="eastAsia" w:ascii="仿宋_GB2312" w:hAnsi="宋体" w:eastAsia="仿宋_GB2312" w:cs="黑体"/>
                <w:color w:val="000000"/>
                <w:kern w:val="0"/>
                <w:sz w:val="24"/>
              </w:rPr>
              <w:t>4</w:t>
            </w:r>
          </w:p>
        </w:tc>
        <w:tc>
          <w:tcPr>
            <w:tcW w:w="1916" w:type="dxa"/>
            <w:vAlign w:val="center"/>
          </w:tcPr>
          <w:p w14:paraId="7C6ED395">
            <w:pPr>
              <w:widowControl/>
              <w:jc w:val="center"/>
              <w:textAlignment w:val="center"/>
              <w:rPr>
                <w:rFonts w:ascii="仿宋_GB2312" w:hAnsi="仿宋" w:eastAsia="仿宋_GB2312"/>
                <w:color w:val="FF0000"/>
                <w:sz w:val="30"/>
                <w:szCs w:val="30"/>
              </w:rPr>
            </w:pPr>
            <w:r>
              <w:rPr>
                <w:rFonts w:hint="eastAsia" w:ascii="仿宋_GB2312" w:hAnsi="仿宋" w:eastAsia="仿宋_GB2312"/>
                <w:color w:val="000000" w:themeColor="text1"/>
                <w:sz w:val="30"/>
                <w:szCs w:val="30"/>
                <w14:textFill>
                  <w14:solidFill>
                    <w14:schemeClr w14:val="tx1"/>
                  </w14:solidFill>
                </w14:textFill>
              </w:rPr>
              <w:t>……</w:t>
            </w:r>
          </w:p>
        </w:tc>
        <w:tc>
          <w:tcPr>
            <w:tcW w:w="1070" w:type="dxa"/>
            <w:vAlign w:val="center"/>
          </w:tcPr>
          <w:p w14:paraId="7D3193D7">
            <w:pPr>
              <w:spacing w:line="0" w:lineRule="atLeast"/>
              <w:jc w:val="center"/>
              <w:rPr>
                <w:rFonts w:ascii="宋体" w:hAnsi="宋体"/>
                <w:sz w:val="24"/>
              </w:rPr>
            </w:pPr>
          </w:p>
        </w:tc>
        <w:tc>
          <w:tcPr>
            <w:tcW w:w="918" w:type="dxa"/>
            <w:vAlign w:val="center"/>
          </w:tcPr>
          <w:p w14:paraId="3B2361CF">
            <w:pPr>
              <w:spacing w:line="0" w:lineRule="atLeast"/>
              <w:jc w:val="center"/>
              <w:rPr>
                <w:rFonts w:ascii="宋体" w:hAnsi="宋体"/>
                <w:sz w:val="24"/>
              </w:rPr>
            </w:pPr>
          </w:p>
        </w:tc>
        <w:tc>
          <w:tcPr>
            <w:tcW w:w="705" w:type="dxa"/>
            <w:vAlign w:val="center"/>
          </w:tcPr>
          <w:p w14:paraId="6ED3B2AF">
            <w:pPr>
              <w:spacing w:line="0" w:lineRule="atLeast"/>
              <w:jc w:val="center"/>
              <w:rPr>
                <w:rFonts w:ascii="宋体" w:hAnsi="宋体"/>
                <w:sz w:val="24"/>
              </w:rPr>
            </w:pPr>
          </w:p>
        </w:tc>
        <w:tc>
          <w:tcPr>
            <w:tcW w:w="1001" w:type="dxa"/>
            <w:vAlign w:val="center"/>
          </w:tcPr>
          <w:p w14:paraId="5B0CB103">
            <w:pPr>
              <w:spacing w:line="0" w:lineRule="atLeast"/>
              <w:jc w:val="center"/>
              <w:rPr>
                <w:rFonts w:ascii="宋体" w:hAnsi="宋体"/>
                <w:sz w:val="24"/>
              </w:rPr>
            </w:pPr>
          </w:p>
        </w:tc>
        <w:tc>
          <w:tcPr>
            <w:tcW w:w="1804" w:type="dxa"/>
            <w:vAlign w:val="center"/>
          </w:tcPr>
          <w:p w14:paraId="69260175">
            <w:pPr>
              <w:spacing w:line="0" w:lineRule="atLeast"/>
              <w:jc w:val="center"/>
              <w:rPr>
                <w:rFonts w:ascii="宋体" w:hAnsi="宋体"/>
                <w:sz w:val="24"/>
              </w:rPr>
            </w:pPr>
          </w:p>
        </w:tc>
      </w:tr>
      <w:tr w14:paraId="54BC8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704" w:type="dxa"/>
            <w:vAlign w:val="center"/>
          </w:tcPr>
          <w:p w14:paraId="39C962D1">
            <w:pPr>
              <w:widowControl/>
              <w:jc w:val="center"/>
              <w:textAlignment w:val="center"/>
              <w:rPr>
                <w:rFonts w:ascii="仿宋_GB2312" w:hAnsi="宋体" w:eastAsia="仿宋_GB2312" w:cs="黑体"/>
                <w:color w:val="000000"/>
                <w:kern w:val="0"/>
                <w:sz w:val="24"/>
              </w:rPr>
            </w:pPr>
            <w:r>
              <w:rPr>
                <w:rFonts w:hint="eastAsia" w:ascii="仿宋_GB2312" w:hAnsi="宋体" w:eastAsia="仿宋_GB2312" w:cs="黑体"/>
                <w:color w:val="000000"/>
                <w:kern w:val="0"/>
                <w:sz w:val="24"/>
              </w:rPr>
              <w:t>5</w:t>
            </w:r>
          </w:p>
        </w:tc>
        <w:tc>
          <w:tcPr>
            <w:tcW w:w="1916" w:type="dxa"/>
            <w:vAlign w:val="center"/>
          </w:tcPr>
          <w:p w14:paraId="5C505A96">
            <w:pPr>
              <w:spacing w:line="0" w:lineRule="atLeas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工作服</w:t>
            </w:r>
          </w:p>
        </w:tc>
        <w:tc>
          <w:tcPr>
            <w:tcW w:w="1070" w:type="dxa"/>
            <w:vAlign w:val="center"/>
          </w:tcPr>
          <w:p w14:paraId="0FF8A7A7">
            <w:pPr>
              <w:spacing w:line="0" w:lineRule="atLeast"/>
              <w:jc w:val="center"/>
              <w:rPr>
                <w:rFonts w:ascii="宋体" w:hAnsi="宋体"/>
                <w:sz w:val="24"/>
              </w:rPr>
            </w:pPr>
          </w:p>
        </w:tc>
        <w:tc>
          <w:tcPr>
            <w:tcW w:w="918" w:type="dxa"/>
            <w:vAlign w:val="center"/>
          </w:tcPr>
          <w:p w14:paraId="3774A528">
            <w:pPr>
              <w:spacing w:line="0" w:lineRule="atLeast"/>
              <w:jc w:val="center"/>
              <w:rPr>
                <w:rFonts w:ascii="宋体" w:hAnsi="宋体"/>
                <w:sz w:val="24"/>
              </w:rPr>
            </w:pPr>
          </w:p>
        </w:tc>
        <w:tc>
          <w:tcPr>
            <w:tcW w:w="705" w:type="dxa"/>
            <w:vAlign w:val="center"/>
          </w:tcPr>
          <w:p w14:paraId="05CAF0AD">
            <w:pPr>
              <w:spacing w:line="0" w:lineRule="atLeast"/>
              <w:jc w:val="center"/>
              <w:rPr>
                <w:rFonts w:ascii="宋体" w:hAnsi="宋体"/>
                <w:sz w:val="24"/>
              </w:rPr>
            </w:pPr>
          </w:p>
        </w:tc>
        <w:tc>
          <w:tcPr>
            <w:tcW w:w="1001" w:type="dxa"/>
            <w:vAlign w:val="center"/>
          </w:tcPr>
          <w:p w14:paraId="245B1523">
            <w:pPr>
              <w:spacing w:line="0" w:lineRule="atLeast"/>
              <w:jc w:val="center"/>
              <w:rPr>
                <w:rFonts w:ascii="宋体" w:hAnsi="宋体"/>
                <w:sz w:val="24"/>
              </w:rPr>
            </w:pPr>
          </w:p>
        </w:tc>
        <w:tc>
          <w:tcPr>
            <w:tcW w:w="1804" w:type="dxa"/>
            <w:vAlign w:val="center"/>
          </w:tcPr>
          <w:p w14:paraId="36B5FAFD">
            <w:pPr>
              <w:spacing w:line="0" w:lineRule="atLeast"/>
              <w:jc w:val="center"/>
              <w:rPr>
                <w:rFonts w:ascii="宋体" w:hAnsi="宋体"/>
                <w:sz w:val="24"/>
              </w:rPr>
            </w:pPr>
          </w:p>
        </w:tc>
      </w:tr>
      <w:tr w14:paraId="796CD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704" w:type="dxa"/>
            <w:vAlign w:val="center"/>
          </w:tcPr>
          <w:p w14:paraId="4C191227">
            <w:pPr>
              <w:widowControl/>
              <w:jc w:val="center"/>
              <w:textAlignment w:val="center"/>
              <w:rPr>
                <w:rFonts w:ascii="仿宋_GB2312" w:hAnsi="宋体" w:eastAsia="仿宋_GB2312" w:cs="黑体"/>
                <w:color w:val="000000"/>
                <w:kern w:val="0"/>
                <w:sz w:val="24"/>
              </w:rPr>
            </w:pPr>
            <w:r>
              <w:rPr>
                <w:rFonts w:hint="eastAsia" w:ascii="仿宋_GB2312" w:hAnsi="宋体" w:eastAsia="仿宋_GB2312" w:cs="黑体"/>
                <w:color w:val="000000"/>
                <w:kern w:val="0"/>
                <w:sz w:val="24"/>
              </w:rPr>
              <w:t>6</w:t>
            </w:r>
          </w:p>
        </w:tc>
        <w:tc>
          <w:tcPr>
            <w:tcW w:w="1916" w:type="dxa"/>
            <w:vAlign w:val="center"/>
          </w:tcPr>
          <w:p w14:paraId="72C8B28A">
            <w:pPr>
              <w:spacing w:line="0" w:lineRule="atLeas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保洁用具</w:t>
            </w:r>
          </w:p>
        </w:tc>
        <w:tc>
          <w:tcPr>
            <w:tcW w:w="1070" w:type="dxa"/>
            <w:vAlign w:val="center"/>
          </w:tcPr>
          <w:p w14:paraId="3983CD27">
            <w:pPr>
              <w:spacing w:line="0" w:lineRule="atLeast"/>
              <w:jc w:val="center"/>
              <w:rPr>
                <w:rFonts w:ascii="宋体" w:hAnsi="宋体"/>
                <w:sz w:val="24"/>
              </w:rPr>
            </w:pPr>
          </w:p>
        </w:tc>
        <w:tc>
          <w:tcPr>
            <w:tcW w:w="918" w:type="dxa"/>
            <w:vAlign w:val="center"/>
          </w:tcPr>
          <w:p w14:paraId="3B21A68D">
            <w:pPr>
              <w:spacing w:line="0" w:lineRule="atLeast"/>
              <w:jc w:val="center"/>
              <w:rPr>
                <w:rFonts w:ascii="宋体" w:hAnsi="宋体"/>
                <w:sz w:val="24"/>
              </w:rPr>
            </w:pPr>
          </w:p>
        </w:tc>
        <w:tc>
          <w:tcPr>
            <w:tcW w:w="705" w:type="dxa"/>
            <w:vAlign w:val="center"/>
          </w:tcPr>
          <w:p w14:paraId="7863F5FD">
            <w:pPr>
              <w:spacing w:line="0" w:lineRule="atLeast"/>
              <w:jc w:val="center"/>
              <w:rPr>
                <w:rFonts w:ascii="宋体" w:hAnsi="宋体"/>
                <w:sz w:val="24"/>
              </w:rPr>
            </w:pPr>
          </w:p>
        </w:tc>
        <w:tc>
          <w:tcPr>
            <w:tcW w:w="1001" w:type="dxa"/>
            <w:vAlign w:val="center"/>
          </w:tcPr>
          <w:p w14:paraId="2BA6D2CB">
            <w:pPr>
              <w:spacing w:line="0" w:lineRule="atLeast"/>
              <w:jc w:val="center"/>
              <w:rPr>
                <w:rFonts w:ascii="宋体" w:hAnsi="宋体"/>
                <w:sz w:val="24"/>
              </w:rPr>
            </w:pPr>
          </w:p>
        </w:tc>
        <w:tc>
          <w:tcPr>
            <w:tcW w:w="1804" w:type="dxa"/>
            <w:vAlign w:val="center"/>
          </w:tcPr>
          <w:p w14:paraId="2B06DB8A">
            <w:pPr>
              <w:spacing w:line="0" w:lineRule="atLeast"/>
              <w:jc w:val="center"/>
              <w:rPr>
                <w:rFonts w:ascii="宋体" w:hAnsi="宋体"/>
                <w:sz w:val="24"/>
              </w:rPr>
            </w:pPr>
          </w:p>
        </w:tc>
      </w:tr>
      <w:tr w14:paraId="3A24E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14:paraId="556EE0FC">
            <w:pPr>
              <w:widowControl/>
              <w:jc w:val="center"/>
              <w:textAlignment w:val="center"/>
              <w:rPr>
                <w:rFonts w:ascii="仿宋_GB2312" w:hAnsi="宋体" w:eastAsia="仿宋_GB2312" w:cs="黑体"/>
                <w:color w:val="000000"/>
                <w:kern w:val="0"/>
                <w:sz w:val="24"/>
              </w:rPr>
            </w:pPr>
            <w:r>
              <w:rPr>
                <w:rFonts w:hint="eastAsia" w:ascii="仿宋_GB2312" w:hAnsi="宋体" w:eastAsia="仿宋_GB2312" w:cs="黑体"/>
                <w:color w:val="000000"/>
                <w:kern w:val="0"/>
                <w:sz w:val="24"/>
              </w:rPr>
              <w:t>7</w:t>
            </w:r>
          </w:p>
        </w:tc>
        <w:tc>
          <w:tcPr>
            <w:tcW w:w="1916" w:type="dxa"/>
            <w:vAlign w:val="center"/>
          </w:tcPr>
          <w:p w14:paraId="04EDE3E3">
            <w:pPr>
              <w:spacing w:line="0" w:lineRule="atLeas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清洁材料</w:t>
            </w:r>
          </w:p>
        </w:tc>
        <w:tc>
          <w:tcPr>
            <w:tcW w:w="1070" w:type="dxa"/>
            <w:vAlign w:val="center"/>
          </w:tcPr>
          <w:p w14:paraId="7F912761">
            <w:pPr>
              <w:spacing w:line="0" w:lineRule="atLeast"/>
              <w:jc w:val="center"/>
              <w:rPr>
                <w:rFonts w:ascii="宋体" w:hAnsi="宋体"/>
                <w:sz w:val="24"/>
              </w:rPr>
            </w:pPr>
          </w:p>
        </w:tc>
        <w:tc>
          <w:tcPr>
            <w:tcW w:w="918" w:type="dxa"/>
            <w:vAlign w:val="center"/>
          </w:tcPr>
          <w:p w14:paraId="52057D43">
            <w:pPr>
              <w:spacing w:line="0" w:lineRule="atLeast"/>
              <w:jc w:val="center"/>
              <w:rPr>
                <w:rFonts w:ascii="宋体" w:hAnsi="宋体"/>
                <w:sz w:val="24"/>
              </w:rPr>
            </w:pPr>
          </w:p>
        </w:tc>
        <w:tc>
          <w:tcPr>
            <w:tcW w:w="705" w:type="dxa"/>
            <w:vAlign w:val="center"/>
          </w:tcPr>
          <w:p w14:paraId="1BFE825E">
            <w:pPr>
              <w:spacing w:line="0" w:lineRule="atLeast"/>
              <w:jc w:val="center"/>
              <w:rPr>
                <w:rFonts w:ascii="宋体" w:hAnsi="宋体"/>
                <w:sz w:val="24"/>
              </w:rPr>
            </w:pPr>
          </w:p>
        </w:tc>
        <w:tc>
          <w:tcPr>
            <w:tcW w:w="1001" w:type="dxa"/>
            <w:vAlign w:val="center"/>
          </w:tcPr>
          <w:p w14:paraId="27529C2F">
            <w:pPr>
              <w:spacing w:line="0" w:lineRule="atLeast"/>
              <w:jc w:val="center"/>
              <w:rPr>
                <w:rFonts w:ascii="宋体" w:hAnsi="宋体"/>
                <w:sz w:val="24"/>
              </w:rPr>
            </w:pPr>
          </w:p>
        </w:tc>
        <w:tc>
          <w:tcPr>
            <w:tcW w:w="1804" w:type="dxa"/>
            <w:vAlign w:val="center"/>
          </w:tcPr>
          <w:p w14:paraId="3CD3A071">
            <w:pPr>
              <w:spacing w:line="0" w:lineRule="atLeast"/>
              <w:jc w:val="center"/>
              <w:rPr>
                <w:rFonts w:ascii="宋体" w:hAnsi="宋体"/>
                <w:sz w:val="24"/>
              </w:rPr>
            </w:pPr>
          </w:p>
        </w:tc>
      </w:tr>
      <w:tr w14:paraId="1543B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14:paraId="65169472">
            <w:pPr>
              <w:widowControl/>
              <w:jc w:val="center"/>
              <w:textAlignment w:val="center"/>
              <w:rPr>
                <w:rFonts w:ascii="仿宋_GB2312" w:hAnsi="宋体" w:eastAsia="仿宋_GB2312" w:cs="黑体"/>
                <w:color w:val="000000"/>
                <w:kern w:val="0"/>
                <w:sz w:val="24"/>
              </w:rPr>
            </w:pPr>
            <w:r>
              <w:rPr>
                <w:rFonts w:hint="eastAsia" w:ascii="仿宋_GB2312" w:hAnsi="宋体" w:eastAsia="仿宋_GB2312" w:cs="黑体"/>
                <w:color w:val="000000"/>
                <w:kern w:val="0"/>
                <w:sz w:val="24"/>
              </w:rPr>
              <w:t>8</w:t>
            </w:r>
          </w:p>
        </w:tc>
        <w:tc>
          <w:tcPr>
            <w:tcW w:w="1916" w:type="dxa"/>
            <w:vAlign w:val="center"/>
          </w:tcPr>
          <w:p w14:paraId="7938C4AC">
            <w:pPr>
              <w:spacing w:line="0" w:lineRule="atLeas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劳保用品</w:t>
            </w:r>
          </w:p>
        </w:tc>
        <w:tc>
          <w:tcPr>
            <w:tcW w:w="1070" w:type="dxa"/>
            <w:vAlign w:val="center"/>
          </w:tcPr>
          <w:p w14:paraId="663721C4">
            <w:pPr>
              <w:spacing w:line="0" w:lineRule="atLeast"/>
              <w:jc w:val="center"/>
              <w:rPr>
                <w:rFonts w:ascii="宋体" w:hAnsi="宋体"/>
                <w:sz w:val="24"/>
              </w:rPr>
            </w:pPr>
          </w:p>
        </w:tc>
        <w:tc>
          <w:tcPr>
            <w:tcW w:w="918" w:type="dxa"/>
            <w:vAlign w:val="center"/>
          </w:tcPr>
          <w:p w14:paraId="37D7F00B">
            <w:pPr>
              <w:spacing w:line="0" w:lineRule="atLeast"/>
              <w:jc w:val="center"/>
              <w:rPr>
                <w:rFonts w:ascii="宋体" w:hAnsi="宋体"/>
                <w:sz w:val="24"/>
              </w:rPr>
            </w:pPr>
          </w:p>
        </w:tc>
        <w:tc>
          <w:tcPr>
            <w:tcW w:w="705" w:type="dxa"/>
            <w:vAlign w:val="center"/>
          </w:tcPr>
          <w:p w14:paraId="3A2F6519">
            <w:pPr>
              <w:spacing w:line="0" w:lineRule="atLeast"/>
              <w:jc w:val="center"/>
              <w:rPr>
                <w:rFonts w:ascii="宋体" w:hAnsi="宋体"/>
                <w:sz w:val="24"/>
              </w:rPr>
            </w:pPr>
          </w:p>
        </w:tc>
        <w:tc>
          <w:tcPr>
            <w:tcW w:w="1001" w:type="dxa"/>
            <w:vAlign w:val="center"/>
          </w:tcPr>
          <w:p w14:paraId="5C012353">
            <w:pPr>
              <w:spacing w:line="0" w:lineRule="atLeast"/>
              <w:jc w:val="center"/>
              <w:rPr>
                <w:rFonts w:ascii="宋体" w:hAnsi="宋体"/>
                <w:sz w:val="24"/>
              </w:rPr>
            </w:pPr>
          </w:p>
        </w:tc>
        <w:tc>
          <w:tcPr>
            <w:tcW w:w="1804" w:type="dxa"/>
            <w:vAlign w:val="center"/>
          </w:tcPr>
          <w:p w14:paraId="1B506A0B">
            <w:pPr>
              <w:spacing w:line="0" w:lineRule="atLeast"/>
              <w:jc w:val="center"/>
              <w:rPr>
                <w:rFonts w:ascii="宋体" w:hAnsi="宋体"/>
                <w:sz w:val="24"/>
              </w:rPr>
            </w:pPr>
          </w:p>
        </w:tc>
      </w:tr>
      <w:tr w14:paraId="58636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14:paraId="3472255D">
            <w:pPr>
              <w:spacing w:line="0" w:lineRule="atLeast"/>
              <w:jc w:val="center"/>
              <w:rPr>
                <w:rFonts w:ascii="宋体" w:hAnsi="宋体"/>
                <w:sz w:val="24"/>
              </w:rPr>
            </w:pPr>
            <w:r>
              <w:rPr>
                <w:rFonts w:hint="eastAsia" w:ascii="宋体" w:hAnsi="宋体"/>
                <w:sz w:val="24"/>
              </w:rPr>
              <w:t>9</w:t>
            </w:r>
          </w:p>
        </w:tc>
        <w:tc>
          <w:tcPr>
            <w:tcW w:w="1916" w:type="dxa"/>
            <w:vAlign w:val="center"/>
          </w:tcPr>
          <w:p w14:paraId="245CCE19">
            <w:pPr>
              <w:spacing w:line="0" w:lineRule="atLeas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卫生、消杀用品</w:t>
            </w:r>
          </w:p>
        </w:tc>
        <w:tc>
          <w:tcPr>
            <w:tcW w:w="1070" w:type="dxa"/>
            <w:vAlign w:val="center"/>
          </w:tcPr>
          <w:p w14:paraId="529613E6">
            <w:pPr>
              <w:spacing w:line="0" w:lineRule="atLeast"/>
              <w:jc w:val="center"/>
              <w:rPr>
                <w:rFonts w:ascii="宋体" w:hAnsi="宋体"/>
                <w:sz w:val="24"/>
              </w:rPr>
            </w:pPr>
          </w:p>
        </w:tc>
        <w:tc>
          <w:tcPr>
            <w:tcW w:w="918" w:type="dxa"/>
            <w:vAlign w:val="center"/>
          </w:tcPr>
          <w:p w14:paraId="2F8DEC55">
            <w:pPr>
              <w:spacing w:line="0" w:lineRule="atLeast"/>
              <w:jc w:val="center"/>
              <w:rPr>
                <w:rFonts w:ascii="宋体" w:hAnsi="宋体"/>
                <w:sz w:val="24"/>
              </w:rPr>
            </w:pPr>
          </w:p>
        </w:tc>
        <w:tc>
          <w:tcPr>
            <w:tcW w:w="705" w:type="dxa"/>
            <w:vAlign w:val="center"/>
          </w:tcPr>
          <w:p w14:paraId="72B8AC93">
            <w:pPr>
              <w:spacing w:line="0" w:lineRule="atLeast"/>
              <w:jc w:val="center"/>
              <w:rPr>
                <w:rFonts w:ascii="宋体" w:hAnsi="宋体"/>
                <w:sz w:val="24"/>
              </w:rPr>
            </w:pPr>
          </w:p>
        </w:tc>
        <w:tc>
          <w:tcPr>
            <w:tcW w:w="1001" w:type="dxa"/>
            <w:vAlign w:val="center"/>
          </w:tcPr>
          <w:p w14:paraId="23637944">
            <w:pPr>
              <w:spacing w:line="0" w:lineRule="atLeast"/>
              <w:jc w:val="center"/>
              <w:rPr>
                <w:rFonts w:ascii="宋体" w:hAnsi="宋体"/>
                <w:sz w:val="24"/>
              </w:rPr>
            </w:pPr>
          </w:p>
        </w:tc>
        <w:tc>
          <w:tcPr>
            <w:tcW w:w="1804" w:type="dxa"/>
            <w:vAlign w:val="center"/>
          </w:tcPr>
          <w:p w14:paraId="169649C0">
            <w:pPr>
              <w:spacing w:line="0" w:lineRule="atLeast"/>
              <w:jc w:val="center"/>
              <w:rPr>
                <w:rFonts w:ascii="宋体" w:hAnsi="宋体"/>
                <w:sz w:val="24"/>
              </w:rPr>
            </w:pPr>
            <w:r>
              <w:rPr>
                <w:rFonts w:hint="eastAsia" w:ascii="宋体" w:hAnsi="宋体"/>
                <w:bCs/>
                <w:kern w:val="0"/>
                <w:sz w:val="24"/>
              </w:rPr>
              <w:t>详见技术需求</w:t>
            </w:r>
          </w:p>
        </w:tc>
      </w:tr>
      <w:tr w14:paraId="6F41E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04" w:type="dxa"/>
            <w:vAlign w:val="center"/>
          </w:tcPr>
          <w:p w14:paraId="0A2AB8BA">
            <w:pPr>
              <w:spacing w:line="0" w:lineRule="atLeast"/>
              <w:jc w:val="center"/>
              <w:rPr>
                <w:rFonts w:ascii="宋体" w:hAnsi="宋体"/>
                <w:sz w:val="24"/>
              </w:rPr>
            </w:pPr>
            <w:r>
              <w:rPr>
                <w:rFonts w:hint="eastAsia" w:ascii="宋体" w:hAnsi="宋体"/>
                <w:sz w:val="24"/>
              </w:rPr>
              <w:t>10</w:t>
            </w:r>
          </w:p>
        </w:tc>
        <w:tc>
          <w:tcPr>
            <w:tcW w:w="1916" w:type="dxa"/>
            <w:vAlign w:val="center"/>
          </w:tcPr>
          <w:p w14:paraId="622DC5FB">
            <w:pPr>
              <w:spacing w:line="0" w:lineRule="atLeast"/>
              <w:jc w:val="center"/>
              <w:rPr>
                <w:rFonts w:ascii="宋体" w:hAnsi="宋体"/>
                <w:color w:val="000000" w:themeColor="text1"/>
                <w:sz w:val="24"/>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w:t>
            </w:r>
          </w:p>
        </w:tc>
        <w:tc>
          <w:tcPr>
            <w:tcW w:w="1070" w:type="dxa"/>
            <w:vAlign w:val="center"/>
          </w:tcPr>
          <w:p w14:paraId="42BBD9C2">
            <w:pPr>
              <w:spacing w:line="0" w:lineRule="atLeast"/>
              <w:jc w:val="center"/>
              <w:rPr>
                <w:rFonts w:ascii="宋体" w:hAnsi="宋体"/>
                <w:sz w:val="24"/>
              </w:rPr>
            </w:pPr>
          </w:p>
        </w:tc>
        <w:tc>
          <w:tcPr>
            <w:tcW w:w="918" w:type="dxa"/>
            <w:vAlign w:val="center"/>
          </w:tcPr>
          <w:p w14:paraId="2863425B">
            <w:pPr>
              <w:spacing w:line="0" w:lineRule="atLeast"/>
              <w:jc w:val="center"/>
              <w:rPr>
                <w:rFonts w:ascii="宋体" w:hAnsi="宋体"/>
                <w:sz w:val="24"/>
              </w:rPr>
            </w:pPr>
          </w:p>
        </w:tc>
        <w:tc>
          <w:tcPr>
            <w:tcW w:w="705" w:type="dxa"/>
            <w:vAlign w:val="center"/>
          </w:tcPr>
          <w:p w14:paraId="3C9894BD">
            <w:pPr>
              <w:spacing w:line="0" w:lineRule="atLeast"/>
              <w:jc w:val="center"/>
              <w:rPr>
                <w:rFonts w:ascii="宋体" w:hAnsi="宋体"/>
                <w:sz w:val="24"/>
              </w:rPr>
            </w:pPr>
          </w:p>
        </w:tc>
        <w:tc>
          <w:tcPr>
            <w:tcW w:w="1001" w:type="dxa"/>
            <w:vAlign w:val="center"/>
          </w:tcPr>
          <w:p w14:paraId="6CDA059F">
            <w:pPr>
              <w:spacing w:line="0" w:lineRule="atLeast"/>
              <w:jc w:val="center"/>
              <w:rPr>
                <w:rFonts w:ascii="宋体" w:hAnsi="宋体"/>
                <w:sz w:val="24"/>
              </w:rPr>
            </w:pPr>
          </w:p>
        </w:tc>
        <w:tc>
          <w:tcPr>
            <w:tcW w:w="1804" w:type="dxa"/>
            <w:vAlign w:val="center"/>
          </w:tcPr>
          <w:p w14:paraId="4A70706D">
            <w:pPr>
              <w:spacing w:line="0" w:lineRule="atLeast"/>
              <w:jc w:val="center"/>
              <w:rPr>
                <w:rFonts w:ascii="宋体" w:hAnsi="宋体"/>
                <w:sz w:val="24"/>
              </w:rPr>
            </w:pPr>
          </w:p>
        </w:tc>
      </w:tr>
      <w:tr w14:paraId="7F9EE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14:paraId="6DC8224C">
            <w:pPr>
              <w:spacing w:line="0" w:lineRule="atLeast"/>
              <w:jc w:val="center"/>
              <w:rPr>
                <w:rFonts w:ascii="宋体" w:hAnsi="宋体"/>
                <w:sz w:val="24"/>
              </w:rPr>
            </w:pPr>
            <w:r>
              <w:rPr>
                <w:rFonts w:hint="eastAsia" w:ascii="宋体" w:hAnsi="宋体"/>
                <w:sz w:val="24"/>
              </w:rPr>
              <w:t>11</w:t>
            </w:r>
          </w:p>
        </w:tc>
        <w:tc>
          <w:tcPr>
            <w:tcW w:w="1916" w:type="dxa"/>
            <w:vAlign w:val="center"/>
          </w:tcPr>
          <w:p w14:paraId="3E7FE299">
            <w:pPr>
              <w:spacing w:line="0" w:lineRule="atLeast"/>
              <w:jc w:val="center"/>
              <w:rPr>
                <w:rFonts w:ascii="仿宋_GB2312" w:hAnsi="仿宋" w:eastAsia="仿宋_GB2312"/>
                <w:sz w:val="30"/>
                <w:szCs w:val="30"/>
              </w:rPr>
            </w:pPr>
            <w:r>
              <w:rPr>
                <w:rFonts w:hint="eastAsia" w:ascii="仿宋_GB2312" w:hAnsi="仿宋" w:eastAsia="仿宋_GB2312"/>
                <w:sz w:val="30"/>
                <w:szCs w:val="30"/>
              </w:rPr>
              <w:t>合计</w:t>
            </w:r>
          </w:p>
        </w:tc>
        <w:tc>
          <w:tcPr>
            <w:tcW w:w="1070" w:type="dxa"/>
            <w:vAlign w:val="center"/>
          </w:tcPr>
          <w:p w14:paraId="6C44B822">
            <w:pPr>
              <w:spacing w:line="0" w:lineRule="atLeast"/>
              <w:jc w:val="center"/>
              <w:rPr>
                <w:rFonts w:ascii="宋体" w:hAnsi="宋体"/>
                <w:sz w:val="24"/>
              </w:rPr>
            </w:pPr>
          </w:p>
        </w:tc>
        <w:tc>
          <w:tcPr>
            <w:tcW w:w="918" w:type="dxa"/>
            <w:vAlign w:val="center"/>
          </w:tcPr>
          <w:p w14:paraId="357C5003">
            <w:pPr>
              <w:spacing w:line="0" w:lineRule="atLeast"/>
              <w:jc w:val="center"/>
              <w:rPr>
                <w:rFonts w:ascii="宋体" w:hAnsi="宋体"/>
                <w:sz w:val="24"/>
              </w:rPr>
            </w:pPr>
          </w:p>
        </w:tc>
        <w:tc>
          <w:tcPr>
            <w:tcW w:w="705" w:type="dxa"/>
            <w:vAlign w:val="center"/>
          </w:tcPr>
          <w:p w14:paraId="46F3EB5D">
            <w:pPr>
              <w:spacing w:line="0" w:lineRule="atLeast"/>
              <w:jc w:val="center"/>
              <w:rPr>
                <w:rFonts w:ascii="宋体" w:hAnsi="宋体"/>
                <w:sz w:val="24"/>
              </w:rPr>
            </w:pPr>
          </w:p>
        </w:tc>
        <w:tc>
          <w:tcPr>
            <w:tcW w:w="1001" w:type="dxa"/>
            <w:vAlign w:val="center"/>
          </w:tcPr>
          <w:p w14:paraId="0340A98D">
            <w:pPr>
              <w:spacing w:line="0" w:lineRule="atLeast"/>
              <w:jc w:val="center"/>
              <w:rPr>
                <w:rFonts w:ascii="宋体" w:hAnsi="宋体"/>
                <w:sz w:val="24"/>
              </w:rPr>
            </w:pPr>
          </w:p>
        </w:tc>
        <w:tc>
          <w:tcPr>
            <w:tcW w:w="1804" w:type="dxa"/>
            <w:vAlign w:val="center"/>
          </w:tcPr>
          <w:p w14:paraId="0A4A2A58">
            <w:pPr>
              <w:spacing w:line="0" w:lineRule="atLeast"/>
              <w:jc w:val="center"/>
              <w:rPr>
                <w:rFonts w:ascii="宋体" w:hAnsi="宋体"/>
                <w:sz w:val="24"/>
              </w:rPr>
            </w:pPr>
          </w:p>
        </w:tc>
      </w:tr>
    </w:tbl>
    <w:p w14:paraId="598496E1">
      <w:pPr>
        <w:spacing w:line="360" w:lineRule="auto"/>
        <w:rPr>
          <w:rFonts w:ascii="宋体" w:hAnsi="宋体"/>
          <w:b/>
          <w:szCs w:val="21"/>
        </w:rPr>
      </w:pPr>
      <w:r>
        <w:rPr>
          <w:rFonts w:hint="eastAsia" w:ascii="宋体" w:hAnsi="宋体"/>
          <w:b/>
          <w:szCs w:val="21"/>
        </w:rPr>
        <w:t>要求：</w:t>
      </w:r>
    </w:p>
    <w:p w14:paraId="0E5B64A2">
      <w:pPr>
        <w:spacing w:line="360" w:lineRule="auto"/>
        <w:ind w:left="435"/>
        <w:rPr>
          <w:rFonts w:ascii="宋体" w:hAnsi="宋体"/>
          <w:szCs w:val="21"/>
        </w:rPr>
      </w:pPr>
      <w:r>
        <w:rPr>
          <w:rFonts w:hint="eastAsia" w:ascii="宋体" w:hAnsi="宋体"/>
          <w:szCs w:val="21"/>
        </w:rPr>
        <w:t>1. 本表为《开标一览表》的报价明细表，如有缺项、漏项，视为投标报价中已包含相关费用，采购人无需另外支付任何费用。</w:t>
      </w:r>
    </w:p>
    <w:p w14:paraId="17814857">
      <w:pPr>
        <w:spacing w:line="360" w:lineRule="auto"/>
        <w:ind w:left="435"/>
      </w:pPr>
      <w:r>
        <w:rPr>
          <w:rFonts w:hint="eastAsia" w:ascii="宋体" w:hAnsi="宋体"/>
          <w:szCs w:val="21"/>
        </w:rPr>
        <w:t>2.</w:t>
      </w:r>
      <w:r>
        <w:rPr>
          <w:rFonts w:hint="eastAsia" w:ascii="宋体"/>
          <w:szCs w:val="21"/>
          <w:lang w:val="zh-CN"/>
        </w:rPr>
        <w:t>“报价明细表”中的报价合计应与“开标一览表”中的投标总报价相一致，不一致时，以开标一览表为准。</w:t>
      </w:r>
    </w:p>
    <w:p w14:paraId="652D9753">
      <w:pPr>
        <w:spacing w:line="360" w:lineRule="auto"/>
        <w:ind w:left="420"/>
        <w:rPr>
          <w:rFonts w:ascii="宋体" w:hAnsi="宋体"/>
          <w:sz w:val="24"/>
          <w:u w:val="single"/>
        </w:rPr>
      </w:pPr>
      <w:r>
        <w:rPr>
          <w:rFonts w:hint="eastAsia" w:ascii="宋体" w:hAnsi="宋体"/>
          <w:sz w:val="24"/>
        </w:rPr>
        <w:t>投标人名称（公章）：</w:t>
      </w:r>
    </w:p>
    <w:p w14:paraId="50D97F7B">
      <w:pPr>
        <w:spacing w:line="360" w:lineRule="auto"/>
        <w:ind w:left="420"/>
        <w:rPr>
          <w:rFonts w:ascii="宋体" w:hAnsi="宋体"/>
          <w:sz w:val="24"/>
        </w:rPr>
      </w:pPr>
    </w:p>
    <w:p w14:paraId="54DFA1A7">
      <w:pPr>
        <w:spacing w:line="360" w:lineRule="auto"/>
        <w:ind w:firstLine="435"/>
        <w:rPr>
          <w:rFonts w:ascii="宋体" w:hAnsi="宋体"/>
          <w:sz w:val="24"/>
        </w:rPr>
      </w:pPr>
      <w:r>
        <w:rPr>
          <w:rFonts w:hint="eastAsia" w:ascii="宋体" w:hAnsi="宋体"/>
          <w:sz w:val="24"/>
        </w:rPr>
        <w:t>投标人代表签字：</w:t>
      </w:r>
    </w:p>
    <w:p w14:paraId="08B098D3">
      <w:pPr>
        <w:spacing w:line="360" w:lineRule="auto"/>
        <w:ind w:firstLine="435"/>
        <w:rPr>
          <w:rFonts w:ascii="宋体" w:hAnsi="宋体"/>
          <w:sz w:val="24"/>
        </w:rPr>
      </w:pPr>
    </w:p>
    <w:p w14:paraId="62C08D57">
      <w:pPr>
        <w:spacing w:line="360" w:lineRule="auto"/>
        <w:ind w:firstLine="435"/>
        <w:rPr>
          <w:rFonts w:ascii="宋体" w:hAnsi="宋体"/>
          <w:sz w:val="24"/>
        </w:rPr>
      </w:pPr>
      <w:r>
        <w:rPr>
          <w:rFonts w:hint="eastAsia" w:ascii="宋体" w:hAnsi="宋体"/>
          <w:sz w:val="24"/>
        </w:rPr>
        <w:t>职        务：</w:t>
      </w:r>
    </w:p>
    <w:p w14:paraId="3DA88DDC">
      <w:pPr>
        <w:spacing w:line="360" w:lineRule="auto"/>
        <w:ind w:firstLine="435"/>
        <w:rPr>
          <w:rFonts w:ascii="宋体" w:hAnsi="宋体"/>
          <w:sz w:val="24"/>
        </w:rPr>
      </w:pPr>
    </w:p>
    <w:p w14:paraId="67FC10DB">
      <w:pPr>
        <w:spacing w:line="360" w:lineRule="auto"/>
        <w:ind w:firstLine="435"/>
        <w:rPr>
          <w:rFonts w:ascii="宋体" w:hAnsi="宋体"/>
          <w:b/>
          <w:sz w:val="28"/>
        </w:rPr>
      </w:pPr>
      <w:r>
        <w:rPr>
          <w:rFonts w:hint="eastAsia" w:ascii="宋体" w:hAnsi="宋体"/>
          <w:sz w:val="24"/>
        </w:rPr>
        <w:t>日        期：</w:t>
      </w:r>
    </w:p>
    <w:p w14:paraId="1EF1803F">
      <w:pPr>
        <w:rPr>
          <w:rFonts w:hint="eastAsia" w:ascii="宋体" w:hAnsi="宋体"/>
          <w:b/>
          <w:sz w:val="28"/>
        </w:rPr>
      </w:pPr>
      <w:r>
        <w:rPr>
          <w:rFonts w:hint="eastAsia" w:ascii="宋体" w:hAnsi="宋体"/>
          <w:b/>
          <w:sz w:val="28"/>
        </w:rPr>
        <w:br w:type="page"/>
      </w:r>
    </w:p>
    <w:p w14:paraId="54083648">
      <w:pPr>
        <w:snapToGrid w:val="0"/>
        <w:spacing w:beforeLines="50" w:after="50" w:line="360" w:lineRule="auto"/>
        <w:rPr>
          <w:rFonts w:hint="eastAsia" w:hAnsi="宋体"/>
          <w:b/>
          <w:sz w:val="32"/>
          <w:szCs w:val="32"/>
        </w:rPr>
      </w:pPr>
      <w:r>
        <w:rPr>
          <w:rFonts w:hint="eastAsia" w:ascii="宋体" w:hAnsi="宋体"/>
          <w:b/>
          <w:sz w:val="28"/>
        </w:rPr>
        <w:t>附件</w:t>
      </w:r>
      <w:r>
        <w:rPr>
          <w:rFonts w:hint="eastAsia" w:ascii="宋体" w:hAnsi="宋体"/>
          <w:b/>
          <w:sz w:val="28"/>
          <w:lang w:val="en-US" w:eastAsia="zh-CN"/>
        </w:rPr>
        <w:t>3</w:t>
      </w:r>
      <w:r>
        <w:rPr>
          <w:rFonts w:hint="eastAsia" w:hAnsi="宋体"/>
          <w:b/>
          <w:sz w:val="32"/>
          <w:szCs w:val="32"/>
        </w:rPr>
        <w:t xml:space="preserve">    </w:t>
      </w:r>
    </w:p>
    <w:p w14:paraId="7C06407B">
      <w:pPr>
        <w:snapToGrid w:val="0"/>
        <w:spacing w:beforeLines="50" w:after="50" w:line="360" w:lineRule="auto"/>
        <w:rPr>
          <w:rFonts w:hAnsi="宋体"/>
          <w:b/>
          <w:sz w:val="32"/>
          <w:szCs w:val="32"/>
          <w:lang w:val="en-GB"/>
        </w:rPr>
      </w:pPr>
      <w:r>
        <w:rPr>
          <w:rFonts w:hint="eastAsia" w:hAnsi="宋体"/>
          <w:b/>
          <w:sz w:val="32"/>
          <w:szCs w:val="32"/>
        </w:rPr>
        <w:t xml:space="preserve">配置服务人员费用报价明细表      </w:t>
      </w:r>
    </w:p>
    <w:p w14:paraId="51404A26">
      <w:pPr>
        <w:pStyle w:val="59"/>
        <w:spacing w:line="360" w:lineRule="auto"/>
        <w:rPr>
          <w:rFonts w:ascii="宋体" w:hAnsi="宋体"/>
          <w:b/>
          <w:sz w:val="24"/>
        </w:rPr>
      </w:pPr>
      <w:r>
        <w:rPr>
          <w:rFonts w:hint="eastAsia" w:ascii="宋体" w:hAnsi="宋体"/>
          <w:sz w:val="24"/>
        </w:rPr>
        <w:t xml:space="preserve">投标人名称： </w:t>
      </w:r>
    </w:p>
    <w:p w14:paraId="65DAA52A">
      <w:pPr>
        <w:spacing w:line="360" w:lineRule="auto"/>
        <w:rPr>
          <w:rFonts w:ascii="宋体" w:hAnsi="宋体"/>
          <w:sz w:val="24"/>
        </w:rPr>
      </w:pPr>
      <w:r>
        <w:rPr>
          <w:rFonts w:hint="eastAsia" w:ascii="宋体" w:hAnsi="宋体"/>
          <w:sz w:val="24"/>
        </w:rPr>
        <w:t>项目编号：</w:t>
      </w:r>
    </w:p>
    <w:p w14:paraId="6505395E">
      <w:pPr>
        <w:pStyle w:val="59"/>
        <w:spacing w:line="360" w:lineRule="auto"/>
        <w:jc w:val="right"/>
        <w:rPr>
          <w:rFonts w:ascii="宋体" w:hAnsi="宋体"/>
          <w:sz w:val="24"/>
        </w:rPr>
      </w:pPr>
      <w:r>
        <w:rPr>
          <w:rFonts w:hint="eastAsia" w:ascii="宋体" w:hAnsi="宋体"/>
          <w:sz w:val="24"/>
        </w:rPr>
        <w:t xml:space="preserve"> [货币单位：人民币元]</w:t>
      </w:r>
    </w:p>
    <w:tbl>
      <w:tblPr>
        <w:tblStyle w:val="24"/>
        <w:tblpPr w:leftFromText="180" w:rightFromText="180" w:vertAnchor="text" w:horzAnchor="page" w:tblpX="1575" w:tblpY="31"/>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934"/>
        <w:gridCol w:w="987"/>
        <w:gridCol w:w="960"/>
        <w:gridCol w:w="760"/>
        <w:gridCol w:w="772"/>
        <w:gridCol w:w="908"/>
        <w:gridCol w:w="1320"/>
        <w:gridCol w:w="1715"/>
      </w:tblGrid>
      <w:tr w14:paraId="2AB48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675" w:type="dxa"/>
            <w:vMerge w:val="restart"/>
            <w:noWrap/>
            <w:vAlign w:val="center"/>
          </w:tcPr>
          <w:p w14:paraId="30D31571">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序号</w:t>
            </w:r>
          </w:p>
        </w:tc>
        <w:tc>
          <w:tcPr>
            <w:tcW w:w="1934" w:type="dxa"/>
            <w:vMerge w:val="restart"/>
            <w:noWrap/>
            <w:vAlign w:val="center"/>
          </w:tcPr>
          <w:p w14:paraId="3D6BBA16">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岗位名称</w:t>
            </w:r>
          </w:p>
        </w:tc>
        <w:tc>
          <w:tcPr>
            <w:tcW w:w="987" w:type="dxa"/>
            <w:vMerge w:val="restart"/>
          </w:tcPr>
          <w:p w14:paraId="40C09E20">
            <w:pPr>
              <w:widowControl/>
              <w:jc w:val="center"/>
              <w:textAlignment w:val="center"/>
              <w:rPr>
                <w:rFonts w:ascii="黑体" w:hAnsi="宋体" w:eastAsia="黑体" w:cs="黑体"/>
                <w:color w:val="000000"/>
                <w:kern w:val="0"/>
                <w:sz w:val="22"/>
                <w:szCs w:val="22"/>
              </w:rPr>
            </w:pPr>
            <w:r>
              <w:rPr>
                <w:rFonts w:hint="eastAsia" w:ascii="黑体" w:hAnsi="宋体" w:eastAsia="黑体" w:cs="黑体"/>
                <w:color w:val="000000"/>
                <w:kern w:val="0"/>
                <w:sz w:val="22"/>
                <w:szCs w:val="22"/>
              </w:rPr>
              <w:t>要求配备人数（人）</w:t>
            </w:r>
          </w:p>
        </w:tc>
        <w:tc>
          <w:tcPr>
            <w:tcW w:w="960" w:type="dxa"/>
            <w:vMerge w:val="restart"/>
          </w:tcPr>
          <w:p w14:paraId="1B659F75">
            <w:pPr>
              <w:widowControl/>
              <w:jc w:val="center"/>
              <w:textAlignment w:val="center"/>
              <w:rPr>
                <w:rFonts w:ascii="黑体" w:hAnsi="宋体" w:eastAsia="黑体" w:cs="黑体"/>
                <w:color w:val="000000"/>
                <w:kern w:val="0"/>
                <w:sz w:val="22"/>
                <w:szCs w:val="22"/>
              </w:rPr>
            </w:pPr>
            <w:r>
              <w:rPr>
                <w:rFonts w:hint="eastAsia" w:ascii="黑体" w:hAnsi="宋体" w:eastAsia="黑体" w:cs="黑体"/>
                <w:color w:val="000000"/>
                <w:kern w:val="0"/>
                <w:sz w:val="22"/>
                <w:szCs w:val="22"/>
              </w:rPr>
              <w:t>拟派驻人数（人）</w:t>
            </w:r>
          </w:p>
        </w:tc>
        <w:tc>
          <w:tcPr>
            <w:tcW w:w="2440" w:type="dxa"/>
            <w:gridSpan w:val="3"/>
            <w:tcBorders>
              <w:bottom w:val="single" w:color="auto" w:sz="4" w:space="0"/>
            </w:tcBorders>
          </w:tcPr>
          <w:p w14:paraId="72525577">
            <w:pPr>
              <w:widowControl/>
              <w:jc w:val="center"/>
              <w:textAlignment w:val="center"/>
              <w:rPr>
                <w:rFonts w:ascii="黑体" w:hAnsi="宋体" w:eastAsia="黑体" w:cs="黑体"/>
                <w:color w:val="000000"/>
                <w:kern w:val="0"/>
                <w:sz w:val="22"/>
                <w:szCs w:val="22"/>
              </w:rPr>
            </w:pPr>
            <w:r>
              <w:rPr>
                <w:rFonts w:hint="eastAsia" w:ascii="仿宋_GB2312" w:hAnsi="宋体" w:eastAsia="仿宋_GB2312"/>
                <w:bCs/>
                <w:sz w:val="24"/>
              </w:rPr>
              <w:t>每人每月费用</w:t>
            </w:r>
            <w:r>
              <w:rPr>
                <w:rFonts w:hint="eastAsia" w:ascii="黑体" w:hAnsi="宋体" w:eastAsia="黑体" w:cs="黑体"/>
                <w:color w:val="000000"/>
                <w:kern w:val="0"/>
                <w:sz w:val="22"/>
                <w:szCs w:val="22"/>
              </w:rPr>
              <w:t>（元/人/月）</w:t>
            </w:r>
          </w:p>
        </w:tc>
        <w:tc>
          <w:tcPr>
            <w:tcW w:w="1320" w:type="dxa"/>
            <w:vMerge w:val="restart"/>
          </w:tcPr>
          <w:p w14:paraId="37A2D8FE">
            <w:pPr>
              <w:widowControl/>
              <w:jc w:val="center"/>
              <w:textAlignment w:val="center"/>
              <w:rPr>
                <w:rFonts w:hint="eastAsia" w:ascii="宋体" w:hAnsi="宋体" w:cs="宋体"/>
                <w:b/>
                <w:sz w:val="24"/>
              </w:rPr>
            </w:pPr>
            <w:r>
              <w:rPr>
                <w:rFonts w:hint="eastAsia" w:ascii="宋体" w:hAnsi="宋体" w:cs="宋体"/>
                <w:b/>
                <w:sz w:val="24"/>
              </w:rPr>
              <w:t>服务</w:t>
            </w:r>
          </w:p>
          <w:p w14:paraId="4A977B07">
            <w:pPr>
              <w:widowControl/>
              <w:jc w:val="center"/>
              <w:textAlignment w:val="center"/>
              <w:rPr>
                <w:rFonts w:ascii="黑体" w:hAnsi="宋体" w:eastAsia="黑体" w:cs="黑体"/>
                <w:color w:val="000000"/>
                <w:kern w:val="0"/>
                <w:sz w:val="22"/>
                <w:szCs w:val="22"/>
              </w:rPr>
            </w:pPr>
            <w:r>
              <w:rPr>
                <w:rFonts w:hint="eastAsia" w:ascii="宋体" w:hAnsi="宋体" w:cs="宋体"/>
                <w:b/>
                <w:sz w:val="24"/>
              </w:rPr>
              <w:t>时间</w:t>
            </w:r>
          </w:p>
        </w:tc>
        <w:tc>
          <w:tcPr>
            <w:tcW w:w="1715" w:type="dxa"/>
            <w:vMerge w:val="restart"/>
          </w:tcPr>
          <w:p w14:paraId="6235DF9A">
            <w:pPr>
              <w:pStyle w:val="59"/>
              <w:spacing w:line="360" w:lineRule="auto"/>
              <w:jc w:val="center"/>
              <w:rPr>
                <w:rFonts w:ascii="仿宋_GB2312" w:hAnsi="宋体" w:eastAsia="仿宋_GB2312"/>
                <w:bCs/>
                <w:sz w:val="24"/>
              </w:rPr>
            </w:pPr>
            <w:r>
              <w:rPr>
                <w:rFonts w:hint="eastAsia" w:ascii="仿宋_GB2312" w:hAnsi="宋体" w:eastAsia="仿宋_GB2312"/>
                <w:bCs/>
                <w:sz w:val="24"/>
              </w:rPr>
              <w:t>每月费用</w:t>
            </w:r>
          </w:p>
          <w:p w14:paraId="05E3BB90">
            <w:pPr>
              <w:widowControl/>
              <w:jc w:val="center"/>
              <w:textAlignment w:val="center"/>
              <w:rPr>
                <w:rFonts w:ascii="黑体" w:hAnsi="宋体" w:eastAsia="黑体" w:cs="黑体"/>
                <w:color w:val="000000"/>
                <w:kern w:val="0"/>
                <w:sz w:val="22"/>
                <w:szCs w:val="22"/>
              </w:rPr>
            </w:pPr>
            <w:r>
              <w:rPr>
                <w:rFonts w:hint="eastAsia" w:ascii="仿宋_GB2312" w:hAnsi="宋体" w:eastAsia="仿宋_GB2312"/>
                <w:bCs/>
                <w:sz w:val="24"/>
              </w:rPr>
              <w:t>（小计×人数）</w:t>
            </w:r>
          </w:p>
        </w:tc>
      </w:tr>
      <w:tr w14:paraId="26027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675" w:type="dxa"/>
            <w:vMerge w:val="continue"/>
            <w:noWrap/>
            <w:vAlign w:val="center"/>
          </w:tcPr>
          <w:p w14:paraId="5E58DAAC">
            <w:pPr>
              <w:widowControl/>
              <w:jc w:val="center"/>
              <w:textAlignment w:val="center"/>
              <w:rPr>
                <w:rFonts w:ascii="黑体" w:hAnsi="宋体" w:eastAsia="黑体" w:cs="黑体"/>
                <w:color w:val="000000"/>
                <w:kern w:val="0"/>
                <w:sz w:val="24"/>
              </w:rPr>
            </w:pPr>
          </w:p>
        </w:tc>
        <w:tc>
          <w:tcPr>
            <w:tcW w:w="1934" w:type="dxa"/>
            <w:vMerge w:val="continue"/>
            <w:noWrap/>
            <w:vAlign w:val="center"/>
          </w:tcPr>
          <w:p w14:paraId="0501ACC9">
            <w:pPr>
              <w:widowControl/>
              <w:jc w:val="center"/>
              <w:textAlignment w:val="center"/>
              <w:rPr>
                <w:rFonts w:ascii="黑体" w:hAnsi="宋体" w:eastAsia="黑体" w:cs="黑体"/>
                <w:color w:val="000000"/>
                <w:kern w:val="0"/>
                <w:sz w:val="24"/>
              </w:rPr>
            </w:pPr>
          </w:p>
        </w:tc>
        <w:tc>
          <w:tcPr>
            <w:tcW w:w="987" w:type="dxa"/>
            <w:vMerge w:val="continue"/>
          </w:tcPr>
          <w:p w14:paraId="01B6030C">
            <w:pPr>
              <w:widowControl/>
              <w:jc w:val="center"/>
              <w:textAlignment w:val="center"/>
              <w:rPr>
                <w:rFonts w:ascii="黑体" w:hAnsi="宋体" w:eastAsia="黑体" w:cs="黑体"/>
                <w:color w:val="000000"/>
                <w:kern w:val="0"/>
                <w:sz w:val="22"/>
                <w:szCs w:val="22"/>
              </w:rPr>
            </w:pPr>
          </w:p>
        </w:tc>
        <w:tc>
          <w:tcPr>
            <w:tcW w:w="960" w:type="dxa"/>
            <w:vMerge w:val="continue"/>
          </w:tcPr>
          <w:p w14:paraId="67DCD22B">
            <w:pPr>
              <w:widowControl/>
              <w:jc w:val="center"/>
              <w:textAlignment w:val="center"/>
              <w:rPr>
                <w:rFonts w:ascii="黑体" w:hAnsi="宋体" w:eastAsia="黑体" w:cs="黑体"/>
                <w:color w:val="000000"/>
                <w:kern w:val="0"/>
                <w:sz w:val="22"/>
                <w:szCs w:val="22"/>
              </w:rPr>
            </w:pPr>
          </w:p>
        </w:tc>
        <w:tc>
          <w:tcPr>
            <w:tcW w:w="760" w:type="dxa"/>
            <w:tcBorders>
              <w:top w:val="single" w:color="auto" w:sz="4" w:space="0"/>
              <w:right w:val="single" w:color="auto" w:sz="4" w:space="0"/>
            </w:tcBorders>
            <w:vAlign w:val="center"/>
          </w:tcPr>
          <w:p w14:paraId="7643102A">
            <w:pPr>
              <w:pStyle w:val="59"/>
              <w:spacing w:line="360" w:lineRule="auto"/>
              <w:jc w:val="center"/>
              <w:rPr>
                <w:rFonts w:ascii="仿宋_GB2312" w:hAnsi="宋体" w:eastAsia="仿宋_GB2312"/>
                <w:bCs/>
                <w:sz w:val="24"/>
              </w:rPr>
            </w:pPr>
            <w:r>
              <w:rPr>
                <w:rFonts w:hint="eastAsia" w:ascii="仿宋_GB2312" w:hAnsi="宋体" w:eastAsia="仿宋_GB2312"/>
                <w:bCs/>
                <w:sz w:val="24"/>
              </w:rPr>
              <w:t>工资</w:t>
            </w:r>
          </w:p>
        </w:tc>
        <w:tc>
          <w:tcPr>
            <w:tcW w:w="772" w:type="dxa"/>
            <w:tcBorders>
              <w:top w:val="single" w:color="auto" w:sz="4" w:space="0"/>
              <w:left w:val="single" w:color="auto" w:sz="4" w:space="0"/>
              <w:right w:val="single" w:color="auto" w:sz="4" w:space="0"/>
            </w:tcBorders>
          </w:tcPr>
          <w:p w14:paraId="3D9AC113">
            <w:pPr>
              <w:widowControl/>
              <w:jc w:val="center"/>
              <w:textAlignment w:val="center"/>
              <w:rPr>
                <w:rFonts w:ascii="黑体" w:hAnsi="宋体" w:eastAsia="黑体" w:cs="黑体"/>
                <w:color w:val="000000"/>
                <w:kern w:val="0"/>
                <w:sz w:val="22"/>
                <w:szCs w:val="22"/>
              </w:rPr>
            </w:pPr>
            <w:r>
              <w:rPr>
                <w:rFonts w:ascii="黑体" w:hAnsi="宋体" w:eastAsia="黑体" w:cs="黑体"/>
                <w:color w:val="000000"/>
                <w:kern w:val="0"/>
                <w:sz w:val="22"/>
                <w:szCs w:val="22"/>
              </w:rPr>
              <w:t>社保等</w:t>
            </w:r>
          </w:p>
        </w:tc>
        <w:tc>
          <w:tcPr>
            <w:tcW w:w="908" w:type="dxa"/>
            <w:tcBorders>
              <w:top w:val="single" w:color="auto" w:sz="4" w:space="0"/>
              <w:left w:val="single" w:color="auto" w:sz="4" w:space="0"/>
            </w:tcBorders>
            <w:vAlign w:val="center"/>
          </w:tcPr>
          <w:p w14:paraId="1A6BB953">
            <w:pPr>
              <w:pStyle w:val="59"/>
              <w:spacing w:line="360" w:lineRule="auto"/>
              <w:jc w:val="center"/>
              <w:rPr>
                <w:rFonts w:ascii="仿宋_GB2312" w:hAnsi="宋体" w:eastAsia="仿宋_GB2312"/>
                <w:bCs/>
                <w:sz w:val="24"/>
              </w:rPr>
            </w:pPr>
            <w:r>
              <w:rPr>
                <w:rFonts w:hint="eastAsia" w:ascii="仿宋_GB2312" w:hAnsi="宋体" w:eastAsia="仿宋_GB2312"/>
                <w:bCs/>
                <w:sz w:val="24"/>
              </w:rPr>
              <w:t>小计</w:t>
            </w:r>
          </w:p>
        </w:tc>
        <w:tc>
          <w:tcPr>
            <w:tcW w:w="1320" w:type="dxa"/>
            <w:vMerge w:val="continue"/>
          </w:tcPr>
          <w:p w14:paraId="041EB2FD">
            <w:pPr>
              <w:widowControl/>
              <w:jc w:val="center"/>
              <w:textAlignment w:val="center"/>
              <w:rPr>
                <w:rFonts w:ascii="黑体" w:hAnsi="宋体" w:eastAsia="黑体" w:cs="黑体"/>
                <w:color w:val="000000"/>
                <w:kern w:val="0"/>
                <w:sz w:val="22"/>
                <w:szCs w:val="22"/>
              </w:rPr>
            </w:pPr>
          </w:p>
        </w:tc>
        <w:tc>
          <w:tcPr>
            <w:tcW w:w="1715" w:type="dxa"/>
            <w:vMerge w:val="continue"/>
          </w:tcPr>
          <w:p w14:paraId="23BAE82A">
            <w:pPr>
              <w:widowControl/>
              <w:jc w:val="center"/>
              <w:textAlignment w:val="center"/>
              <w:rPr>
                <w:rFonts w:ascii="黑体" w:hAnsi="宋体" w:eastAsia="黑体" w:cs="黑体"/>
                <w:color w:val="000000"/>
                <w:kern w:val="0"/>
                <w:sz w:val="22"/>
                <w:szCs w:val="22"/>
              </w:rPr>
            </w:pPr>
          </w:p>
        </w:tc>
      </w:tr>
      <w:tr w14:paraId="36E4D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 w:hRule="atLeast"/>
        </w:trPr>
        <w:tc>
          <w:tcPr>
            <w:tcW w:w="675" w:type="dxa"/>
            <w:vMerge w:val="restart"/>
            <w:noWrap/>
            <w:vAlign w:val="center"/>
          </w:tcPr>
          <w:p w14:paraId="61AFE09E">
            <w:pPr>
              <w:widowControl/>
              <w:jc w:val="center"/>
              <w:textAlignment w:val="center"/>
              <w:rPr>
                <w:rFonts w:hint="eastAsia" w:ascii="仿宋_GB2312" w:hAnsi="宋体" w:eastAsia="仿宋_GB2312" w:cs="黑体"/>
                <w:color w:val="000000"/>
                <w:kern w:val="0"/>
                <w:sz w:val="24"/>
                <w:lang w:eastAsia="zh-CN"/>
              </w:rPr>
            </w:pPr>
            <w:r>
              <w:rPr>
                <w:rFonts w:hint="eastAsia" w:ascii="仿宋_GB2312" w:hAnsi="宋体" w:eastAsia="仿宋_GB2312" w:cs="黑体"/>
                <w:color w:val="000000"/>
                <w:kern w:val="0"/>
                <w:sz w:val="24"/>
                <w:lang w:val="en-US" w:eastAsia="zh-CN"/>
              </w:rPr>
              <w:t>1</w:t>
            </w:r>
          </w:p>
        </w:tc>
        <w:tc>
          <w:tcPr>
            <w:tcW w:w="1934" w:type="dxa"/>
            <w:tcBorders>
              <w:bottom w:val="single" w:color="auto" w:sz="4" w:space="0"/>
            </w:tcBorders>
            <w:noWrap/>
            <w:vAlign w:val="center"/>
          </w:tcPr>
          <w:p w14:paraId="68164A6D">
            <w:pPr>
              <w:snapToGrid w:val="0"/>
              <w:spacing w:line="360" w:lineRule="auto"/>
              <w:jc w:val="center"/>
              <w:rPr>
                <w:rFonts w:ascii="宋体" w:hAnsi="宋体" w:cs="宋体"/>
                <w:sz w:val="24"/>
              </w:rPr>
            </w:pPr>
            <w:r>
              <w:rPr>
                <w:rFonts w:hint="eastAsia" w:ascii="宋体" w:hAnsi="宋体" w:cs="宋体"/>
                <w:sz w:val="24"/>
                <w:highlight w:val="none"/>
                <w:vertAlign w:val="baseline"/>
                <w:lang w:val="en-US" w:eastAsia="zh-CN"/>
              </w:rPr>
              <w:t>管理人员（包括项目经理、保洁主管）</w:t>
            </w:r>
          </w:p>
        </w:tc>
        <w:tc>
          <w:tcPr>
            <w:tcW w:w="987" w:type="dxa"/>
            <w:vAlign w:val="center"/>
          </w:tcPr>
          <w:p w14:paraId="4D2599DC">
            <w:pPr>
              <w:widowControl/>
              <w:spacing w:line="312" w:lineRule="auto"/>
              <w:jc w:val="center"/>
              <w:textAlignment w:val="center"/>
              <w:rPr>
                <w:rFonts w:hint="eastAsia" w:ascii="宋体" w:hAnsi="宋体" w:eastAsia="宋体" w:cs="宋体"/>
                <w:kern w:val="0"/>
                <w:szCs w:val="21"/>
                <w:lang w:eastAsia="zh-CN"/>
              </w:rPr>
            </w:pPr>
            <w:r>
              <w:rPr>
                <w:rFonts w:hint="eastAsia" w:ascii="宋体" w:hAnsi="宋体" w:cs="宋体"/>
                <w:kern w:val="0"/>
                <w:szCs w:val="21"/>
                <w:lang w:val="en-US" w:eastAsia="zh-CN"/>
              </w:rPr>
              <w:t>6</w:t>
            </w:r>
          </w:p>
        </w:tc>
        <w:tc>
          <w:tcPr>
            <w:tcW w:w="960" w:type="dxa"/>
            <w:tcBorders>
              <w:top w:val="single" w:color="auto" w:sz="4" w:space="0"/>
              <w:bottom w:val="single" w:color="auto" w:sz="4" w:space="0"/>
            </w:tcBorders>
          </w:tcPr>
          <w:p w14:paraId="408CBA9F">
            <w:pPr>
              <w:widowControl/>
              <w:spacing w:line="312" w:lineRule="auto"/>
              <w:jc w:val="center"/>
              <w:textAlignment w:val="center"/>
              <w:rPr>
                <w:rFonts w:ascii="仿宋_GB2312" w:hAnsi="宋体" w:eastAsia="仿宋_GB2312" w:cs="黑体"/>
                <w:b/>
                <w:color w:val="000000"/>
                <w:kern w:val="0"/>
                <w:sz w:val="22"/>
                <w:szCs w:val="22"/>
              </w:rPr>
            </w:pPr>
          </w:p>
        </w:tc>
        <w:tc>
          <w:tcPr>
            <w:tcW w:w="760" w:type="dxa"/>
            <w:tcBorders>
              <w:top w:val="single" w:color="auto" w:sz="4" w:space="0"/>
              <w:bottom w:val="single" w:color="auto" w:sz="4" w:space="0"/>
              <w:right w:val="single" w:color="auto" w:sz="4" w:space="0"/>
            </w:tcBorders>
            <w:vAlign w:val="center"/>
          </w:tcPr>
          <w:p w14:paraId="3322F6EA">
            <w:pPr>
              <w:widowControl/>
              <w:spacing w:line="312" w:lineRule="auto"/>
              <w:jc w:val="center"/>
              <w:textAlignment w:val="center"/>
              <w:rPr>
                <w:rFonts w:ascii="仿宋_GB2312" w:hAnsi="宋体" w:eastAsia="仿宋_GB2312" w:cs="黑体"/>
                <w:b/>
                <w:color w:val="000000"/>
                <w:kern w:val="0"/>
                <w:sz w:val="22"/>
                <w:szCs w:val="22"/>
              </w:rPr>
            </w:pPr>
          </w:p>
        </w:tc>
        <w:tc>
          <w:tcPr>
            <w:tcW w:w="772" w:type="dxa"/>
            <w:tcBorders>
              <w:top w:val="single" w:color="auto" w:sz="4" w:space="0"/>
              <w:left w:val="single" w:color="auto" w:sz="4" w:space="0"/>
              <w:bottom w:val="single" w:color="auto" w:sz="4" w:space="0"/>
              <w:right w:val="single" w:color="auto" w:sz="4" w:space="0"/>
            </w:tcBorders>
            <w:vAlign w:val="center"/>
          </w:tcPr>
          <w:p w14:paraId="0608A2A0">
            <w:pPr>
              <w:snapToGrid w:val="0"/>
              <w:spacing w:line="360" w:lineRule="auto"/>
              <w:jc w:val="center"/>
              <w:rPr>
                <w:rFonts w:ascii="宋体" w:hAnsi="宋体" w:cs="宋体"/>
                <w:sz w:val="24"/>
              </w:rPr>
            </w:pPr>
          </w:p>
        </w:tc>
        <w:tc>
          <w:tcPr>
            <w:tcW w:w="908" w:type="dxa"/>
            <w:tcBorders>
              <w:top w:val="single" w:color="auto" w:sz="4" w:space="0"/>
              <w:left w:val="single" w:color="auto" w:sz="4" w:space="0"/>
              <w:bottom w:val="single" w:color="auto" w:sz="4" w:space="0"/>
            </w:tcBorders>
            <w:vAlign w:val="center"/>
          </w:tcPr>
          <w:p w14:paraId="76546D75">
            <w:pPr>
              <w:widowControl/>
              <w:spacing w:line="312" w:lineRule="auto"/>
              <w:jc w:val="center"/>
              <w:textAlignment w:val="center"/>
              <w:rPr>
                <w:rFonts w:ascii="仿宋_GB2312" w:hAnsi="宋体" w:eastAsia="仿宋_GB2312" w:cs="黑体"/>
                <w:b/>
                <w:color w:val="000000"/>
                <w:kern w:val="0"/>
                <w:sz w:val="22"/>
                <w:szCs w:val="22"/>
              </w:rPr>
            </w:pPr>
          </w:p>
        </w:tc>
        <w:tc>
          <w:tcPr>
            <w:tcW w:w="1320" w:type="dxa"/>
            <w:vMerge w:val="restart"/>
            <w:tcBorders>
              <w:top w:val="single" w:color="auto" w:sz="4" w:space="0"/>
            </w:tcBorders>
            <w:vAlign w:val="center"/>
          </w:tcPr>
          <w:p w14:paraId="3DFF836E">
            <w:pPr>
              <w:widowControl/>
              <w:spacing w:line="312" w:lineRule="auto"/>
              <w:jc w:val="center"/>
              <w:textAlignment w:val="center"/>
              <w:rPr>
                <w:rFonts w:ascii="仿宋_GB2312" w:hAnsi="宋体" w:eastAsia="仿宋_GB2312" w:cs="黑体"/>
                <w:b/>
                <w:color w:val="000000"/>
                <w:kern w:val="0"/>
                <w:sz w:val="22"/>
                <w:szCs w:val="22"/>
              </w:rPr>
            </w:pPr>
            <w:r>
              <w:rPr>
                <w:rFonts w:hint="eastAsia" w:ascii="宋体" w:hAnsi="宋体" w:cs="宋体"/>
                <w:sz w:val="24"/>
              </w:rPr>
              <w:t>24个月</w:t>
            </w:r>
          </w:p>
        </w:tc>
        <w:tc>
          <w:tcPr>
            <w:tcW w:w="1715" w:type="dxa"/>
            <w:tcBorders>
              <w:bottom w:val="single" w:color="auto" w:sz="4" w:space="0"/>
            </w:tcBorders>
          </w:tcPr>
          <w:p w14:paraId="21C06A8A">
            <w:pPr>
              <w:snapToGrid w:val="0"/>
              <w:spacing w:line="360" w:lineRule="auto"/>
              <w:jc w:val="center"/>
              <w:rPr>
                <w:rFonts w:ascii="宋体" w:hAnsi="宋体" w:cs="宋体"/>
                <w:sz w:val="24"/>
              </w:rPr>
            </w:pPr>
          </w:p>
        </w:tc>
      </w:tr>
      <w:tr w14:paraId="24602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rPr>
        <w:tc>
          <w:tcPr>
            <w:tcW w:w="675" w:type="dxa"/>
            <w:vMerge w:val="continue"/>
            <w:noWrap/>
            <w:vAlign w:val="center"/>
          </w:tcPr>
          <w:p w14:paraId="3963B2D0">
            <w:pPr>
              <w:widowControl/>
              <w:jc w:val="center"/>
              <w:textAlignment w:val="center"/>
              <w:rPr>
                <w:rFonts w:hint="eastAsia" w:ascii="仿宋_GB2312" w:hAnsi="宋体" w:eastAsia="仿宋_GB2312" w:cs="黑体"/>
                <w:color w:val="000000"/>
                <w:kern w:val="0"/>
                <w:sz w:val="24"/>
              </w:rPr>
            </w:pPr>
          </w:p>
        </w:tc>
        <w:tc>
          <w:tcPr>
            <w:tcW w:w="1934" w:type="dxa"/>
            <w:tcBorders>
              <w:top w:val="single" w:color="auto" w:sz="4" w:space="0"/>
              <w:bottom w:val="single" w:color="auto" w:sz="4" w:space="0"/>
            </w:tcBorders>
            <w:shd w:val="clear" w:color="auto" w:fill="auto"/>
            <w:noWrap/>
            <w:vAlign w:val="top"/>
          </w:tcPr>
          <w:p w14:paraId="37B1BFA0">
            <w:pPr>
              <w:spacing w:line="400" w:lineRule="exact"/>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sz w:val="24"/>
                <w:highlight w:val="none"/>
                <w:vertAlign w:val="baseline"/>
                <w:lang w:val="en-US" w:eastAsia="zh-CN"/>
              </w:rPr>
              <w:t>保洁、专项</w:t>
            </w:r>
          </w:p>
        </w:tc>
        <w:tc>
          <w:tcPr>
            <w:tcW w:w="987" w:type="dxa"/>
            <w:shd w:val="clear" w:color="auto" w:fill="auto"/>
            <w:vAlign w:val="top"/>
          </w:tcPr>
          <w:p w14:paraId="494A6261">
            <w:pPr>
              <w:spacing w:line="400" w:lineRule="exact"/>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sz w:val="24"/>
                <w:highlight w:val="none"/>
                <w:vertAlign w:val="baseline"/>
                <w:lang w:val="en-US" w:eastAsia="zh-CN"/>
              </w:rPr>
              <w:t>134</w:t>
            </w:r>
          </w:p>
        </w:tc>
        <w:tc>
          <w:tcPr>
            <w:tcW w:w="960" w:type="dxa"/>
            <w:tcBorders>
              <w:top w:val="single" w:color="auto" w:sz="4" w:space="0"/>
              <w:bottom w:val="single" w:color="auto" w:sz="4" w:space="0"/>
            </w:tcBorders>
          </w:tcPr>
          <w:p w14:paraId="298139D9">
            <w:pPr>
              <w:widowControl/>
              <w:spacing w:line="312" w:lineRule="auto"/>
              <w:jc w:val="center"/>
              <w:textAlignment w:val="center"/>
              <w:rPr>
                <w:rFonts w:ascii="仿宋_GB2312" w:hAnsi="宋体" w:eastAsia="仿宋_GB2312" w:cs="黑体"/>
                <w:b/>
                <w:color w:val="000000"/>
                <w:kern w:val="0"/>
                <w:sz w:val="22"/>
                <w:szCs w:val="22"/>
              </w:rPr>
            </w:pPr>
          </w:p>
        </w:tc>
        <w:tc>
          <w:tcPr>
            <w:tcW w:w="760" w:type="dxa"/>
            <w:tcBorders>
              <w:top w:val="single" w:color="auto" w:sz="4" w:space="0"/>
              <w:bottom w:val="single" w:color="auto" w:sz="4" w:space="0"/>
              <w:right w:val="single" w:color="auto" w:sz="4" w:space="0"/>
            </w:tcBorders>
            <w:vAlign w:val="center"/>
          </w:tcPr>
          <w:p w14:paraId="045600D2">
            <w:pPr>
              <w:widowControl/>
              <w:spacing w:line="312" w:lineRule="auto"/>
              <w:jc w:val="center"/>
              <w:textAlignment w:val="center"/>
              <w:rPr>
                <w:rFonts w:ascii="仿宋_GB2312" w:hAnsi="宋体" w:eastAsia="仿宋_GB2312" w:cs="黑体"/>
                <w:b/>
                <w:color w:val="000000"/>
                <w:kern w:val="0"/>
                <w:sz w:val="22"/>
                <w:szCs w:val="22"/>
              </w:rPr>
            </w:pPr>
          </w:p>
        </w:tc>
        <w:tc>
          <w:tcPr>
            <w:tcW w:w="772" w:type="dxa"/>
            <w:tcBorders>
              <w:top w:val="single" w:color="auto" w:sz="4" w:space="0"/>
              <w:left w:val="single" w:color="auto" w:sz="4" w:space="0"/>
              <w:bottom w:val="single" w:color="auto" w:sz="4" w:space="0"/>
              <w:right w:val="single" w:color="auto" w:sz="4" w:space="0"/>
            </w:tcBorders>
            <w:vAlign w:val="center"/>
          </w:tcPr>
          <w:p w14:paraId="5D7E66A5">
            <w:pPr>
              <w:snapToGrid w:val="0"/>
              <w:spacing w:line="360" w:lineRule="auto"/>
              <w:jc w:val="center"/>
              <w:rPr>
                <w:rFonts w:ascii="宋体" w:hAnsi="宋体" w:cs="宋体"/>
                <w:sz w:val="24"/>
              </w:rPr>
            </w:pPr>
          </w:p>
        </w:tc>
        <w:tc>
          <w:tcPr>
            <w:tcW w:w="908" w:type="dxa"/>
            <w:tcBorders>
              <w:top w:val="single" w:color="auto" w:sz="4" w:space="0"/>
              <w:left w:val="single" w:color="auto" w:sz="4" w:space="0"/>
              <w:bottom w:val="single" w:color="auto" w:sz="4" w:space="0"/>
            </w:tcBorders>
            <w:vAlign w:val="center"/>
          </w:tcPr>
          <w:p w14:paraId="3E65DAF1">
            <w:pPr>
              <w:widowControl/>
              <w:spacing w:line="312" w:lineRule="auto"/>
              <w:jc w:val="center"/>
              <w:textAlignment w:val="center"/>
              <w:rPr>
                <w:rFonts w:ascii="仿宋_GB2312" w:hAnsi="宋体" w:eastAsia="仿宋_GB2312" w:cs="黑体"/>
                <w:b/>
                <w:color w:val="000000"/>
                <w:kern w:val="0"/>
                <w:sz w:val="22"/>
                <w:szCs w:val="22"/>
              </w:rPr>
            </w:pPr>
          </w:p>
        </w:tc>
        <w:tc>
          <w:tcPr>
            <w:tcW w:w="1320" w:type="dxa"/>
            <w:vMerge w:val="continue"/>
            <w:vAlign w:val="center"/>
          </w:tcPr>
          <w:p w14:paraId="6EA9B3A7">
            <w:pPr>
              <w:widowControl/>
              <w:spacing w:line="312" w:lineRule="auto"/>
              <w:jc w:val="center"/>
              <w:textAlignment w:val="center"/>
              <w:rPr>
                <w:rFonts w:ascii="仿宋_GB2312" w:hAnsi="宋体" w:eastAsia="仿宋_GB2312" w:cs="黑体"/>
                <w:b/>
                <w:color w:val="000000"/>
                <w:kern w:val="0"/>
                <w:sz w:val="22"/>
                <w:szCs w:val="22"/>
              </w:rPr>
            </w:pPr>
          </w:p>
        </w:tc>
        <w:tc>
          <w:tcPr>
            <w:tcW w:w="1715" w:type="dxa"/>
            <w:tcBorders>
              <w:top w:val="single" w:color="auto" w:sz="4" w:space="0"/>
              <w:bottom w:val="single" w:color="auto" w:sz="4" w:space="0"/>
            </w:tcBorders>
          </w:tcPr>
          <w:p w14:paraId="03FC32EA">
            <w:pPr>
              <w:snapToGrid w:val="0"/>
              <w:spacing w:line="360" w:lineRule="auto"/>
              <w:jc w:val="center"/>
              <w:rPr>
                <w:rFonts w:ascii="宋体" w:hAnsi="宋体" w:cs="宋体"/>
                <w:sz w:val="24"/>
              </w:rPr>
            </w:pPr>
          </w:p>
        </w:tc>
      </w:tr>
      <w:tr w14:paraId="4263E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675" w:type="dxa"/>
            <w:vMerge w:val="continue"/>
            <w:noWrap/>
            <w:vAlign w:val="center"/>
          </w:tcPr>
          <w:p w14:paraId="0B1BBEA6">
            <w:pPr>
              <w:widowControl/>
              <w:jc w:val="center"/>
              <w:textAlignment w:val="center"/>
              <w:rPr>
                <w:rFonts w:hint="eastAsia" w:ascii="仿宋_GB2312" w:hAnsi="宋体" w:eastAsia="仿宋_GB2312" w:cs="黑体"/>
                <w:color w:val="000000"/>
                <w:kern w:val="0"/>
                <w:sz w:val="24"/>
              </w:rPr>
            </w:pPr>
          </w:p>
        </w:tc>
        <w:tc>
          <w:tcPr>
            <w:tcW w:w="1934" w:type="dxa"/>
            <w:tcBorders>
              <w:top w:val="single" w:color="auto" w:sz="4" w:space="0"/>
            </w:tcBorders>
            <w:shd w:val="clear" w:color="auto" w:fill="auto"/>
            <w:noWrap/>
            <w:vAlign w:val="top"/>
          </w:tcPr>
          <w:p w14:paraId="1720CCEE">
            <w:pPr>
              <w:spacing w:line="400" w:lineRule="exact"/>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sz w:val="24"/>
                <w:highlight w:val="none"/>
                <w:vertAlign w:val="baseline"/>
                <w:lang w:val="en-US" w:eastAsia="zh-CN"/>
              </w:rPr>
              <w:t>驻守科室</w:t>
            </w:r>
          </w:p>
        </w:tc>
        <w:tc>
          <w:tcPr>
            <w:tcW w:w="987" w:type="dxa"/>
            <w:shd w:val="clear" w:color="auto" w:fill="auto"/>
            <w:vAlign w:val="top"/>
          </w:tcPr>
          <w:p w14:paraId="78E5CC53">
            <w:pPr>
              <w:spacing w:line="400" w:lineRule="exact"/>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sz w:val="24"/>
                <w:highlight w:val="none"/>
                <w:vertAlign w:val="baseline"/>
                <w:lang w:val="en-US" w:eastAsia="zh-CN"/>
              </w:rPr>
              <w:t>59</w:t>
            </w:r>
          </w:p>
        </w:tc>
        <w:tc>
          <w:tcPr>
            <w:tcW w:w="960" w:type="dxa"/>
            <w:tcBorders>
              <w:top w:val="single" w:color="auto" w:sz="4" w:space="0"/>
              <w:bottom w:val="single" w:color="auto" w:sz="4" w:space="0"/>
            </w:tcBorders>
          </w:tcPr>
          <w:p w14:paraId="04457DFB">
            <w:pPr>
              <w:widowControl/>
              <w:spacing w:line="312" w:lineRule="auto"/>
              <w:jc w:val="center"/>
              <w:textAlignment w:val="center"/>
              <w:rPr>
                <w:rFonts w:ascii="仿宋_GB2312" w:hAnsi="宋体" w:eastAsia="仿宋_GB2312" w:cs="黑体"/>
                <w:b/>
                <w:color w:val="000000"/>
                <w:kern w:val="0"/>
                <w:sz w:val="22"/>
                <w:szCs w:val="22"/>
              </w:rPr>
            </w:pPr>
          </w:p>
        </w:tc>
        <w:tc>
          <w:tcPr>
            <w:tcW w:w="760" w:type="dxa"/>
            <w:tcBorders>
              <w:top w:val="single" w:color="auto" w:sz="4" w:space="0"/>
              <w:bottom w:val="single" w:color="auto" w:sz="4" w:space="0"/>
              <w:right w:val="single" w:color="auto" w:sz="4" w:space="0"/>
            </w:tcBorders>
            <w:vAlign w:val="center"/>
          </w:tcPr>
          <w:p w14:paraId="665501CD">
            <w:pPr>
              <w:widowControl/>
              <w:spacing w:line="312" w:lineRule="auto"/>
              <w:jc w:val="center"/>
              <w:textAlignment w:val="center"/>
              <w:rPr>
                <w:rFonts w:ascii="仿宋_GB2312" w:hAnsi="宋体" w:eastAsia="仿宋_GB2312" w:cs="黑体"/>
                <w:b/>
                <w:color w:val="000000"/>
                <w:kern w:val="0"/>
                <w:sz w:val="22"/>
                <w:szCs w:val="22"/>
              </w:rPr>
            </w:pPr>
          </w:p>
        </w:tc>
        <w:tc>
          <w:tcPr>
            <w:tcW w:w="772" w:type="dxa"/>
            <w:tcBorders>
              <w:top w:val="single" w:color="auto" w:sz="4" w:space="0"/>
              <w:left w:val="single" w:color="auto" w:sz="4" w:space="0"/>
              <w:bottom w:val="single" w:color="auto" w:sz="4" w:space="0"/>
              <w:right w:val="single" w:color="auto" w:sz="4" w:space="0"/>
            </w:tcBorders>
            <w:vAlign w:val="center"/>
          </w:tcPr>
          <w:p w14:paraId="3CBD24CE">
            <w:pPr>
              <w:snapToGrid w:val="0"/>
              <w:spacing w:line="360" w:lineRule="auto"/>
              <w:jc w:val="center"/>
              <w:rPr>
                <w:rFonts w:ascii="宋体" w:hAnsi="宋体" w:cs="宋体"/>
                <w:sz w:val="24"/>
              </w:rPr>
            </w:pPr>
          </w:p>
        </w:tc>
        <w:tc>
          <w:tcPr>
            <w:tcW w:w="908" w:type="dxa"/>
            <w:tcBorders>
              <w:top w:val="single" w:color="auto" w:sz="4" w:space="0"/>
              <w:left w:val="single" w:color="auto" w:sz="4" w:space="0"/>
              <w:bottom w:val="single" w:color="auto" w:sz="4" w:space="0"/>
            </w:tcBorders>
            <w:vAlign w:val="center"/>
          </w:tcPr>
          <w:p w14:paraId="0752C763">
            <w:pPr>
              <w:widowControl/>
              <w:spacing w:line="312" w:lineRule="auto"/>
              <w:jc w:val="center"/>
              <w:textAlignment w:val="center"/>
              <w:rPr>
                <w:rFonts w:ascii="仿宋_GB2312" w:hAnsi="宋体" w:eastAsia="仿宋_GB2312" w:cs="黑体"/>
                <w:b/>
                <w:color w:val="000000"/>
                <w:kern w:val="0"/>
                <w:sz w:val="22"/>
                <w:szCs w:val="22"/>
              </w:rPr>
            </w:pPr>
          </w:p>
        </w:tc>
        <w:tc>
          <w:tcPr>
            <w:tcW w:w="1320" w:type="dxa"/>
            <w:vMerge w:val="continue"/>
            <w:tcBorders>
              <w:bottom w:val="single" w:color="auto" w:sz="4" w:space="0"/>
            </w:tcBorders>
            <w:vAlign w:val="center"/>
          </w:tcPr>
          <w:p w14:paraId="68B2D400">
            <w:pPr>
              <w:widowControl/>
              <w:spacing w:line="312" w:lineRule="auto"/>
              <w:jc w:val="center"/>
              <w:textAlignment w:val="center"/>
              <w:rPr>
                <w:rFonts w:ascii="仿宋_GB2312" w:hAnsi="宋体" w:eastAsia="仿宋_GB2312" w:cs="黑体"/>
                <w:b/>
                <w:color w:val="000000"/>
                <w:kern w:val="0"/>
                <w:sz w:val="22"/>
                <w:szCs w:val="22"/>
              </w:rPr>
            </w:pPr>
          </w:p>
        </w:tc>
        <w:tc>
          <w:tcPr>
            <w:tcW w:w="1715" w:type="dxa"/>
            <w:tcBorders>
              <w:top w:val="single" w:color="auto" w:sz="4" w:space="0"/>
            </w:tcBorders>
          </w:tcPr>
          <w:p w14:paraId="3E2C8B96">
            <w:pPr>
              <w:snapToGrid w:val="0"/>
              <w:spacing w:line="360" w:lineRule="auto"/>
              <w:jc w:val="center"/>
              <w:rPr>
                <w:rFonts w:ascii="宋体" w:hAnsi="宋体" w:cs="宋体"/>
                <w:sz w:val="24"/>
              </w:rPr>
            </w:pPr>
          </w:p>
        </w:tc>
      </w:tr>
      <w:tr w14:paraId="6B1D0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75" w:type="dxa"/>
            <w:tcBorders>
              <w:bottom w:val="single" w:color="auto" w:sz="4" w:space="0"/>
            </w:tcBorders>
            <w:noWrap/>
            <w:vAlign w:val="center"/>
          </w:tcPr>
          <w:p w14:paraId="11C3343E">
            <w:pPr>
              <w:widowControl/>
              <w:jc w:val="center"/>
              <w:textAlignment w:val="center"/>
              <w:rPr>
                <w:rFonts w:hint="default" w:ascii="仿宋_GB2312" w:hAnsi="宋体" w:eastAsia="仿宋_GB2312" w:cs="黑体"/>
                <w:color w:val="000000"/>
                <w:kern w:val="0"/>
                <w:sz w:val="24"/>
                <w:lang w:val="en-US" w:eastAsia="zh-CN"/>
              </w:rPr>
            </w:pPr>
            <w:r>
              <w:rPr>
                <w:rFonts w:hint="eastAsia" w:ascii="仿宋_GB2312" w:hAnsi="宋体" w:eastAsia="仿宋_GB2312" w:cs="黑体"/>
                <w:color w:val="000000"/>
                <w:kern w:val="0"/>
                <w:sz w:val="24"/>
                <w:lang w:val="en-US" w:eastAsia="zh-CN"/>
              </w:rPr>
              <w:t>2</w:t>
            </w:r>
          </w:p>
        </w:tc>
        <w:tc>
          <w:tcPr>
            <w:tcW w:w="1934" w:type="dxa"/>
            <w:tcBorders>
              <w:bottom w:val="single" w:color="auto" w:sz="4" w:space="0"/>
            </w:tcBorders>
            <w:shd w:val="clear" w:color="auto" w:fill="auto"/>
            <w:noWrap/>
            <w:vAlign w:val="top"/>
          </w:tcPr>
          <w:p w14:paraId="236E76EA">
            <w:pPr>
              <w:spacing w:line="400" w:lineRule="exact"/>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sz w:val="24"/>
                <w:highlight w:val="none"/>
                <w:vertAlign w:val="baseline"/>
                <w:lang w:val="en-US" w:eastAsia="zh-CN"/>
              </w:rPr>
              <w:t>运送人员</w:t>
            </w:r>
          </w:p>
        </w:tc>
        <w:tc>
          <w:tcPr>
            <w:tcW w:w="987" w:type="dxa"/>
            <w:tcBorders>
              <w:bottom w:val="single" w:color="auto" w:sz="4" w:space="0"/>
            </w:tcBorders>
            <w:shd w:val="clear" w:color="auto" w:fill="auto"/>
            <w:vAlign w:val="top"/>
          </w:tcPr>
          <w:p w14:paraId="69C58931">
            <w:pPr>
              <w:spacing w:line="400" w:lineRule="exact"/>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sz w:val="24"/>
                <w:highlight w:val="none"/>
                <w:vertAlign w:val="baseline"/>
                <w:lang w:val="en-US" w:eastAsia="zh-CN"/>
              </w:rPr>
              <w:t>15</w:t>
            </w:r>
          </w:p>
        </w:tc>
        <w:tc>
          <w:tcPr>
            <w:tcW w:w="960" w:type="dxa"/>
            <w:tcBorders>
              <w:top w:val="single" w:color="auto" w:sz="4" w:space="0"/>
              <w:bottom w:val="single" w:color="auto" w:sz="4" w:space="0"/>
            </w:tcBorders>
          </w:tcPr>
          <w:p w14:paraId="606EE90F">
            <w:pPr>
              <w:widowControl/>
              <w:spacing w:line="312" w:lineRule="auto"/>
              <w:jc w:val="center"/>
              <w:textAlignment w:val="center"/>
              <w:rPr>
                <w:rFonts w:ascii="仿宋_GB2312" w:hAnsi="宋体" w:eastAsia="仿宋_GB2312" w:cs="黑体"/>
                <w:b/>
                <w:color w:val="000000"/>
                <w:kern w:val="0"/>
                <w:sz w:val="22"/>
                <w:szCs w:val="22"/>
              </w:rPr>
            </w:pPr>
          </w:p>
        </w:tc>
        <w:tc>
          <w:tcPr>
            <w:tcW w:w="760" w:type="dxa"/>
            <w:tcBorders>
              <w:top w:val="single" w:color="auto" w:sz="4" w:space="0"/>
              <w:bottom w:val="single" w:color="auto" w:sz="4" w:space="0"/>
              <w:right w:val="single" w:color="auto" w:sz="4" w:space="0"/>
            </w:tcBorders>
            <w:vAlign w:val="center"/>
          </w:tcPr>
          <w:p w14:paraId="203B84A9">
            <w:pPr>
              <w:widowControl/>
              <w:spacing w:line="312" w:lineRule="auto"/>
              <w:jc w:val="center"/>
              <w:textAlignment w:val="center"/>
              <w:rPr>
                <w:rFonts w:ascii="仿宋_GB2312" w:hAnsi="宋体" w:eastAsia="仿宋_GB2312" w:cs="黑体"/>
                <w:b/>
                <w:color w:val="000000"/>
                <w:kern w:val="0"/>
                <w:sz w:val="22"/>
                <w:szCs w:val="22"/>
              </w:rPr>
            </w:pPr>
          </w:p>
        </w:tc>
        <w:tc>
          <w:tcPr>
            <w:tcW w:w="772" w:type="dxa"/>
            <w:tcBorders>
              <w:top w:val="single" w:color="auto" w:sz="4" w:space="0"/>
              <w:left w:val="single" w:color="auto" w:sz="4" w:space="0"/>
              <w:bottom w:val="single" w:color="auto" w:sz="4" w:space="0"/>
              <w:right w:val="single" w:color="auto" w:sz="4" w:space="0"/>
            </w:tcBorders>
            <w:vAlign w:val="center"/>
          </w:tcPr>
          <w:p w14:paraId="45E66512">
            <w:pPr>
              <w:snapToGrid w:val="0"/>
              <w:spacing w:line="360" w:lineRule="auto"/>
              <w:jc w:val="center"/>
              <w:rPr>
                <w:rFonts w:ascii="宋体" w:hAnsi="宋体" w:cs="宋体"/>
                <w:sz w:val="24"/>
              </w:rPr>
            </w:pPr>
          </w:p>
        </w:tc>
        <w:tc>
          <w:tcPr>
            <w:tcW w:w="908" w:type="dxa"/>
            <w:tcBorders>
              <w:top w:val="single" w:color="auto" w:sz="4" w:space="0"/>
              <w:left w:val="single" w:color="auto" w:sz="4" w:space="0"/>
              <w:bottom w:val="single" w:color="auto" w:sz="4" w:space="0"/>
            </w:tcBorders>
            <w:vAlign w:val="center"/>
          </w:tcPr>
          <w:p w14:paraId="79CEE51D">
            <w:pPr>
              <w:widowControl/>
              <w:spacing w:line="312" w:lineRule="auto"/>
              <w:jc w:val="center"/>
              <w:textAlignment w:val="center"/>
              <w:rPr>
                <w:rFonts w:ascii="仿宋_GB2312" w:hAnsi="宋体" w:eastAsia="仿宋_GB2312" w:cs="黑体"/>
                <w:b/>
                <w:color w:val="000000"/>
                <w:kern w:val="0"/>
                <w:sz w:val="22"/>
                <w:szCs w:val="22"/>
              </w:rPr>
            </w:pPr>
          </w:p>
        </w:tc>
        <w:tc>
          <w:tcPr>
            <w:tcW w:w="1320" w:type="dxa"/>
            <w:tcBorders>
              <w:top w:val="single" w:color="auto" w:sz="4" w:space="0"/>
              <w:bottom w:val="single" w:color="auto" w:sz="4" w:space="0"/>
            </w:tcBorders>
            <w:vAlign w:val="center"/>
          </w:tcPr>
          <w:p w14:paraId="7825299C">
            <w:pPr>
              <w:snapToGrid w:val="0"/>
              <w:spacing w:line="360" w:lineRule="auto"/>
              <w:jc w:val="center"/>
              <w:rPr>
                <w:rFonts w:hint="eastAsia" w:ascii="宋体" w:hAnsi="宋体" w:cs="宋体"/>
                <w:sz w:val="24"/>
              </w:rPr>
            </w:pPr>
            <w:r>
              <w:rPr>
                <w:rFonts w:hint="eastAsia" w:ascii="宋体" w:hAnsi="宋体" w:cs="宋体"/>
                <w:sz w:val="24"/>
              </w:rPr>
              <w:t>24个月</w:t>
            </w:r>
          </w:p>
        </w:tc>
        <w:tc>
          <w:tcPr>
            <w:tcW w:w="1715" w:type="dxa"/>
            <w:tcBorders>
              <w:bottom w:val="single" w:color="auto" w:sz="4" w:space="0"/>
            </w:tcBorders>
            <w:vAlign w:val="center"/>
          </w:tcPr>
          <w:p w14:paraId="57BEA1C6">
            <w:pPr>
              <w:snapToGrid w:val="0"/>
              <w:spacing w:line="360" w:lineRule="auto"/>
              <w:jc w:val="center"/>
              <w:rPr>
                <w:rFonts w:ascii="宋体" w:hAnsi="宋体" w:cs="宋体"/>
                <w:sz w:val="24"/>
              </w:rPr>
            </w:pPr>
          </w:p>
        </w:tc>
      </w:tr>
      <w:tr w14:paraId="27B8C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75" w:type="dxa"/>
            <w:tcBorders>
              <w:bottom w:val="single" w:color="auto" w:sz="4" w:space="0"/>
            </w:tcBorders>
            <w:noWrap/>
            <w:vAlign w:val="center"/>
          </w:tcPr>
          <w:p w14:paraId="30F471E9">
            <w:pPr>
              <w:widowControl/>
              <w:jc w:val="center"/>
              <w:textAlignment w:val="center"/>
              <w:rPr>
                <w:rFonts w:hint="eastAsia" w:ascii="仿宋_GB2312" w:hAnsi="宋体" w:eastAsia="仿宋_GB2312" w:cs="黑体"/>
                <w:color w:val="000000"/>
                <w:kern w:val="0"/>
                <w:sz w:val="24"/>
                <w:lang w:eastAsia="zh-CN"/>
              </w:rPr>
            </w:pPr>
            <w:r>
              <w:rPr>
                <w:rFonts w:hint="eastAsia" w:ascii="仿宋_GB2312" w:hAnsi="宋体" w:eastAsia="仿宋_GB2312" w:cs="黑体"/>
                <w:color w:val="000000"/>
                <w:kern w:val="0"/>
                <w:sz w:val="24"/>
                <w:lang w:val="en-US" w:eastAsia="zh-CN"/>
              </w:rPr>
              <w:t>3</w:t>
            </w:r>
          </w:p>
        </w:tc>
        <w:tc>
          <w:tcPr>
            <w:tcW w:w="1934" w:type="dxa"/>
            <w:tcBorders>
              <w:bottom w:val="single" w:color="auto" w:sz="4" w:space="0"/>
            </w:tcBorders>
            <w:shd w:val="clear" w:color="auto" w:fill="auto"/>
            <w:noWrap/>
            <w:vAlign w:val="top"/>
          </w:tcPr>
          <w:p w14:paraId="10522DC0">
            <w:pPr>
              <w:spacing w:line="400" w:lineRule="exact"/>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sz w:val="24"/>
                <w:highlight w:val="none"/>
                <w:vertAlign w:val="baseline"/>
                <w:lang w:val="en-US" w:eastAsia="zh-CN"/>
              </w:rPr>
              <w:t>工程维修</w:t>
            </w:r>
          </w:p>
        </w:tc>
        <w:tc>
          <w:tcPr>
            <w:tcW w:w="987" w:type="dxa"/>
            <w:tcBorders>
              <w:bottom w:val="single" w:color="auto" w:sz="4" w:space="0"/>
            </w:tcBorders>
            <w:shd w:val="clear" w:color="auto" w:fill="auto"/>
            <w:vAlign w:val="top"/>
          </w:tcPr>
          <w:p w14:paraId="5B18B964">
            <w:pPr>
              <w:spacing w:line="400" w:lineRule="exact"/>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sz w:val="24"/>
                <w:highlight w:val="none"/>
                <w:vertAlign w:val="baseline"/>
                <w:lang w:val="en-US" w:eastAsia="zh-CN"/>
              </w:rPr>
              <w:t>5</w:t>
            </w:r>
          </w:p>
        </w:tc>
        <w:tc>
          <w:tcPr>
            <w:tcW w:w="960" w:type="dxa"/>
            <w:tcBorders>
              <w:top w:val="single" w:color="auto" w:sz="4" w:space="0"/>
              <w:bottom w:val="single" w:color="auto" w:sz="4" w:space="0"/>
            </w:tcBorders>
          </w:tcPr>
          <w:p w14:paraId="41F8EB0E">
            <w:pPr>
              <w:widowControl/>
              <w:spacing w:line="312" w:lineRule="auto"/>
              <w:jc w:val="center"/>
              <w:textAlignment w:val="center"/>
              <w:rPr>
                <w:rFonts w:ascii="仿宋_GB2312" w:hAnsi="宋体" w:eastAsia="仿宋_GB2312" w:cs="黑体"/>
                <w:b/>
                <w:color w:val="000000"/>
                <w:kern w:val="0"/>
                <w:sz w:val="22"/>
                <w:szCs w:val="22"/>
              </w:rPr>
            </w:pPr>
          </w:p>
        </w:tc>
        <w:tc>
          <w:tcPr>
            <w:tcW w:w="760" w:type="dxa"/>
            <w:tcBorders>
              <w:top w:val="single" w:color="auto" w:sz="4" w:space="0"/>
              <w:bottom w:val="single" w:color="auto" w:sz="4" w:space="0"/>
              <w:right w:val="single" w:color="auto" w:sz="4" w:space="0"/>
            </w:tcBorders>
            <w:vAlign w:val="center"/>
          </w:tcPr>
          <w:p w14:paraId="4C2E48A5">
            <w:pPr>
              <w:widowControl/>
              <w:spacing w:line="312" w:lineRule="auto"/>
              <w:jc w:val="center"/>
              <w:textAlignment w:val="center"/>
              <w:rPr>
                <w:rFonts w:ascii="仿宋_GB2312" w:hAnsi="宋体" w:eastAsia="仿宋_GB2312" w:cs="黑体"/>
                <w:b/>
                <w:color w:val="000000"/>
                <w:kern w:val="0"/>
                <w:sz w:val="22"/>
                <w:szCs w:val="22"/>
              </w:rPr>
            </w:pPr>
          </w:p>
        </w:tc>
        <w:tc>
          <w:tcPr>
            <w:tcW w:w="772" w:type="dxa"/>
            <w:tcBorders>
              <w:top w:val="single" w:color="auto" w:sz="4" w:space="0"/>
              <w:left w:val="single" w:color="auto" w:sz="4" w:space="0"/>
              <w:bottom w:val="single" w:color="auto" w:sz="4" w:space="0"/>
              <w:right w:val="single" w:color="auto" w:sz="4" w:space="0"/>
            </w:tcBorders>
            <w:vAlign w:val="center"/>
          </w:tcPr>
          <w:p w14:paraId="1C5597A3">
            <w:pPr>
              <w:snapToGrid w:val="0"/>
              <w:spacing w:line="360" w:lineRule="auto"/>
              <w:jc w:val="center"/>
              <w:rPr>
                <w:rFonts w:ascii="宋体" w:hAnsi="宋体" w:cs="宋体"/>
                <w:sz w:val="24"/>
              </w:rPr>
            </w:pPr>
          </w:p>
        </w:tc>
        <w:tc>
          <w:tcPr>
            <w:tcW w:w="908" w:type="dxa"/>
            <w:tcBorders>
              <w:top w:val="single" w:color="auto" w:sz="4" w:space="0"/>
              <w:left w:val="single" w:color="auto" w:sz="4" w:space="0"/>
              <w:bottom w:val="single" w:color="auto" w:sz="4" w:space="0"/>
            </w:tcBorders>
            <w:vAlign w:val="center"/>
          </w:tcPr>
          <w:p w14:paraId="6A52CBD0">
            <w:pPr>
              <w:widowControl/>
              <w:spacing w:line="312" w:lineRule="auto"/>
              <w:jc w:val="center"/>
              <w:textAlignment w:val="center"/>
              <w:rPr>
                <w:rFonts w:ascii="仿宋_GB2312" w:hAnsi="宋体" w:eastAsia="仿宋_GB2312" w:cs="黑体"/>
                <w:b/>
                <w:color w:val="000000"/>
                <w:kern w:val="0"/>
                <w:sz w:val="22"/>
                <w:szCs w:val="22"/>
              </w:rPr>
            </w:pPr>
          </w:p>
        </w:tc>
        <w:tc>
          <w:tcPr>
            <w:tcW w:w="1320" w:type="dxa"/>
            <w:tcBorders>
              <w:top w:val="single" w:color="auto" w:sz="4" w:space="0"/>
              <w:bottom w:val="single" w:color="auto" w:sz="4" w:space="0"/>
            </w:tcBorders>
            <w:vAlign w:val="center"/>
          </w:tcPr>
          <w:p w14:paraId="329241F0">
            <w:pPr>
              <w:snapToGrid w:val="0"/>
              <w:spacing w:line="360" w:lineRule="auto"/>
              <w:jc w:val="center"/>
              <w:rPr>
                <w:rFonts w:ascii="宋体" w:hAnsi="宋体" w:cs="宋体"/>
                <w:sz w:val="24"/>
              </w:rPr>
            </w:pPr>
            <w:r>
              <w:rPr>
                <w:rFonts w:hint="eastAsia" w:ascii="宋体" w:hAnsi="宋体" w:cs="宋体"/>
                <w:sz w:val="24"/>
              </w:rPr>
              <w:t>24个月</w:t>
            </w:r>
          </w:p>
        </w:tc>
        <w:tc>
          <w:tcPr>
            <w:tcW w:w="1715" w:type="dxa"/>
            <w:tcBorders>
              <w:bottom w:val="single" w:color="auto" w:sz="4" w:space="0"/>
            </w:tcBorders>
            <w:vAlign w:val="center"/>
          </w:tcPr>
          <w:p w14:paraId="539A3F6A">
            <w:pPr>
              <w:snapToGrid w:val="0"/>
              <w:spacing w:line="360" w:lineRule="auto"/>
              <w:jc w:val="center"/>
              <w:rPr>
                <w:rFonts w:ascii="宋体" w:hAnsi="宋体" w:cs="宋体"/>
                <w:sz w:val="24"/>
              </w:rPr>
            </w:pPr>
          </w:p>
        </w:tc>
      </w:tr>
      <w:tr w14:paraId="6BCFC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 w:hRule="atLeast"/>
        </w:trPr>
        <w:tc>
          <w:tcPr>
            <w:tcW w:w="675" w:type="dxa"/>
            <w:tcBorders>
              <w:top w:val="single" w:color="auto" w:sz="4" w:space="0"/>
              <w:bottom w:val="single" w:color="auto" w:sz="4" w:space="0"/>
            </w:tcBorders>
            <w:noWrap/>
            <w:vAlign w:val="center"/>
          </w:tcPr>
          <w:p w14:paraId="2E23952D">
            <w:pPr>
              <w:widowControl/>
              <w:jc w:val="center"/>
              <w:textAlignment w:val="center"/>
              <w:rPr>
                <w:rFonts w:hint="eastAsia" w:ascii="仿宋_GB2312" w:hAnsi="宋体" w:eastAsia="仿宋_GB2312" w:cs="黑体"/>
                <w:color w:val="000000"/>
                <w:kern w:val="0"/>
                <w:sz w:val="24"/>
                <w:lang w:eastAsia="zh-CN"/>
              </w:rPr>
            </w:pPr>
            <w:r>
              <w:rPr>
                <w:rFonts w:hint="eastAsia" w:ascii="仿宋_GB2312" w:hAnsi="宋体" w:eastAsia="仿宋_GB2312" w:cs="黑体"/>
                <w:color w:val="000000"/>
                <w:kern w:val="0"/>
                <w:sz w:val="24"/>
                <w:lang w:val="en-US" w:eastAsia="zh-CN"/>
              </w:rPr>
              <w:t>4</w:t>
            </w:r>
          </w:p>
        </w:tc>
        <w:tc>
          <w:tcPr>
            <w:tcW w:w="1934" w:type="dxa"/>
            <w:tcBorders>
              <w:top w:val="single" w:color="auto" w:sz="4" w:space="0"/>
              <w:bottom w:val="single" w:color="auto" w:sz="4" w:space="0"/>
            </w:tcBorders>
            <w:shd w:val="clear" w:color="auto" w:fill="auto"/>
            <w:noWrap/>
            <w:vAlign w:val="top"/>
          </w:tcPr>
          <w:p w14:paraId="7071B6E3">
            <w:pPr>
              <w:spacing w:line="400" w:lineRule="exact"/>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sz w:val="24"/>
                <w:highlight w:val="none"/>
                <w:vertAlign w:val="baseline"/>
                <w:lang w:val="en-US" w:eastAsia="zh-CN"/>
              </w:rPr>
              <w:t>备用岗</w:t>
            </w:r>
          </w:p>
        </w:tc>
        <w:tc>
          <w:tcPr>
            <w:tcW w:w="987" w:type="dxa"/>
            <w:tcBorders>
              <w:top w:val="single" w:color="auto" w:sz="4" w:space="0"/>
              <w:bottom w:val="single" w:color="auto" w:sz="4" w:space="0"/>
            </w:tcBorders>
            <w:shd w:val="clear" w:color="auto" w:fill="auto"/>
            <w:vAlign w:val="top"/>
          </w:tcPr>
          <w:p w14:paraId="47F8616D">
            <w:pPr>
              <w:spacing w:line="400" w:lineRule="exact"/>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sz w:val="24"/>
                <w:highlight w:val="none"/>
                <w:vertAlign w:val="baseline"/>
                <w:lang w:val="en-US" w:eastAsia="zh-CN"/>
              </w:rPr>
              <w:t>15</w:t>
            </w:r>
          </w:p>
        </w:tc>
        <w:tc>
          <w:tcPr>
            <w:tcW w:w="960" w:type="dxa"/>
            <w:tcBorders>
              <w:top w:val="single" w:color="auto" w:sz="4" w:space="0"/>
              <w:bottom w:val="single" w:color="auto" w:sz="4" w:space="0"/>
            </w:tcBorders>
          </w:tcPr>
          <w:p w14:paraId="572688F8">
            <w:pPr>
              <w:widowControl/>
              <w:spacing w:line="312" w:lineRule="auto"/>
              <w:jc w:val="center"/>
              <w:textAlignment w:val="center"/>
              <w:rPr>
                <w:rFonts w:ascii="仿宋_GB2312" w:hAnsi="宋体" w:eastAsia="仿宋_GB2312" w:cs="黑体"/>
                <w:b/>
                <w:color w:val="000000"/>
                <w:kern w:val="0"/>
                <w:sz w:val="22"/>
                <w:szCs w:val="22"/>
              </w:rPr>
            </w:pPr>
          </w:p>
        </w:tc>
        <w:tc>
          <w:tcPr>
            <w:tcW w:w="760" w:type="dxa"/>
            <w:tcBorders>
              <w:top w:val="single" w:color="auto" w:sz="4" w:space="0"/>
              <w:bottom w:val="single" w:color="auto" w:sz="4" w:space="0"/>
              <w:right w:val="single" w:color="auto" w:sz="4" w:space="0"/>
            </w:tcBorders>
            <w:vAlign w:val="center"/>
          </w:tcPr>
          <w:p w14:paraId="49518C2C">
            <w:pPr>
              <w:widowControl/>
              <w:spacing w:line="312" w:lineRule="auto"/>
              <w:jc w:val="center"/>
              <w:textAlignment w:val="center"/>
              <w:rPr>
                <w:rFonts w:ascii="仿宋_GB2312" w:hAnsi="宋体" w:eastAsia="仿宋_GB2312" w:cs="黑体"/>
                <w:b/>
                <w:color w:val="000000"/>
                <w:kern w:val="0"/>
                <w:sz w:val="22"/>
                <w:szCs w:val="22"/>
              </w:rPr>
            </w:pPr>
          </w:p>
        </w:tc>
        <w:tc>
          <w:tcPr>
            <w:tcW w:w="772" w:type="dxa"/>
            <w:tcBorders>
              <w:top w:val="single" w:color="auto" w:sz="4" w:space="0"/>
              <w:left w:val="single" w:color="auto" w:sz="4" w:space="0"/>
              <w:bottom w:val="single" w:color="auto" w:sz="4" w:space="0"/>
              <w:right w:val="single" w:color="auto" w:sz="4" w:space="0"/>
            </w:tcBorders>
            <w:vAlign w:val="center"/>
          </w:tcPr>
          <w:p w14:paraId="2A841875">
            <w:pPr>
              <w:snapToGrid w:val="0"/>
              <w:spacing w:line="360" w:lineRule="auto"/>
              <w:jc w:val="center"/>
              <w:rPr>
                <w:rFonts w:ascii="宋体" w:hAnsi="宋体" w:cs="宋体"/>
                <w:sz w:val="24"/>
              </w:rPr>
            </w:pPr>
          </w:p>
        </w:tc>
        <w:tc>
          <w:tcPr>
            <w:tcW w:w="908" w:type="dxa"/>
            <w:tcBorders>
              <w:top w:val="single" w:color="auto" w:sz="4" w:space="0"/>
              <w:left w:val="single" w:color="auto" w:sz="4" w:space="0"/>
              <w:bottom w:val="single" w:color="auto" w:sz="4" w:space="0"/>
            </w:tcBorders>
            <w:vAlign w:val="center"/>
          </w:tcPr>
          <w:p w14:paraId="742EF28A">
            <w:pPr>
              <w:widowControl/>
              <w:spacing w:line="312" w:lineRule="auto"/>
              <w:jc w:val="center"/>
              <w:textAlignment w:val="center"/>
              <w:rPr>
                <w:rFonts w:ascii="仿宋_GB2312" w:hAnsi="宋体" w:eastAsia="仿宋_GB2312" w:cs="黑体"/>
                <w:b/>
                <w:color w:val="000000"/>
                <w:kern w:val="0"/>
                <w:sz w:val="22"/>
                <w:szCs w:val="22"/>
              </w:rPr>
            </w:pPr>
          </w:p>
        </w:tc>
        <w:tc>
          <w:tcPr>
            <w:tcW w:w="1320" w:type="dxa"/>
            <w:tcBorders>
              <w:top w:val="single" w:color="auto" w:sz="4" w:space="0"/>
              <w:bottom w:val="single" w:color="auto" w:sz="4" w:space="0"/>
            </w:tcBorders>
            <w:vAlign w:val="center"/>
          </w:tcPr>
          <w:p w14:paraId="4462AB19">
            <w:pPr>
              <w:snapToGrid w:val="0"/>
              <w:spacing w:line="360" w:lineRule="auto"/>
              <w:jc w:val="center"/>
              <w:rPr>
                <w:rFonts w:ascii="宋体" w:hAnsi="宋体" w:cs="宋体"/>
                <w:sz w:val="24"/>
              </w:rPr>
            </w:pPr>
            <w:r>
              <w:rPr>
                <w:rFonts w:hint="eastAsia" w:ascii="宋体" w:hAnsi="宋体" w:cs="宋体"/>
                <w:sz w:val="24"/>
              </w:rPr>
              <w:t>24个月</w:t>
            </w:r>
          </w:p>
        </w:tc>
        <w:tc>
          <w:tcPr>
            <w:tcW w:w="1715" w:type="dxa"/>
            <w:tcBorders>
              <w:top w:val="single" w:color="auto" w:sz="4" w:space="0"/>
              <w:bottom w:val="single" w:color="auto" w:sz="4" w:space="0"/>
            </w:tcBorders>
            <w:vAlign w:val="center"/>
          </w:tcPr>
          <w:p w14:paraId="4F187052">
            <w:pPr>
              <w:snapToGrid w:val="0"/>
              <w:spacing w:line="360" w:lineRule="auto"/>
              <w:jc w:val="center"/>
              <w:rPr>
                <w:rFonts w:ascii="宋体" w:hAnsi="宋体" w:cs="宋体"/>
                <w:sz w:val="24"/>
              </w:rPr>
            </w:pPr>
          </w:p>
        </w:tc>
      </w:tr>
      <w:tr w14:paraId="46F35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 w:hRule="atLeast"/>
        </w:trPr>
        <w:tc>
          <w:tcPr>
            <w:tcW w:w="2609" w:type="dxa"/>
            <w:gridSpan w:val="2"/>
            <w:noWrap/>
            <w:vAlign w:val="center"/>
          </w:tcPr>
          <w:p w14:paraId="40D1CF83">
            <w:pPr>
              <w:widowControl/>
              <w:spacing w:line="312" w:lineRule="auto"/>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合  计(元）</w:t>
            </w:r>
          </w:p>
        </w:tc>
        <w:tc>
          <w:tcPr>
            <w:tcW w:w="987" w:type="dxa"/>
            <w:vAlign w:val="center"/>
          </w:tcPr>
          <w:p w14:paraId="5F9DEE70">
            <w:pPr>
              <w:widowControl/>
              <w:spacing w:line="312" w:lineRule="auto"/>
              <w:jc w:val="center"/>
              <w:textAlignment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234</w:t>
            </w:r>
          </w:p>
        </w:tc>
        <w:tc>
          <w:tcPr>
            <w:tcW w:w="960" w:type="dxa"/>
          </w:tcPr>
          <w:p w14:paraId="28AB2856">
            <w:pPr>
              <w:widowControl/>
              <w:spacing w:line="312" w:lineRule="auto"/>
              <w:jc w:val="center"/>
              <w:textAlignment w:val="center"/>
              <w:rPr>
                <w:rFonts w:ascii="宋体" w:hAnsi="宋体" w:cs="宋体"/>
                <w:b/>
                <w:color w:val="000000"/>
                <w:kern w:val="0"/>
                <w:sz w:val="24"/>
              </w:rPr>
            </w:pPr>
          </w:p>
        </w:tc>
        <w:tc>
          <w:tcPr>
            <w:tcW w:w="2440" w:type="dxa"/>
            <w:gridSpan w:val="3"/>
            <w:vAlign w:val="center"/>
          </w:tcPr>
          <w:p w14:paraId="3B856FED">
            <w:pPr>
              <w:widowControl/>
              <w:spacing w:line="312" w:lineRule="auto"/>
              <w:jc w:val="center"/>
              <w:textAlignment w:val="center"/>
              <w:rPr>
                <w:rFonts w:ascii="仿宋_GB2312" w:hAnsi="宋体" w:eastAsia="仿宋_GB2312" w:cs="宋体"/>
                <w:b/>
                <w:color w:val="000000"/>
                <w:kern w:val="0"/>
                <w:sz w:val="24"/>
              </w:rPr>
            </w:pPr>
            <w:r>
              <w:rPr>
                <w:rFonts w:hint="eastAsia" w:ascii="宋体" w:hAnsi="宋体" w:cs="宋体"/>
                <w:color w:val="000000"/>
                <w:kern w:val="0"/>
                <w:sz w:val="24"/>
              </w:rPr>
              <w:t>∕</w:t>
            </w:r>
          </w:p>
        </w:tc>
        <w:tc>
          <w:tcPr>
            <w:tcW w:w="1320" w:type="dxa"/>
            <w:tcBorders>
              <w:top w:val="single" w:color="auto" w:sz="4" w:space="0"/>
            </w:tcBorders>
            <w:vAlign w:val="center"/>
          </w:tcPr>
          <w:p w14:paraId="4AA55D38">
            <w:pPr>
              <w:widowControl/>
              <w:spacing w:line="312" w:lineRule="auto"/>
              <w:jc w:val="center"/>
              <w:textAlignment w:val="center"/>
              <w:rPr>
                <w:rFonts w:ascii="仿宋_GB2312" w:hAnsi="宋体" w:eastAsia="仿宋_GB2312" w:cs="宋体"/>
                <w:b/>
                <w:color w:val="000000"/>
                <w:kern w:val="0"/>
                <w:sz w:val="24"/>
              </w:rPr>
            </w:pPr>
            <w:r>
              <w:rPr>
                <w:rFonts w:hint="eastAsia" w:ascii="宋体" w:hAnsi="宋体" w:cs="宋体"/>
                <w:color w:val="000000"/>
                <w:kern w:val="0"/>
                <w:sz w:val="24"/>
              </w:rPr>
              <w:t>∕</w:t>
            </w:r>
          </w:p>
        </w:tc>
        <w:tc>
          <w:tcPr>
            <w:tcW w:w="1715" w:type="dxa"/>
          </w:tcPr>
          <w:p w14:paraId="24282ECA">
            <w:pPr>
              <w:widowControl/>
              <w:spacing w:line="312" w:lineRule="auto"/>
              <w:jc w:val="center"/>
              <w:textAlignment w:val="center"/>
              <w:rPr>
                <w:rFonts w:ascii="仿宋_GB2312" w:hAnsi="宋体" w:eastAsia="仿宋_GB2312" w:cs="宋体"/>
                <w:b/>
                <w:color w:val="000000"/>
                <w:kern w:val="0"/>
                <w:sz w:val="24"/>
              </w:rPr>
            </w:pPr>
          </w:p>
        </w:tc>
      </w:tr>
      <w:tr w14:paraId="67F63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0031" w:type="dxa"/>
            <w:gridSpan w:val="9"/>
            <w:vAlign w:val="bottom"/>
          </w:tcPr>
          <w:p w14:paraId="7DD94D08">
            <w:pPr>
              <w:rPr>
                <w:color w:val="000000"/>
              </w:rPr>
            </w:pPr>
            <w:r>
              <w:rPr>
                <w:rFonts w:hint="eastAsia"/>
                <w:color w:val="000000"/>
              </w:rPr>
              <w:t>合计人民币（总价）：大写：                      小写：</w:t>
            </w:r>
          </w:p>
          <w:p w14:paraId="32F720CB">
            <w:pPr>
              <w:widowControl/>
              <w:textAlignment w:val="center"/>
              <w:rPr>
                <w:rFonts w:cs="宋体"/>
                <w:bCs/>
                <w:color w:val="000000"/>
              </w:rPr>
            </w:pPr>
          </w:p>
          <w:p w14:paraId="67C8E21C">
            <w:pPr>
              <w:widowControl/>
              <w:ind w:firstLine="4410" w:firstLineChars="2100"/>
              <w:textAlignment w:val="center"/>
              <w:rPr>
                <w:rFonts w:ascii="仿宋_GB2312" w:hAnsi="宋体" w:eastAsia="仿宋_GB2312" w:cs="宋体"/>
                <w:b/>
                <w:color w:val="000000"/>
                <w:kern w:val="0"/>
                <w:sz w:val="24"/>
                <w:u w:val="single"/>
              </w:rPr>
            </w:pPr>
            <w:r>
              <w:rPr>
                <w:rFonts w:hint="eastAsia" w:cs="宋体"/>
                <w:bCs/>
                <w:color w:val="000000"/>
              </w:rPr>
              <w:t xml:space="preserve">            （商务报价小数点后保留两位小数）</w:t>
            </w:r>
          </w:p>
        </w:tc>
      </w:tr>
    </w:tbl>
    <w:p w14:paraId="59F2152D">
      <w:pPr>
        <w:pStyle w:val="60"/>
        <w:spacing w:line="360" w:lineRule="auto"/>
        <w:ind w:right="84" w:rightChars="40"/>
        <w:rPr>
          <w:rFonts w:hAnsi="宋体"/>
        </w:rPr>
      </w:pPr>
      <w:r>
        <w:rPr>
          <w:rFonts w:hint="eastAsia" w:hAnsi="宋体"/>
          <w:b/>
          <w:color w:val="000000"/>
        </w:rPr>
        <w:t>附注</w:t>
      </w:r>
    </w:p>
    <w:p w14:paraId="1EE1CC54">
      <w:pPr>
        <w:pStyle w:val="59"/>
        <w:tabs>
          <w:tab w:val="left" w:pos="255"/>
          <w:tab w:val="left" w:pos="2030"/>
          <w:tab w:val="left" w:pos="3130"/>
          <w:tab w:val="left" w:pos="4730"/>
          <w:tab w:val="left" w:pos="6430"/>
          <w:tab w:val="left" w:pos="8130"/>
          <w:tab w:val="left" w:pos="9030"/>
          <w:tab w:val="left" w:pos="9530"/>
        </w:tabs>
        <w:autoSpaceDE w:val="0"/>
        <w:autoSpaceDN w:val="0"/>
        <w:adjustRightInd w:val="0"/>
        <w:spacing w:line="360" w:lineRule="auto"/>
        <w:ind w:left="1"/>
        <w:rPr>
          <w:rFonts w:ascii="宋体" w:hAnsi="宋体"/>
          <w:szCs w:val="21"/>
        </w:rPr>
      </w:pPr>
      <w:r>
        <w:rPr>
          <w:rFonts w:hint="eastAsia" w:ascii="宋体" w:hAnsi="宋体"/>
          <w:szCs w:val="21"/>
        </w:rPr>
        <w:t>1.此表为配置服务人员费用的报价明细表，投标人可视人员配置情况补充分项内容。</w:t>
      </w:r>
    </w:p>
    <w:p w14:paraId="13F03F1B">
      <w:pPr>
        <w:pStyle w:val="59"/>
        <w:tabs>
          <w:tab w:val="left" w:pos="255"/>
          <w:tab w:val="left" w:pos="2030"/>
          <w:tab w:val="left" w:pos="3130"/>
          <w:tab w:val="left" w:pos="4730"/>
          <w:tab w:val="left" w:pos="6430"/>
          <w:tab w:val="left" w:pos="8130"/>
          <w:tab w:val="left" w:pos="9030"/>
          <w:tab w:val="left" w:pos="9530"/>
        </w:tabs>
        <w:autoSpaceDE w:val="0"/>
        <w:autoSpaceDN w:val="0"/>
        <w:adjustRightInd w:val="0"/>
        <w:spacing w:line="360" w:lineRule="auto"/>
        <w:ind w:left="1"/>
        <w:rPr>
          <w:rFonts w:ascii="宋体" w:hAnsi="宋体"/>
          <w:szCs w:val="21"/>
        </w:rPr>
      </w:pPr>
      <w:r>
        <w:rPr>
          <w:rFonts w:hint="eastAsia" w:ascii="宋体" w:hAnsi="宋体"/>
          <w:szCs w:val="21"/>
        </w:rPr>
        <w:t xml:space="preserve">2. </w:t>
      </w:r>
      <w:r>
        <w:rPr>
          <w:rFonts w:hint="eastAsia" w:ascii="宋体" w:hAnsi="宋体"/>
          <w:bCs/>
          <w:szCs w:val="21"/>
        </w:rPr>
        <w:t>合计</w:t>
      </w:r>
      <w:r>
        <w:rPr>
          <w:rFonts w:hint="eastAsia" w:ascii="宋体" w:hAnsi="宋体"/>
          <w:szCs w:val="21"/>
        </w:rPr>
        <w:t>价应与《报价明细表》中的人员费用的每月报价相符。</w:t>
      </w:r>
    </w:p>
    <w:p w14:paraId="41C13FA8">
      <w:pPr>
        <w:pStyle w:val="59"/>
        <w:tabs>
          <w:tab w:val="left" w:pos="255"/>
          <w:tab w:val="left" w:pos="2030"/>
          <w:tab w:val="left" w:pos="3130"/>
          <w:tab w:val="left" w:pos="4730"/>
          <w:tab w:val="left" w:pos="6430"/>
          <w:tab w:val="left" w:pos="8130"/>
          <w:tab w:val="left" w:pos="9030"/>
          <w:tab w:val="left" w:pos="9530"/>
        </w:tabs>
        <w:autoSpaceDE w:val="0"/>
        <w:autoSpaceDN w:val="0"/>
        <w:adjustRightInd w:val="0"/>
        <w:spacing w:line="360" w:lineRule="auto"/>
        <w:ind w:left="315" w:hanging="315" w:hangingChars="150"/>
        <w:rPr>
          <w:rFonts w:ascii="宋体" w:hAnsi="宋体"/>
          <w:szCs w:val="21"/>
        </w:rPr>
      </w:pPr>
      <w:r>
        <w:rPr>
          <w:rFonts w:hint="eastAsia" w:ascii="宋体" w:hAnsi="宋体"/>
          <w:szCs w:val="21"/>
        </w:rPr>
        <w:t>3. 每人每月工资不得低于台州市企业职工最低工资标准。</w:t>
      </w:r>
    </w:p>
    <w:p w14:paraId="4E94BF79">
      <w:pPr>
        <w:pStyle w:val="42"/>
        <w:tabs>
          <w:tab w:val="left" w:pos="0"/>
        </w:tabs>
        <w:spacing w:line="360" w:lineRule="auto"/>
        <w:rPr>
          <w:rFonts w:hAnsi="宋体"/>
          <w:sz w:val="24"/>
        </w:rPr>
      </w:pPr>
      <w:r>
        <w:rPr>
          <w:rFonts w:hint="eastAsia" w:hAnsi="宋体"/>
        </w:rPr>
        <w:t>4. 社保等费用指企业按国家规定必须为服务人员支付的社会保险费用及其他应付费用。</w:t>
      </w:r>
    </w:p>
    <w:p w14:paraId="4E65363A">
      <w:pPr>
        <w:rPr>
          <w:rFonts w:ascii="宋体" w:hAnsi="宋体"/>
          <w:sz w:val="24"/>
          <w:u w:val="single"/>
        </w:rPr>
      </w:pPr>
      <w:r>
        <w:rPr>
          <w:rFonts w:hint="eastAsia" w:ascii="宋体" w:hAnsi="宋体"/>
          <w:sz w:val="24"/>
        </w:rPr>
        <w:t>投标人名称（公章）：</w:t>
      </w:r>
    </w:p>
    <w:p w14:paraId="07A15BC8">
      <w:pPr>
        <w:ind w:left="420"/>
        <w:rPr>
          <w:rFonts w:ascii="宋体" w:hAnsi="宋体"/>
          <w:sz w:val="24"/>
        </w:rPr>
      </w:pPr>
    </w:p>
    <w:p w14:paraId="1C98C2E2">
      <w:pPr>
        <w:rPr>
          <w:rFonts w:ascii="宋体" w:hAnsi="宋体"/>
          <w:sz w:val="24"/>
        </w:rPr>
      </w:pPr>
      <w:r>
        <w:rPr>
          <w:rFonts w:hint="eastAsia" w:ascii="宋体" w:hAnsi="宋体"/>
          <w:sz w:val="24"/>
        </w:rPr>
        <w:t>投标人代表签字：</w:t>
      </w:r>
    </w:p>
    <w:p w14:paraId="3DA1F230">
      <w:pPr>
        <w:rPr>
          <w:rFonts w:ascii="宋体" w:hAnsi="宋体"/>
          <w:sz w:val="24"/>
        </w:rPr>
      </w:pPr>
    </w:p>
    <w:p w14:paraId="17E709A0">
      <w:pPr>
        <w:rPr>
          <w:rFonts w:ascii="宋体" w:hAnsi="宋体"/>
          <w:sz w:val="24"/>
        </w:rPr>
      </w:pPr>
      <w:r>
        <w:rPr>
          <w:rFonts w:hint="eastAsia" w:ascii="宋体" w:hAnsi="宋体"/>
          <w:sz w:val="24"/>
        </w:rPr>
        <w:t>职        务：</w:t>
      </w:r>
    </w:p>
    <w:p w14:paraId="145F6318">
      <w:pPr>
        <w:rPr>
          <w:rFonts w:ascii="宋体" w:hAnsi="宋体"/>
          <w:sz w:val="24"/>
        </w:rPr>
      </w:pPr>
    </w:p>
    <w:p w14:paraId="519798BC">
      <w:r>
        <w:rPr>
          <w:rFonts w:hint="eastAsia" w:ascii="宋体" w:hAnsi="宋体"/>
          <w:sz w:val="24"/>
        </w:rPr>
        <w:t>日        期：</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6E168">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7688F0F">
                          <w:pPr>
                            <w:pStyle w:val="19"/>
                          </w:pPr>
                          <w:r>
                            <w:fldChar w:fldCharType="begin"/>
                          </w:r>
                          <w:r>
                            <w:instrText xml:space="preserve"> PAGE  \* MERGEFORMAT </w:instrText>
                          </w:r>
                          <w:r>
                            <w:fldChar w:fldCharType="separate"/>
                          </w:r>
                          <w:r>
                            <w:t>112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07688F0F">
                    <w:pPr>
                      <w:pStyle w:val="19"/>
                    </w:pPr>
                    <w:r>
                      <w:fldChar w:fldCharType="begin"/>
                    </w:r>
                    <w:r>
                      <w:instrText xml:space="preserve"> PAGE  \* MERGEFORMAT </w:instrText>
                    </w:r>
                    <w:r>
                      <w:fldChar w:fldCharType="separate"/>
                    </w:r>
                    <w:r>
                      <w:t>112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149839"/>
    <w:multiLevelType w:val="singleLevel"/>
    <w:tmpl w:val="B8149839"/>
    <w:lvl w:ilvl="0" w:tentative="0">
      <w:start w:val="1"/>
      <w:numFmt w:val="decimalEnclosedCircleChinese"/>
      <w:suff w:val="nothing"/>
      <w:lvlText w:val="%1　"/>
      <w:lvlJc w:val="left"/>
      <w:pPr>
        <w:ind w:left="0" w:firstLine="403"/>
      </w:pPr>
      <w:rPr>
        <w:rFonts w:hint="eastAsia"/>
      </w:rPr>
    </w:lvl>
  </w:abstractNum>
  <w:abstractNum w:abstractNumId="1">
    <w:nsid w:val="E9718F0A"/>
    <w:multiLevelType w:val="singleLevel"/>
    <w:tmpl w:val="E9718F0A"/>
    <w:lvl w:ilvl="0" w:tentative="0">
      <w:start w:val="17"/>
      <w:numFmt w:val="decimal"/>
      <w:suff w:val="nothing"/>
      <w:lvlText w:val="%1、"/>
      <w:lvlJc w:val="left"/>
      <w:rPr>
        <w:rFonts w:hint="default"/>
        <w:b/>
        <w:bCs/>
      </w:rPr>
    </w:lvl>
  </w:abstractNum>
  <w:abstractNum w:abstractNumId="2">
    <w:nsid w:val="EFB7EE16"/>
    <w:multiLevelType w:val="singleLevel"/>
    <w:tmpl w:val="EFB7EE16"/>
    <w:lvl w:ilvl="0" w:tentative="0">
      <w:start w:val="3"/>
      <w:numFmt w:val="decimal"/>
      <w:suff w:val="nothing"/>
      <w:lvlText w:val="（%1）"/>
      <w:lvlJc w:val="left"/>
    </w:lvl>
  </w:abstractNum>
  <w:abstractNum w:abstractNumId="3">
    <w:nsid w:val="FE99D10B"/>
    <w:multiLevelType w:val="singleLevel"/>
    <w:tmpl w:val="FE99D10B"/>
    <w:lvl w:ilvl="0" w:tentative="0">
      <w:start w:val="2"/>
      <w:numFmt w:val="chineseCounting"/>
      <w:suff w:val="nothing"/>
      <w:lvlText w:val="（%1）"/>
      <w:lvlJc w:val="left"/>
      <w:rPr>
        <w:rFonts w:hint="eastAsia"/>
      </w:rPr>
    </w:lvl>
  </w:abstractNum>
  <w:abstractNum w:abstractNumId="4">
    <w:nsid w:val="0A9A3506"/>
    <w:multiLevelType w:val="singleLevel"/>
    <w:tmpl w:val="0A9A3506"/>
    <w:lvl w:ilvl="0" w:tentative="0">
      <w:start w:val="1"/>
      <w:numFmt w:val="decimalEnclosedCircleChinese"/>
      <w:suff w:val="nothing"/>
      <w:lvlText w:val="%1　"/>
      <w:lvlJc w:val="left"/>
      <w:pPr>
        <w:ind w:left="0" w:firstLine="403"/>
      </w:pPr>
      <w:rPr>
        <w:rFonts w:hint="eastAsia"/>
      </w:rPr>
    </w:lvl>
  </w:abstractNum>
  <w:abstractNum w:abstractNumId="5">
    <w:nsid w:val="0ED2C79B"/>
    <w:multiLevelType w:val="singleLevel"/>
    <w:tmpl w:val="0ED2C79B"/>
    <w:lvl w:ilvl="0" w:tentative="0">
      <w:start w:val="1"/>
      <w:numFmt w:val="decimal"/>
      <w:pStyle w:val="8"/>
      <w:lvlText w:val="%1."/>
      <w:lvlJc w:val="left"/>
      <w:pPr>
        <w:tabs>
          <w:tab w:val="left" w:pos="360"/>
        </w:tabs>
        <w:ind w:left="-43" w:hanging="360"/>
      </w:pPr>
    </w:lvl>
  </w:abstractNum>
  <w:abstractNum w:abstractNumId="6">
    <w:nsid w:val="1FD7DFEC"/>
    <w:multiLevelType w:val="singleLevel"/>
    <w:tmpl w:val="1FD7DFEC"/>
    <w:lvl w:ilvl="0" w:tentative="0">
      <w:start w:val="1"/>
      <w:numFmt w:val="decimal"/>
      <w:lvlText w:val="(%1)"/>
      <w:lvlJc w:val="left"/>
      <w:pPr>
        <w:ind w:left="425" w:hanging="425"/>
      </w:pPr>
      <w:rPr>
        <w:rFonts w:hint="default"/>
      </w:rPr>
    </w:lvl>
  </w:abstractNum>
  <w:abstractNum w:abstractNumId="7">
    <w:nsid w:val="37FBFAF9"/>
    <w:multiLevelType w:val="singleLevel"/>
    <w:tmpl w:val="37FBFAF9"/>
    <w:lvl w:ilvl="0" w:tentative="0">
      <w:start w:val="1"/>
      <w:numFmt w:val="decimal"/>
      <w:lvlText w:val="(%1)"/>
      <w:lvlJc w:val="left"/>
      <w:pPr>
        <w:ind w:left="425" w:hanging="425"/>
      </w:pPr>
      <w:rPr>
        <w:rFonts w:hint="default"/>
      </w:rPr>
    </w:lvl>
  </w:abstractNum>
  <w:abstractNum w:abstractNumId="8">
    <w:nsid w:val="3997A21E"/>
    <w:multiLevelType w:val="singleLevel"/>
    <w:tmpl w:val="3997A21E"/>
    <w:lvl w:ilvl="0" w:tentative="0">
      <w:start w:val="1"/>
      <w:numFmt w:val="decimalEnclosedCircleChinese"/>
      <w:suff w:val="nothing"/>
      <w:lvlText w:val="%1　"/>
      <w:lvlJc w:val="left"/>
      <w:pPr>
        <w:ind w:left="0" w:firstLine="403"/>
      </w:pPr>
      <w:rPr>
        <w:rFonts w:hint="eastAsia"/>
      </w:rPr>
    </w:lvl>
  </w:abstractNum>
  <w:abstractNum w:abstractNumId="9">
    <w:nsid w:val="4C676332"/>
    <w:multiLevelType w:val="singleLevel"/>
    <w:tmpl w:val="4C676332"/>
    <w:lvl w:ilvl="0" w:tentative="0">
      <w:start w:val="1"/>
      <w:numFmt w:val="decimalEnclosedCircleChinese"/>
      <w:suff w:val="nothing"/>
      <w:lvlText w:val="%1　"/>
      <w:lvlJc w:val="left"/>
      <w:pPr>
        <w:ind w:left="0" w:firstLine="400"/>
      </w:pPr>
      <w:rPr>
        <w:rFonts w:hint="eastAsia"/>
      </w:rPr>
    </w:lvl>
  </w:abstractNum>
  <w:abstractNum w:abstractNumId="10">
    <w:nsid w:val="5DD1E682"/>
    <w:multiLevelType w:val="singleLevel"/>
    <w:tmpl w:val="5DD1E682"/>
    <w:lvl w:ilvl="0" w:tentative="0">
      <w:start w:val="1"/>
      <w:numFmt w:val="decimal"/>
      <w:lvlText w:val="(%1)"/>
      <w:lvlJc w:val="left"/>
      <w:pPr>
        <w:ind w:left="425" w:hanging="425"/>
      </w:pPr>
      <w:rPr>
        <w:rFonts w:hint="default"/>
      </w:rPr>
    </w:lvl>
  </w:abstractNum>
  <w:abstractNum w:abstractNumId="11">
    <w:nsid w:val="5FC1A61E"/>
    <w:multiLevelType w:val="singleLevel"/>
    <w:tmpl w:val="5FC1A61E"/>
    <w:lvl w:ilvl="0" w:tentative="0">
      <w:start w:val="1"/>
      <w:numFmt w:val="decimalEnclosedCircleChinese"/>
      <w:suff w:val="nothing"/>
      <w:lvlText w:val="%1　"/>
      <w:lvlJc w:val="left"/>
      <w:pPr>
        <w:ind w:left="0" w:firstLine="400"/>
      </w:pPr>
      <w:rPr>
        <w:rFonts w:hint="eastAsia"/>
      </w:rPr>
    </w:lvl>
  </w:abstractNum>
  <w:abstractNum w:abstractNumId="12">
    <w:nsid w:val="636567A2"/>
    <w:multiLevelType w:val="multilevel"/>
    <w:tmpl w:val="636567A2"/>
    <w:lvl w:ilvl="0" w:tentative="0">
      <w:start w:val="1"/>
      <w:numFmt w:val="decimal"/>
      <w:pStyle w:val="4"/>
      <w:lvlText w:val="第%1章"/>
      <w:lvlJc w:val="left"/>
      <w:pPr>
        <w:ind w:left="425" w:hanging="425"/>
      </w:pPr>
      <w:rPr>
        <w:rFonts w:hint="eastAsia"/>
        <w:sz w:val="44"/>
        <w:szCs w:val="44"/>
      </w:rPr>
    </w:lvl>
    <w:lvl w:ilvl="1" w:tentative="0">
      <w:start w:val="1"/>
      <w:numFmt w:val="decimal"/>
      <w:isLgl/>
      <w:suff w:val="nothing"/>
      <w:lvlText w:val="%1.%2  "/>
      <w:lvlJc w:val="left"/>
      <w:pPr>
        <w:ind w:left="851" w:hanging="284"/>
      </w:pPr>
      <w:rPr>
        <w:rFonts w:hint="eastAsia"/>
      </w:rPr>
    </w:lvl>
    <w:lvl w:ilvl="2" w:tentative="0">
      <w:start w:val="1"/>
      <w:numFmt w:val="decimal"/>
      <w:isLgl/>
      <w:lvlText w:val="%1.%2.%3"/>
      <w:lvlJc w:val="left"/>
      <w:pPr>
        <w:ind w:left="0" w:firstLine="0"/>
      </w:pPr>
      <w:rPr>
        <w:rFonts w:hint="eastAsia"/>
      </w:rPr>
    </w:lvl>
    <w:lvl w:ilvl="3" w:tentative="0">
      <w:start w:val="1"/>
      <w:numFmt w:val="decimal"/>
      <w:isLgl/>
      <w:lvlText w:val="%1.%2.%3.%4"/>
      <w:lvlJc w:val="left"/>
      <w:pPr>
        <w:ind w:left="1984" w:hanging="708"/>
      </w:pPr>
      <w:rPr>
        <w:rFonts w:hint="eastAsia"/>
      </w:rPr>
    </w:lvl>
    <w:lvl w:ilvl="4" w:tentative="0">
      <w:start w:val="1"/>
      <w:numFmt w:val="decimal"/>
      <w:lvlText w:val="%1.%2.%3.%4.%5"/>
      <w:lvlJc w:val="left"/>
      <w:pPr>
        <w:tabs>
          <w:tab w:val="left" w:pos="1009"/>
        </w:tabs>
        <w:ind w:left="1009" w:hanging="442"/>
      </w:pPr>
      <w:rPr>
        <w:rFonts w:hint="eastAsia"/>
      </w:rPr>
    </w:lvl>
    <w:lvl w:ilvl="5" w:tentative="0">
      <w:start w:val="1"/>
      <w:numFmt w:val="decimal"/>
      <w:lvlText w:val="%1.%2.%3.%4.%5.%6"/>
      <w:lvlJc w:val="left"/>
      <w:pPr>
        <w:ind w:left="1151" w:hanging="584"/>
      </w:pPr>
      <w:rPr>
        <w:rFonts w:hint="eastAsia"/>
      </w:rPr>
    </w:lvl>
    <w:lvl w:ilvl="6" w:tentative="0">
      <w:start w:val="1"/>
      <w:numFmt w:val="decimal"/>
      <w:lvlRestart w:val="1"/>
      <w:lvlText w:val="%1.%2.%3.%4.%5.%6.%7"/>
      <w:lvlJc w:val="left"/>
      <w:pPr>
        <w:ind w:left="5109" w:hanging="851"/>
      </w:pPr>
      <w:rPr>
        <w:rFonts w:hint="eastAsia"/>
      </w:rPr>
    </w:lvl>
    <w:lvl w:ilvl="7" w:tentative="0">
      <w:start w:val="1"/>
      <w:numFmt w:val="decimal"/>
      <w:lvlRestart w:val="1"/>
      <w:suff w:val="nothing"/>
      <w:lvlText w:val="表%1-%8  "/>
      <w:lvlJc w:val="left"/>
      <w:pPr>
        <w:ind w:left="4820" w:hanging="1417"/>
      </w:pPr>
      <w:rPr>
        <w:rFonts w:hint="eastAsia" w:ascii="Times New Roman" w:hAnsi="Times New Roman" w:cs="Times New Roman"/>
        <w:bCs w:val="0"/>
        <w:i w:val="0"/>
        <w:iCs w:val="0"/>
        <w:caps w:val="0"/>
        <w:smallCaps w:val="0"/>
        <w:strike w:val="0"/>
        <w:dstrike w:val="0"/>
        <w:vanish w:val="0"/>
        <w:spacing w:val="0"/>
        <w:position w:val="0"/>
        <w:u w:val="none"/>
        <w:vertAlign w:val="baseline"/>
      </w:rPr>
    </w:lvl>
    <w:lvl w:ilvl="8" w:tentative="0">
      <w:start w:val="1"/>
      <w:numFmt w:val="decimal"/>
      <w:lvlRestart w:val="1"/>
      <w:suff w:val="nothing"/>
      <w:lvlText w:val="图%1-%9  "/>
      <w:lvlJc w:val="left"/>
      <w:pPr>
        <w:ind w:left="5102" w:hanging="1700"/>
      </w:pPr>
      <w:rPr>
        <w:rFonts w:hint="eastAsia"/>
      </w:rPr>
    </w:lvl>
  </w:abstractNum>
  <w:abstractNum w:abstractNumId="13">
    <w:nsid w:val="689FB041"/>
    <w:multiLevelType w:val="singleLevel"/>
    <w:tmpl w:val="689FB041"/>
    <w:lvl w:ilvl="0" w:tentative="0">
      <w:start w:val="1"/>
      <w:numFmt w:val="decimalEnclosedCircleChinese"/>
      <w:suff w:val="nothing"/>
      <w:lvlText w:val="%1　"/>
      <w:lvlJc w:val="left"/>
      <w:pPr>
        <w:ind w:left="0" w:firstLine="403"/>
      </w:pPr>
      <w:rPr>
        <w:rFonts w:hint="eastAsia"/>
      </w:rPr>
    </w:lvl>
  </w:abstractNum>
  <w:abstractNum w:abstractNumId="14">
    <w:nsid w:val="74260C22"/>
    <w:multiLevelType w:val="singleLevel"/>
    <w:tmpl w:val="74260C22"/>
    <w:lvl w:ilvl="0" w:tentative="0">
      <w:start w:val="1"/>
      <w:numFmt w:val="decimal"/>
      <w:lvlText w:val="(%1)"/>
      <w:lvlJc w:val="left"/>
      <w:pPr>
        <w:ind w:left="425" w:hanging="425"/>
      </w:pPr>
      <w:rPr>
        <w:rFonts w:hint="default"/>
      </w:rPr>
    </w:lvl>
  </w:abstractNum>
  <w:num w:numId="1">
    <w:abstractNumId w:val="12"/>
  </w:num>
  <w:num w:numId="2">
    <w:abstractNumId w:val="5"/>
  </w:num>
  <w:num w:numId="3">
    <w:abstractNumId w:val="2"/>
  </w:num>
  <w:num w:numId="4">
    <w:abstractNumId w:val="9"/>
  </w:num>
  <w:num w:numId="5">
    <w:abstractNumId w:val="8"/>
  </w:num>
  <w:num w:numId="6">
    <w:abstractNumId w:val="13"/>
  </w:num>
  <w:num w:numId="7">
    <w:abstractNumId w:val="0"/>
  </w:num>
  <w:num w:numId="8">
    <w:abstractNumId w:val="11"/>
  </w:num>
  <w:num w:numId="9">
    <w:abstractNumId w:val="4"/>
  </w:num>
  <w:num w:numId="10">
    <w:abstractNumId w:val="6"/>
  </w:num>
  <w:num w:numId="11">
    <w:abstractNumId w:val="1"/>
  </w:num>
  <w:num w:numId="12">
    <w:abstractNumId w:val="14"/>
  </w:num>
  <w:num w:numId="13">
    <w:abstractNumId w:val="7"/>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mNDFhOWUzZDYzNDIyMjIzN2QyMDQxNmZhNWNhYzIifQ=="/>
  </w:docVars>
  <w:rsids>
    <w:rsidRoot w:val="685F2B0C"/>
    <w:rsid w:val="00030D77"/>
    <w:rsid w:val="00071BA1"/>
    <w:rsid w:val="000A2B60"/>
    <w:rsid w:val="001146EF"/>
    <w:rsid w:val="00157575"/>
    <w:rsid w:val="00165EE9"/>
    <w:rsid w:val="00186236"/>
    <w:rsid w:val="00291503"/>
    <w:rsid w:val="00294959"/>
    <w:rsid w:val="002E21F1"/>
    <w:rsid w:val="00315916"/>
    <w:rsid w:val="00332C70"/>
    <w:rsid w:val="003332A4"/>
    <w:rsid w:val="0035079D"/>
    <w:rsid w:val="00381040"/>
    <w:rsid w:val="00384A03"/>
    <w:rsid w:val="0039627F"/>
    <w:rsid w:val="004272A0"/>
    <w:rsid w:val="00434F0B"/>
    <w:rsid w:val="00466319"/>
    <w:rsid w:val="0049548B"/>
    <w:rsid w:val="005D0DD1"/>
    <w:rsid w:val="00615EA1"/>
    <w:rsid w:val="00625110"/>
    <w:rsid w:val="00650874"/>
    <w:rsid w:val="00667357"/>
    <w:rsid w:val="006B31C3"/>
    <w:rsid w:val="006D5C96"/>
    <w:rsid w:val="007477AD"/>
    <w:rsid w:val="00794B14"/>
    <w:rsid w:val="007A3E63"/>
    <w:rsid w:val="007D3293"/>
    <w:rsid w:val="007F4DB4"/>
    <w:rsid w:val="008248FA"/>
    <w:rsid w:val="00827E0B"/>
    <w:rsid w:val="008322BB"/>
    <w:rsid w:val="008411C3"/>
    <w:rsid w:val="00842699"/>
    <w:rsid w:val="008501BD"/>
    <w:rsid w:val="00905DA1"/>
    <w:rsid w:val="00987EDA"/>
    <w:rsid w:val="00990FA8"/>
    <w:rsid w:val="009D46C4"/>
    <w:rsid w:val="009D6A9E"/>
    <w:rsid w:val="00A12741"/>
    <w:rsid w:val="00A30552"/>
    <w:rsid w:val="00A776DA"/>
    <w:rsid w:val="00A85AC9"/>
    <w:rsid w:val="00A921FD"/>
    <w:rsid w:val="00AB072A"/>
    <w:rsid w:val="00AB1812"/>
    <w:rsid w:val="00AB49B7"/>
    <w:rsid w:val="00AF6AFC"/>
    <w:rsid w:val="00BC216D"/>
    <w:rsid w:val="00C061A0"/>
    <w:rsid w:val="00C50B26"/>
    <w:rsid w:val="00C50B60"/>
    <w:rsid w:val="00C52A0D"/>
    <w:rsid w:val="00CA2C6C"/>
    <w:rsid w:val="00CB2D70"/>
    <w:rsid w:val="00CB51F3"/>
    <w:rsid w:val="00D0009A"/>
    <w:rsid w:val="00D14AD5"/>
    <w:rsid w:val="00D325EC"/>
    <w:rsid w:val="00D36717"/>
    <w:rsid w:val="00D40771"/>
    <w:rsid w:val="00D40D69"/>
    <w:rsid w:val="00D517A0"/>
    <w:rsid w:val="00D81728"/>
    <w:rsid w:val="00DB1553"/>
    <w:rsid w:val="00DB20F7"/>
    <w:rsid w:val="00DC25CE"/>
    <w:rsid w:val="00E42018"/>
    <w:rsid w:val="00F61B02"/>
    <w:rsid w:val="00FC1E7F"/>
    <w:rsid w:val="00FF7A94"/>
    <w:rsid w:val="01032D4D"/>
    <w:rsid w:val="01057174"/>
    <w:rsid w:val="010742D5"/>
    <w:rsid w:val="010F7B98"/>
    <w:rsid w:val="011A2A76"/>
    <w:rsid w:val="011C0A03"/>
    <w:rsid w:val="01242E93"/>
    <w:rsid w:val="01270A4D"/>
    <w:rsid w:val="012816B9"/>
    <w:rsid w:val="012B5E09"/>
    <w:rsid w:val="012F4BAE"/>
    <w:rsid w:val="014C4DA3"/>
    <w:rsid w:val="017033BE"/>
    <w:rsid w:val="01722330"/>
    <w:rsid w:val="01847147"/>
    <w:rsid w:val="01851778"/>
    <w:rsid w:val="018F6A3E"/>
    <w:rsid w:val="019511BB"/>
    <w:rsid w:val="01A729ED"/>
    <w:rsid w:val="01AE11E6"/>
    <w:rsid w:val="01B729F0"/>
    <w:rsid w:val="01C40DDD"/>
    <w:rsid w:val="01C54B55"/>
    <w:rsid w:val="01C75EFC"/>
    <w:rsid w:val="01C764F1"/>
    <w:rsid w:val="01CC793F"/>
    <w:rsid w:val="01D31020"/>
    <w:rsid w:val="01D60B10"/>
    <w:rsid w:val="01D66AD2"/>
    <w:rsid w:val="01D86637"/>
    <w:rsid w:val="01E7687A"/>
    <w:rsid w:val="01E96BCD"/>
    <w:rsid w:val="01F53A09"/>
    <w:rsid w:val="0211188A"/>
    <w:rsid w:val="02111B48"/>
    <w:rsid w:val="021169BB"/>
    <w:rsid w:val="0213141D"/>
    <w:rsid w:val="021A6C4F"/>
    <w:rsid w:val="021B342F"/>
    <w:rsid w:val="021F4265"/>
    <w:rsid w:val="021F6013"/>
    <w:rsid w:val="02222883"/>
    <w:rsid w:val="022B0E5C"/>
    <w:rsid w:val="026715EB"/>
    <w:rsid w:val="026D6E7C"/>
    <w:rsid w:val="02730BCE"/>
    <w:rsid w:val="0281282A"/>
    <w:rsid w:val="02832A46"/>
    <w:rsid w:val="028A6EB8"/>
    <w:rsid w:val="02923DB4"/>
    <w:rsid w:val="02A01370"/>
    <w:rsid w:val="02A14C7A"/>
    <w:rsid w:val="02A4494E"/>
    <w:rsid w:val="02AB5AF9"/>
    <w:rsid w:val="02B25201"/>
    <w:rsid w:val="02B7449E"/>
    <w:rsid w:val="02B774B9"/>
    <w:rsid w:val="02B822B3"/>
    <w:rsid w:val="02C62BA9"/>
    <w:rsid w:val="02E21F95"/>
    <w:rsid w:val="02E52E2F"/>
    <w:rsid w:val="02EA4873"/>
    <w:rsid w:val="02F3365F"/>
    <w:rsid w:val="030671D3"/>
    <w:rsid w:val="030A7540"/>
    <w:rsid w:val="03140FDC"/>
    <w:rsid w:val="0327697F"/>
    <w:rsid w:val="03456462"/>
    <w:rsid w:val="034C79A8"/>
    <w:rsid w:val="03547F3F"/>
    <w:rsid w:val="035D43E1"/>
    <w:rsid w:val="035E327D"/>
    <w:rsid w:val="03624C71"/>
    <w:rsid w:val="03685798"/>
    <w:rsid w:val="036A1510"/>
    <w:rsid w:val="036A4C1E"/>
    <w:rsid w:val="036D7252"/>
    <w:rsid w:val="037171B2"/>
    <w:rsid w:val="03723D7D"/>
    <w:rsid w:val="037979A5"/>
    <w:rsid w:val="03914CEF"/>
    <w:rsid w:val="039848E6"/>
    <w:rsid w:val="03A55E37"/>
    <w:rsid w:val="03BE360A"/>
    <w:rsid w:val="03C377B9"/>
    <w:rsid w:val="03C86237"/>
    <w:rsid w:val="03F4045D"/>
    <w:rsid w:val="03F62DA4"/>
    <w:rsid w:val="0402799B"/>
    <w:rsid w:val="04071573"/>
    <w:rsid w:val="040C6061"/>
    <w:rsid w:val="04357EE7"/>
    <w:rsid w:val="043E0AAC"/>
    <w:rsid w:val="044959C1"/>
    <w:rsid w:val="044F2C90"/>
    <w:rsid w:val="04544089"/>
    <w:rsid w:val="04602913"/>
    <w:rsid w:val="04604D98"/>
    <w:rsid w:val="046611D6"/>
    <w:rsid w:val="04697A1A"/>
    <w:rsid w:val="04762FE4"/>
    <w:rsid w:val="047B0168"/>
    <w:rsid w:val="048361AE"/>
    <w:rsid w:val="04854E8E"/>
    <w:rsid w:val="048962DE"/>
    <w:rsid w:val="048C6EE4"/>
    <w:rsid w:val="048F148B"/>
    <w:rsid w:val="049820AD"/>
    <w:rsid w:val="0498321C"/>
    <w:rsid w:val="04A65A78"/>
    <w:rsid w:val="04AB3B8E"/>
    <w:rsid w:val="04AC4FFA"/>
    <w:rsid w:val="04AF39AC"/>
    <w:rsid w:val="04B30C95"/>
    <w:rsid w:val="04B97A70"/>
    <w:rsid w:val="04BC1A0B"/>
    <w:rsid w:val="04C106C5"/>
    <w:rsid w:val="04C403D8"/>
    <w:rsid w:val="04C74740"/>
    <w:rsid w:val="04C904B8"/>
    <w:rsid w:val="04C9670A"/>
    <w:rsid w:val="04CB4231"/>
    <w:rsid w:val="04DA625A"/>
    <w:rsid w:val="04E5097D"/>
    <w:rsid w:val="04E6106A"/>
    <w:rsid w:val="04E8551A"/>
    <w:rsid w:val="04EF476C"/>
    <w:rsid w:val="04F80D9E"/>
    <w:rsid w:val="04F96FF0"/>
    <w:rsid w:val="04FD01DD"/>
    <w:rsid w:val="04FE63B4"/>
    <w:rsid w:val="05121E5F"/>
    <w:rsid w:val="051911CE"/>
    <w:rsid w:val="0528054A"/>
    <w:rsid w:val="05287815"/>
    <w:rsid w:val="052D2D41"/>
    <w:rsid w:val="0538232A"/>
    <w:rsid w:val="053D20F8"/>
    <w:rsid w:val="05410997"/>
    <w:rsid w:val="054364BD"/>
    <w:rsid w:val="0552233D"/>
    <w:rsid w:val="055C535C"/>
    <w:rsid w:val="055C757F"/>
    <w:rsid w:val="05735006"/>
    <w:rsid w:val="05782C43"/>
    <w:rsid w:val="057D0734"/>
    <w:rsid w:val="057F6DC9"/>
    <w:rsid w:val="05903056"/>
    <w:rsid w:val="059E57C8"/>
    <w:rsid w:val="05AF5900"/>
    <w:rsid w:val="05B01B1D"/>
    <w:rsid w:val="05C018BB"/>
    <w:rsid w:val="05C97FCE"/>
    <w:rsid w:val="05CA273A"/>
    <w:rsid w:val="05E17C80"/>
    <w:rsid w:val="05E55725"/>
    <w:rsid w:val="05E5760D"/>
    <w:rsid w:val="06066F04"/>
    <w:rsid w:val="060A0AF3"/>
    <w:rsid w:val="061B2F96"/>
    <w:rsid w:val="06224324"/>
    <w:rsid w:val="0639353C"/>
    <w:rsid w:val="06474E34"/>
    <w:rsid w:val="06484055"/>
    <w:rsid w:val="0656577C"/>
    <w:rsid w:val="065949DD"/>
    <w:rsid w:val="06653EC4"/>
    <w:rsid w:val="066F5090"/>
    <w:rsid w:val="06764670"/>
    <w:rsid w:val="067D77AC"/>
    <w:rsid w:val="06906281"/>
    <w:rsid w:val="0699402C"/>
    <w:rsid w:val="069C64C8"/>
    <w:rsid w:val="06A0112C"/>
    <w:rsid w:val="06A81BEC"/>
    <w:rsid w:val="06A92350"/>
    <w:rsid w:val="06C126B1"/>
    <w:rsid w:val="06D25D4A"/>
    <w:rsid w:val="06D575E9"/>
    <w:rsid w:val="06DA1EA9"/>
    <w:rsid w:val="06DA4BFF"/>
    <w:rsid w:val="06DC2725"/>
    <w:rsid w:val="06DC60DB"/>
    <w:rsid w:val="06EA503D"/>
    <w:rsid w:val="06EE4206"/>
    <w:rsid w:val="06F25CDE"/>
    <w:rsid w:val="06F44F8B"/>
    <w:rsid w:val="06F84851"/>
    <w:rsid w:val="06FB0045"/>
    <w:rsid w:val="0701464D"/>
    <w:rsid w:val="07015C26"/>
    <w:rsid w:val="07145A92"/>
    <w:rsid w:val="072B3AEB"/>
    <w:rsid w:val="072E0AA7"/>
    <w:rsid w:val="073079A2"/>
    <w:rsid w:val="0734001B"/>
    <w:rsid w:val="07456165"/>
    <w:rsid w:val="074A2095"/>
    <w:rsid w:val="074D3623"/>
    <w:rsid w:val="07715D7F"/>
    <w:rsid w:val="077A367D"/>
    <w:rsid w:val="077B362D"/>
    <w:rsid w:val="077E1A2E"/>
    <w:rsid w:val="078B22FB"/>
    <w:rsid w:val="078F7797"/>
    <w:rsid w:val="079A6E72"/>
    <w:rsid w:val="079F3EE7"/>
    <w:rsid w:val="07AA1AB7"/>
    <w:rsid w:val="07BA7EFE"/>
    <w:rsid w:val="07BB34AA"/>
    <w:rsid w:val="07BC2556"/>
    <w:rsid w:val="07D56602"/>
    <w:rsid w:val="07DF5164"/>
    <w:rsid w:val="07E02AC7"/>
    <w:rsid w:val="07E50580"/>
    <w:rsid w:val="07EE133F"/>
    <w:rsid w:val="07FA2981"/>
    <w:rsid w:val="080219A6"/>
    <w:rsid w:val="08057A5A"/>
    <w:rsid w:val="08065B86"/>
    <w:rsid w:val="080D259C"/>
    <w:rsid w:val="08146824"/>
    <w:rsid w:val="0822685D"/>
    <w:rsid w:val="08253C58"/>
    <w:rsid w:val="0825634E"/>
    <w:rsid w:val="08274ACF"/>
    <w:rsid w:val="08310251"/>
    <w:rsid w:val="084703F0"/>
    <w:rsid w:val="084958C7"/>
    <w:rsid w:val="08597DA5"/>
    <w:rsid w:val="085F196E"/>
    <w:rsid w:val="086504F8"/>
    <w:rsid w:val="08696EDC"/>
    <w:rsid w:val="08705B4A"/>
    <w:rsid w:val="087A7753"/>
    <w:rsid w:val="08810C3F"/>
    <w:rsid w:val="08814CE3"/>
    <w:rsid w:val="08884C10"/>
    <w:rsid w:val="089212EB"/>
    <w:rsid w:val="08986544"/>
    <w:rsid w:val="08AB7979"/>
    <w:rsid w:val="08AF79C5"/>
    <w:rsid w:val="08B33959"/>
    <w:rsid w:val="08B35707"/>
    <w:rsid w:val="08B35D45"/>
    <w:rsid w:val="08BB6846"/>
    <w:rsid w:val="08BD20E2"/>
    <w:rsid w:val="08C12AB7"/>
    <w:rsid w:val="08D55A74"/>
    <w:rsid w:val="08DC3175"/>
    <w:rsid w:val="08DF02AB"/>
    <w:rsid w:val="08E052CE"/>
    <w:rsid w:val="08E549F5"/>
    <w:rsid w:val="08E92ED7"/>
    <w:rsid w:val="08ED7D63"/>
    <w:rsid w:val="08EE04EE"/>
    <w:rsid w:val="08F57ACE"/>
    <w:rsid w:val="08FD3C48"/>
    <w:rsid w:val="09023B78"/>
    <w:rsid w:val="09075A53"/>
    <w:rsid w:val="090853AF"/>
    <w:rsid w:val="090D1120"/>
    <w:rsid w:val="090E39C3"/>
    <w:rsid w:val="0910543C"/>
    <w:rsid w:val="09161D47"/>
    <w:rsid w:val="0922247D"/>
    <w:rsid w:val="09320D22"/>
    <w:rsid w:val="093D3ABC"/>
    <w:rsid w:val="09436A8B"/>
    <w:rsid w:val="095046F0"/>
    <w:rsid w:val="09532A47"/>
    <w:rsid w:val="09645F3F"/>
    <w:rsid w:val="097906FF"/>
    <w:rsid w:val="099373A2"/>
    <w:rsid w:val="099C619C"/>
    <w:rsid w:val="09A4531C"/>
    <w:rsid w:val="09AF5ECF"/>
    <w:rsid w:val="09BE34A0"/>
    <w:rsid w:val="09BF6EBE"/>
    <w:rsid w:val="09C14869"/>
    <w:rsid w:val="09C279BB"/>
    <w:rsid w:val="09C30A11"/>
    <w:rsid w:val="09C445CF"/>
    <w:rsid w:val="09C97D97"/>
    <w:rsid w:val="09CE19BC"/>
    <w:rsid w:val="09CE36FE"/>
    <w:rsid w:val="09D05E45"/>
    <w:rsid w:val="09D904AF"/>
    <w:rsid w:val="09DF3BF3"/>
    <w:rsid w:val="09E70A54"/>
    <w:rsid w:val="09E84CCD"/>
    <w:rsid w:val="09EA39F6"/>
    <w:rsid w:val="09F051C8"/>
    <w:rsid w:val="09F4422A"/>
    <w:rsid w:val="0A00672A"/>
    <w:rsid w:val="0A0409CE"/>
    <w:rsid w:val="0A051115"/>
    <w:rsid w:val="0A075D0B"/>
    <w:rsid w:val="0A0A0F35"/>
    <w:rsid w:val="0A171CC6"/>
    <w:rsid w:val="0A195A3E"/>
    <w:rsid w:val="0A197F04"/>
    <w:rsid w:val="0A1E4E03"/>
    <w:rsid w:val="0A3665F0"/>
    <w:rsid w:val="0A3A5C5D"/>
    <w:rsid w:val="0A474A0E"/>
    <w:rsid w:val="0A4B7B0B"/>
    <w:rsid w:val="0A7113D6"/>
    <w:rsid w:val="0A7E1D45"/>
    <w:rsid w:val="0A8528D5"/>
    <w:rsid w:val="0A8A0A3A"/>
    <w:rsid w:val="0A92134D"/>
    <w:rsid w:val="0A9458FA"/>
    <w:rsid w:val="0A9A3E08"/>
    <w:rsid w:val="0AB52BD8"/>
    <w:rsid w:val="0AC27E84"/>
    <w:rsid w:val="0AC62F4A"/>
    <w:rsid w:val="0AC92E6A"/>
    <w:rsid w:val="0ACC0D02"/>
    <w:rsid w:val="0ACF434F"/>
    <w:rsid w:val="0AD56F1F"/>
    <w:rsid w:val="0AD876A7"/>
    <w:rsid w:val="0AEA3C8C"/>
    <w:rsid w:val="0AFC1873"/>
    <w:rsid w:val="0AFF4C34"/>
    <w:rsid w:val="0B0C79EC"/>
    <w:rsid w:val="0B100BEF"/>
    <w:rsid w:val="0B1526A9"/>
    <w:rsid w:val="0B161F7E"/>
    <w:rsid w:val="0B1E0CF0"/>
    <w:rsid w:val="0B1E2894"/>
    <w:rsid w:val="0B2226D0"/>
    <w:rsid w:val="0B3A637F"/>
    <w:rsid w:val="0B415BF8"/>
    <w:rsid w:val="0B460AB5"/>
    <w:rsid w:val="0B492353"/>
    <w:rsid w:val="0B4F6D0B"/>
    <w:rsid w:val="0B521A65"/>
    <w:rsid w:val="0B5A3215"/>
    <w:rsid w:val="0B5A630E"/>
    <w:rsid w:val="0B69655D"/>
    <w:rsid w:val="0B9B339A"/>
    <w:rsid w:val="0BA675DA"/>
    <w:rsid w:val="0BC47C2C"/>
    <w:rsid w:val="0BCE1370"/>
    <w:rsid w:val="0BCF240A"/>
    <w:rsid w:val="0BD55995"/>
    <w:rsid w:val="0BD7170D"/>
    <w:rsid w:val="0BD84E5C"/>
    <w:rsid w:val="0BE34CD8"/>
    <w:rsid w:val="0BE45BD8"/>
    <w:rsid w:val="0BE83010"/>
    <w:rsid w:val="0BEF6A57"/>
    <w:rsid w:val="0BF47D4E"/>
    <w:rsid w:val="0BF86799"/>
    <w:rsid w:val="0BF930CC"/>
    <w:rsid w:val="0C0A1AE2"/>
    <w:rsid w:val="0C0E2F3B"/>
    <w:rsid w:val="0C1F4E62"/>
    <w:rsid w:val="0C22105B"/>
    <w:rsid w:val="0C2348AD"/>
    <w:rsid w:val="0C377F1F"/>
    <w:rsid w:val="0C3E2F9D"/>
    <w:rsid w:val="0C427C09"/>
    <w:rsid w:val="0C50326D"/>
    <w:rsid w:val="0C516743"/>
    <w:rsid w:val="0C586AD2"/>
    <w:rsid w:val="0C5C7E64"/>
    <w:rsid w:val="0C5D1BDB"/>
    <w:rsid w:val="0C700C3A"/>
    <w:rsid w:val="0C767178"/>
    <w:rsid w:val="0C7B653C"/>
    <w:rsid w:val="0C7E2237"/>
    <w:rsid w:val="0C963376"/>
    <w:rsid w:val="0C9D4705"/>
    <w:rsid w:val="0CA34118"/>
    <w:rsid w:val="0CA758F8"/>
    <w:rsid w:val="0CC31D23"/>
    <w:rsid w:val="0CC46626"/>
    <w:rsid w:val="0CCD457A"/>
    <w:rsid w:val="0CD63002"/>
    <w:rsid w:val="0CD81BE1"/>
    <w:rsid w:val="0CED2959"/>
    <w:rsid w:val="0CEF3BF8"/>
    <w:rsid w:val="0CF85DDF"/>
    <w:rsid w:val="0D000761"/>
    <w:rsid w:val="0D1424ED"/>
    <w:rsid w:val="0D222E5C"/>
    <w:rsid w:val="0D315E36"/>
    <w:rsid w:val="0D3F7F2E"/>
    <w:rsid w:val="0D511A05"/>
    <w:rsid w:val="0D5648B3"/>
    <w:rsid w:val="0D5A25F6"/>
    <w:rsid w:val="0D6344EC"/>
    <w:rsid w:val="0D6540B7"/>
    <w:rsid w:val="0D70006B"/>
    <w:rsid w:val="0D705EC6"/>
    <w:rsid w:val="0D7446FA"/>
    <w:rsid w:val="0D784FA5"/>
    <w:rsid w:val="0D817B82"/>
    <w:rsid w:val="0D8C6527"/>
    <w:rsid w:val="0D9378B6"/>
    <w:rsid w:val="0D9553DC"/>
    <w:rsid w:val="0DB14507"/>
    <w:rsid w:val="0DB757B9"/>
    <w:rsid w:val="0DC9092E"/>
    <w:rsid w:val="0DD405FA"/>
    <w:rsid w:val="0DD459AE"/>
    <w:rsid w:val="0DE545F3"/>
    <w:rsid w:val="0DE7555E"/>
    <w:rsid w:val="0DE85E53"/>
    <w:rsid w:val="0DE87C01"/>
    <w:rsid w:val="0DFE7425"/>
    <w:rsid w:val="0E007979"/>
    <w:rsid w:val="0E0316BF"/>
    <w:rsid w:val="0E031921"/>
    <w:rsid w:val="0E072513"/>
    <w:rsid w:val="0E0E15D7"/>
    <w:rsid w:val="0E15651D"/>
    <w:rsid w:val="0E3E5A73"/>
    <w:rsid w:val="0E4911BF"/>
    <w:rsid w:val="0E581234"/>
    <w:rsid w:val="0E5C7AAD"/>
    <w:rsid w:val="0E7917D2"/>
    <w:rsid w:val="0E7E2314"/>
    <w:rsid w:val="0E883192"/>
    <w:rsid w:val="0E8F62CF"/>
    <w:rsid w:val="0E95313D"/>
    <w:rsid w:val="0E97538A"/>
    <w:rsid w:val="0EB86A70"/>
    <w:rsid w:val="0EC402F9"/>
    <w:rsid w:val="0ECA3353"/>
    <w:rsid w:val="0ECA5559"/>
    <w:rsid w:val="0ECB4844"/>
    <w:rsid w:val="0ED734E8"/>
    <w:rsid w:val="0EDA49DE"/>
    <w:rsid w:val="0EDB6C67"/>
    <w:rsid w:val="0EE20165"/>
    <w:rsid w:val="0EE91E83"/>
    <w:rsid w:val="0EF3685E"/>
    <w:rsid w:val="0EFD219B"/>
    <w:rsid w:val="0F020460"/>
    <w:rsid w:val="0F0D0D2C"/>
    <w:rsid w:val="0F0E7B3C"/>
    <w:rsid w:val="0F220EF1"/>
    <w:rsid w:val="0F2904D1"/>
    <w:rsid w:val="0F383F56"/>
    <w:rsid w:val="0F385060"/>
    <w:rsid w:val="0F4470B9"/>
    <w:rsid w:val="0F523E1D"/>
    <w:rsid w:val="0F58781F"/>
    <w:rsid w:val="0F5D7625"/>
    <w:rsid w:val="0F6147A2"/>
    <w:rsid w:val="0F6634D4"/>
    <w:rsid w:val="0F6C4862"/>
    <w:rsid w:val="0F833B19"/>
    <w:rsid w:val="0F86061B"/>
    <w:rsid w:val="0F8728ED"/>
    <w:rsid w:val="0F907B37"/>
    <w:rsid w:val="0FAE4E7B"/>
    <w:rsid w:val="0FBD0C1A"/>
    <w:rsid w:val="0FC27645"/>
    <w:rsid w:val="0FC85F3C"/>
    <w:rsid w:val="0FD4645C"/>
    <w:rsid w:val="0FD61CDB"/>
    <w:rsid w:val="0FDC3146"/>
    <w:rsid w:val="0FFA1E6E"/>
    <w:rsid w:val="1007199F"/>
    <w:rsid w:val="101A3630"/>
    <w:rsid w:val="102C199B"/>
    <w:rsid w:val="10417A9D"/>
    <w:rsid w:val="104D4D34"/>
    <w:rsid w:val="10507CE0"/>
    <w:rsid w:val="105576A8"/>
    <w:rsid w:val="10645539"/>
    <w:rsid w:val="106623CA"/>
    <w:rsid w:val="106E1F77"/>
    <w:rsid w:val="10725EA8"/>
    <w:rsid w:val="107F3497"/>
    <w:rsid w:val="108241EC"/>
    <w:rsid w:val="108A1444"/>
    <w:rsid w:val="108F25B6"/>
    <w:rsid w:val="10961D46"/>
    <w:rsid w:val="10A81283"/>
    <w:rsid w:val="10B4201D"/>
    <w:rsid w:val="10B95885"/>
    <w:rsid w:val="10BE1B05"/>
    <w:rsid w:val="10C30105"/>
    <w:rsid w:val="10C64B9C"/>
    <w:rsid w:val="10CB7C05"/>
    <w:rsid w:val="10CF3933"/>
    <w:rsid w:val="10CF6E57"/>
    <w:rsid w:val="10DC1574"/>
    <w:rsid w:val="10DE62E5"/>
    <w:rsid w:val="10FC5772"/>
    <w:rsid w:val="10FD1FE7"/>
    <w:rsid w:val="11124F95"/>
    <w:rsid w:val="1124023D"/>
    <w:rsid w:val="112A1568"/>
    <w:rsid w:val="113053DF"/>
    <w:rsid w:val="113118BF"/>
    <w:rsid w:val="11344EBE"/>
    <w:rsid w:val="113D2012"/>
    <w:rsid w:val="11447845"/>
    <w:rsid w:val="114A0BD3"/>
    <w:rsid w:val="114B7F3F"/>
    <w:rsid w:val="114F61E9"/>
    <w:rsid w:val="115B5C4F"/>
    <w:rsid w:val="115C7668"/>
    <w:rsid w:val="116457F1"/>
    <w:rsid w:val="11674FFD"/>
    <w:rsid w:val="116752E1"/>
    <w:rsid w:val="116972AB"/>
    <w:rsid w:val="116A4DD1"/>
    <w:rsid w:val="11740829"/>
    <w:rsid w:val="11755C50"/>
    <w:rsid w:val="117C20D6"/>
    <w:rsid w:val="118A244C"/>
    <w:rsid w:val="118A3102"/>
    <w:rsid w:val="11942353"/>
    <w:rsid w:val="119A7465"/>
    <w:rsid w:val="11A2124C"/>
    <w:rsid w:val="11C20C82"/>
    <w:rsid w:val="11C8536C"/>
    <w:rsid w:val="11CA7F8A"/>
    <w:rsid w:val="11D0460B"/>
    <w:rsid w:val="11D12AC4"/>
    <w:rsid w:val="11DE5C79"/>
    <w:rsid w:val="11FA6155"/>
    <w:rsid w:val="11FC1ECD"/>
    <w:rsid w:val="1202502D"/>
    <w:rsid w:val="12080872"/>
    <w:rsid w:val="120B2110"/>
    <w:rsid w:val="12101447"/>
    <w:rsid w:val="121F78C4"/>
    <w:rsid w:val="12215961"/>
    <w:rsid w:val="122338FE"/>
    <w:rsid w:val="12274A70"/>
    <w:rsid w:val="122D652B"/>
    <w:rsid w:val="12313C64"/>
    <w:rsid w:val="123D6042"/>
    <w:rsid w:val="124308CC"/>
    <w:rsid w:val="12486EC1"/>
    <w:rsid w:val="124D2729"/>
    <w:rsid w:val="125F1817"/>
    <w:rsid w:val="125F420A"/>
    <w:rsid w:val="125F632D"/>
    <w:rsid w:val="126B2BAF"/>
    <w:rsid w:val="127C4A02"/>
    <w:rsid w:val="127F665A"/>
    <w:rsid w:val="128D04EC"/>
    <w:rsid w:val="12AA2320"/>
    <w:rsid w:val="12BB3B36"/>
    <w:rsid w:val="12D544CC"/>
    <w:rsid w:val="12DB1F3F"/>
    <w:rsid w:val="12DB53B1"/>
    <w:rsid w:val="12DE7825"/>
    <w:rsid w:val="12E81B94"/>
    <w:rsid w:val="12EB5539"/>
    <w:rsid w:val="12F72695"/>
    <w:rsid w:val="12F776ED"/>
    <w:rsid w:val="130C4392"/>
    <w:rsid w:val="131C20FB"/>
    <w:rsid w:val="13203999"/>
    <w:rsid w:val="13257C63"/>
    <w:rsid w:val="132F1FB4"/>
    <w:rsid w:val="1331204B"/>
    <w:rsid w:val="133707C2"/>
    <w:rsid w:val="13370CE3"/>
    <w:rsid w:val="13441C72"/>
    <w:rsid w:val="134753CA"/>
    <w:rsid w:val="134C77A5"/>
    <w:rsid w:val="1356560D"/>
    <w:rsid w:val="13731B39"/>
    <w:rsid w:val="13732205"/>
    <w:rsid w:val="13765CAF"/>
    <w:rsid w:val="137F0CE3"/>
    <w:rsid w:val="137F2DB6"/>
    <w:rsid w:val="138008DC"/>
    <w:rsid w:val="13877EBC"/>
    <w:rsid w:val="1397433E"/>
    <w:rsid w:val="139D1FFF"/>
    <w:rsid w:val="13A50343"/>
    <w:rsid w:val="13AE369B"/>
    <w:rsid w:val="13B07D7B"/>
    <w:rsid w:val="13C30E6E"/>
    <w:rsid w:val="13CE7899"/>
    <w:rsid w:val="13F33B15"/>
    <w:rsid w:val="13F6294C"/>
    <w:rsid w:val="13FD75DE"/>
    <w:rsid w:val="14103A0E"/>
    <w:rsid w:val="141839BA"/>
    <w:rsid w:val="14184CF2"/>
    <w:rsid w:val="141B13D5"/>
    <w:rsid w:val="141C741E"/>
    <w:rsid w:val="14234B06"/>
    <w:rsid w:val="1424570B"/>
    <w:rsid w:val="142B4CEC"/>
    <w:rsid w:val="142D2812"/>
    <w:rsid w:val="1436101D"/>
    <w:rsid w:val="14373691"/>
    <w:rsid w:val="143F42F3"/>
    <w:rsid w:val="144D400B"/>
    <w:rsid w:val="14627FE2"/>
    <w:rsid w:val="1481490C"/>
    <w:rsid w:val="14894780"/>
    <w:rsid w:val="14983A03"/>
    <w:rsid w:val="149C34F4"/>
    <w:rsid w:val="149D3DC9"/>
    <w:rsid w:val="149E1778"/>
    <w:rsid w:val="14A91D27"/>
    <w:rsid w:val="14AD4839"/>
    <w:rsid w:val="14B922F8"/>
    <w:rsid w:val="14BE16D1"/>
    <w:rsid w:val="14C53647"/>
    <w:rsid w:val="14C8253B"/>
    <w:rsid w:val="14DB387B"/>
    <w:rsid w:val="14EA0703"/>
    <w:rsid w:val="14EA3450"/>
    <w:rsid w:val="14F11A91"/>
    <w:rsid w:val="14F41582"/>
    <w:rsid w:val="14F767B6"/>
    <w:rsid w:val="14FE04F1"/>
    <w:rsid w:val="14FE69F4"/>
    <w:rsid w:val="15064E11"/>
    <w:rsid w:val="150662B4"/>
    <w:rsid w:val="15095AC8"/>
    <w:rsid w:val="150F2E19"/>
    <w:rsid w:val="15140391"/>
    <w:rsid w:val="15180794"/>
    <w:rsid w:val="151B4D60"/>
    <w:rsid w:val="15266561"/>
    <w:rsid w:val="15287486"/>
    <w:rsid w:val="15316F23"/>
    <w:rsid w:val="15433136"/>
    <w:rsid w:val="154C60B9"/>
    <w:rsid w:val="1551198D"/>
    <w:rsid w:val="15635BC6"/>
    <w:rsid w:val="156F29B6"/>
    <w:rsid w:val="156F6E5A"/>
    <w:rsid w:val="1574621E"/>
    <w:rsid w:val="1578130D"/>
    <w:rsid w:val="15840A84"/>
    <w:rsid w:val="1589153B"/>
    <w:rsid w:val="15997A33"/>
    <w:rsid w:val="159D4B97"/>
    <w:rsid w:val="15AC59B8"/>
    <w:rsid w:val="15AF033B"/>
    <w:rsid w:val="15BB5BFB"/>
    <w:rsid w:val="16031113"/>
    <w:rsid w:val="160C1329"/>
    <w:rsid w:val="160D0296"/>
    <w:rsid w:val="16290DB7"/>
    <w:rsid w:val="162C6AF9"/>
    <w:rsid w:val="16332D75"/>
    <w:rsid w:val="16465717"/>
    <w:rsid w:val="16493207"/>
    <w:rsid w:val="164C20F2"/>
    <w:rsid w:val="16502A53"/>
    <w:rsid w:val="165C6943"/>
    <w:rsid w:val="1672275E"/>
    <w:rsid w:val="16725D01"/>
    <w:rsid w:val="16777B9F"/>
    <w:rsid w:val="16885CB3"/>
    <w:rsid w:val="168F227C"/>
    <w:rsid w:val="169A575C"/>
    <w:rsid w:val="16A6065A"/>
    <w:rsid w:val="16AD5C51"/>
    <w:rsid w:val="16BF34C9"/>
    <w:rsid w:val="16C11894"/>
    <w:rsid w:val="16C377D3"/>
    <w:rsid w:val="16C531D6"/>
    <w:rsid w:val="16C85686"/>
    <w:rsid w:val="16CF5E02"/>
    <w:rsid w:val="16DC22CD"/>
    <w:rsid w:val="16F05D79"/>
    <w:rsid w:val="16F413C5"/>
    <w:rsid w:val="16FA2753"/>
    <w:rsid w:val="16FC471D"/>
    <w:rsid w:val="16FF7D6A"/>
    <w:rsid w:val="170E265C"/>
    <w:rsid w:val="171F0861"/>
    <w:rsid w:val="1731374B"/>
    <w:rsid w:val="17345C65"/>
    <w:rsid w:val="173B1F0E"/>
    <w:rsid w:val="173D243C"/>
    <w:rsid w:val="173E0892"/>
    <w:rsid w:val="173E6AE4"/>
    <w:rsid w:val="17534ECF"/>
    <w:rsid w:val="175B1444"/>
    <w:rsid w:val="175B58E8"/>
    <w:rsid w:val="176221FA"/>
    <w:rsid w:val="1763654B"/>
    <w:rsid w:val="178169D1"/>
    <w:rsid w:val="178A7F7B"/>
    <w:rsid w:val="178C0B7C"/>
    <w:rsid w:val="178F76A0"/>
    <w:rsid w:val="17935082"/>
    <w:rsid w:val="179E5103"/>
    <w:rsid w:val="17B95FAA"/>
    <w:rsid w:val="17BB03A7"/>
    <w:rsid w:val="17CC10F7"/>
    <w:rsid w:val="17CE7E68"/>
    <w:rsid w:val="17DC7BF0"/>
    <w:rsid w:val="17DE41F8"/>
    <w:rsid w:val="17F76D6B"/>
    <w:rsid w:val="180053F0"/>
    <w:rsid w:val="18095344"/>
    <w:rsid w:val="181011F1"/>
    <w:rsid w:val="181F7372"/>
    <w:rsid w:val="182201B4"/>
    <w:rsid w:val="183879D7"/>
    <w:rsid w:val="183F0D66"/>
    <w:rsid w:val="18512847"/>
    <w:rsid w:val="185C1918"/>
    <w:rsid w:val="185F5F75"/>
    <w:rsid w:val="18602A8A"/>
    <w:rsid w:val="1869193F"/>
    <w:rsid w:val="18714C97"/>
    <w:rsid w:val="188227EF"/>
    <w:rsid w:val="18846779"/>
    <w:rsid w:val="18851F02"/>
    <w:rsid w:val="188B5D59"/>
    <w:rsid w:val="189220EE"/>
    <w:rsid w:val="18954E2A"/>
    <w:rsid w:val="189E4B47"/>
    <w:rsid w:val="18A47BC7"/>
    <w:rsid w:val="18AB1F57"/>
    <w:rsid w:val="18B01145"/>
    <w:rsid w:val="18BB7DC5"/>
    <w:rsid w:val="18BF7099"/>
    <w:rsid w:val="18C33745"/>
    <w:rsid w:val="18D86D19"/>
    <w:rsid w:val="18DC7C01"/>
    <w:rsid w:val="18DF05DB"/>
    <w:rsid w:val="18E36CFC"/>
    <w:rsid w:val="19000C71"/>
    <w:rsid w:val="19092111"/>
    <w:rsid w:val="19145D4E"/>
    <w:rsid w:val="192A06DB"/>
    <w:rsid w:val="192B12EA"/>
    <w:rsid w:val="193028F8"/>
    <w:rsid w:val="19322678"/>
    <w:rsid w:val="193463F1"/>
    <w:rsid w:val="193B4040"/>
    <w:rsid w:val="194303E2"/>
    <w:rsid w:val="194505FE"/>
    <w:rsid w:val="194B373A"/>
    <w:rsid w:val="194B7296"/>
    <w:rsid w:val="196B7938"/>
    <w:rsid w:val="19800DAF"/>
    <w:rsid w:val="198218DD"/>
    <w:rsid w:val="19856003"/>
    <w:rsid w:val="198B70ED"/>
    <w:rsid w:val="198D1B84"/>
    <w:rsid w:val="198E4D52"/>
    <w:rsid w:val="19923F06"/>
    <w:rsid w:val="199724DC"/>
    <w:rsid w:val="19A30E80"/>
    <w:rsid w:val="19A8111D"/>
    <w:rsid w:val="19AB17F4"/>
    <w:rsid w:val="19AC41D9"/>
    <w:rsid w:val="19AF2729"/>
    <w:rsid w:val="19B17485"/>
    <w:rsid w:val="19B47419"/>
    <w:rsid w:val="19BE3F0C"/>
    <w:rsid w:val="19C534ED"/>
    <w:rsid w:val="19CA28B1"/>
    <w:rsid w:val="19CA465F"/>
    <w:rsid w:val="19D35C0A"/>
    <w:rsid w:val="19E51688"/>
    <w:rsid w:val="19E6075D"/>
    <w:rsid w:val="19EE2A8B"/>
    <w:rsid w:val="19EE41FA"/>
    <w:rsid w:val="19EF056A"/>
    <w:rsid w:val="1A02029D"/>
    <w:rsid w:val="1A0550B3"/>
    <w:rsid w:val="1A141D7E"/>
    <w:rsid w:val="1A144382"/>
    <w:rsid w:val="1A1830B1"/>
    <w:rsid w:val="1A2F4589"/>
    <w:rsid w:val="1A304E0A"/>
    <w:rsid w:val="1A457A4A"/>
    <w:rsid w:val="1A4C1D4A"/>
    <w:rsid w:val="1A4F2DB6"/>
    <w:rsid w:val="1A587B66"/>
    <w:rsid w:val="1A5A6066"/>
    <w:rsid w:val="1A5B78E2"/>
    <w:rsid w:val="1A5D1977"/>
    <w:rsid w:val="1A615D75"/>
    <w:rsid w:val="1A642D06"/>
    <w:rsid w:val="1A647FAE"/>
    <w:rsid w:val="1A667FBC"/>
    <w:rsid w:val="1A670100"/>
    <w:rsid w:val="1A777345"/>
    <w:rsid w:val="1A7B3BAB"/>
    <w:rsid w:val="1A7B7FB7"/>
    <w:rsid w:val="1A7E1022"/>
    <w:rsid w:val="1A813E1F"/>
    <w:rsid w:val="1A8357FC"/>
    <w:rsid w:val="1A902A9F"/>
    <w:rsid w:val="1A9058A9"/>
    <w:rsid w:val="1A9825AB"/>
    <w:rsid w:val="1A9C249F"/>
    <w:rsid w:val="1A9C424D"/>
    <w:rsid w:val="1A9F2503"/>
    <w:rsid w:val="1A9F3D3E"/>
    <w:rsid w:val="1AA3486A"/>
    <w:rsid w:val="1AB20D2C"/>
    <w:rsid w:val="1AC76DF0"/>
    <w:rsid w:val="1AC95BD0"/>
    <w:rsid w:val="1ACB0301"/>
    <w:rsid w:val="1ACE692C"/>
    <w:rsid w:val="1AD11A1D"/>
    <w:rsid w:val="1AE33064"/>
    <w:rsid w:val="1AE71241"/>
    <w:rsid w:val="1AE94FB9"/>
    <w:rsid w:val="1AF357C2"/>
    <w:rsid w:val="1B083691"/>
    <w:rsid w:val="1B122762"/>
    <w:rsid w:val="1B1262BE"/>
    <w:rsid w:val="1B193AF0"/>
    <w:rsid w:val="1B1D07A3"/>
    <w:rsid w:val="1B1D4C62"/>
    <w:rsid w:val="1B310988"/>
    <w:rsid w:val="1B3B15AA"/>
    <w:rsid w:val="1B3F107D"/>
    <w:rsid w:val="1B430B6D"/>
    <w:rsid w:val="1B440441"/>
    <w:rsid w:val="1B6A3FBF"/>
    <w:rsid w:val="1B74180F"/>
    <w:rsid w:val="1B862B23"/>
    <w:rsid w:val="1B866E0B"/>
    <w:rsid w:val="1B8C6B7B"/>
    <w:rsid w:val="1B8F3DB2"/>
    <w:rsid w:val="1B9301AF"/>
    <w:rsid w:val="1B9E29B4"/>
    <w:rsid w:val="1BA67BD5"/>
    <w:rsid w:val="1BA75179"/>
    <w:rsid w:val="1BB27AA1"/>
    <w:rsid w:val="1BBF65FB"/>
    <w:rsid w:val="1BC2281C"/>
    <w:rsid w:val="1BD73063"/>
    <w:rsid w:val="1BE13EE2"/>
    <w:rsid w:val="1BEE6D2B"/>
    <w:rsid w:val="1BF657FB"/>
    <w:rsid w:val="1BF956CF"/>
    <w:rsid w:val="1BFD51C0"/>
    <w:rsid w:val="1C031CE4"/>
    <w:rsid w:val="1C0320AA"/>
    <w:rsid w:val="1C063704"/>
    <w:rsid w:val="1C0F0A4F"/>
    <w:rsid w:val="1C161DDD"/>
    <w:rsid w:val="1C1C4F1A"/>
    <w:rsid w:val="1C1F113E"/>
    <w:rsid w:val="1C374515"/>
    <w:rsid w:val="1C4235A6"/>
    <w:rsid w:val="1C4921B3"/>
    <w:rsid w:val="1C4C5578"/>
    <w:rsid w:val="1C4E0D4B"/>
    <w:rsid w:val="1C4F222F"/>
    <w:rsid w:val="1C5823F6"/>
    <w:rsid w:val="1C590F97"/>
    <w:rsid w:val="1C632B49"/>
    <w:rsid w:val="1C642C34"/>
    <w:rsid w:val="1C6D5910"/>
    <w:rsid w:val="1C6E4A14"/>
    <w:rsid w:val="1C6E7E6B"/>
    <w:rsid w:val="1C7979FF"/>
    <w:rsid w:val="1C7F5262"/>
    <w:rsid w:val="1C874A89"/>
    <w:rsid w:val="1C8A6328"/>
    <w:rsid w:val="1C8E406A"/>
    <w:rsid w:val="1C913B5A"/>
    <w:rsid w:val="1C9D0CF0"/>
    <w:rsid w:val="1CA078F9"/>
    <w:rsid w:val="1CA86A15"/>
    <w:rsid w:val="1CAF0A06"/>
    <w:rsid w:val="1CBB4247"/>
    <w:rsid w:val="1CCC06EE"/>
    <w:rsid w:val="1CD31A7D"/>
    <w:rsid w:val="1CDB47CB"/>
    <w:rsid w:val="1CE819CC"/>
    <w:rsid w:val="1CED60A0"/>
    <w:rsid w:val="1CF01B23"/>
    <w:rsid w:val="1CFA7EEF"/>
    <w:rsid w:val="1CFB1146"/>
    <w:rsid w:val="1D0107EB"/>
    <w:rsid w:val="1D1338EC"/>
    <w:rsid w:val="1D156539"/>
    <w:rsid w:val="1D295919"/>
    <w:rsid w:val="1D2D3883"/>
    <w:rsid w:val="1D300C7D"/>
    <w:rsid w:val="1D33076D"/>
    <w:rsid w:val="1D37062D"/>
    <w:rsid w:val="1D3B199E"/>
    <w:rsid w:val="1D456E66"/>
    <w:rsid w:val="1D497F91"/>
    <w:rsid w:val="1D4E68FE"/>
    <w:rsid w:val="1D516E37"/>
    <w:rsid w:val="1D5B1FD4"/>
    <w:rsid w:val="1D5B6D2E"/>
    <w:rsid w:val="1D5F1562"/>
    <w:rsid w:val="1D6B7198"/>
    <w:rsid w:val="1D76522A"/>
    <w:rsid w:val="1D807CC2"/>
    <w:rsid w:val="1D8B1A23"/>
    <w:rsid w:val="1D8D4321"/>
    <w:rsid w:val="1DA376A1"/>
    <w:rsid w:val="1DA4522F"/>
    <w:rsid w:val="1DAF24EA"/>
    <w:rsid w:val="1DB16262"/>
    <w:rsid w:val="1DB45D52"/>
    <w:rsid w:val="1DB75100"/>
    <w:rsid w:val="1DBB0E8E"/>
    <w:rsid w:val="1DC615E1"/>
    <w:rsid w:val="1DC84F72"/>
    <w:rsid w:val="1DD97941"/>
    <w:rsid w:val="1DDC0E05"/>
    <w:rsid w:val="1DDD4649"/>
    <w:rsid w:val="1DDE0A5C"/>
    <w:rsid w:val="1DEC270F"/>
    <w:rsid w:val="1DEC54EC"/>
    <w:rsid w:val="1DF10281"/>
    <w:rsid w:val="1DF24184"/>
    <w:rsid w:val="1DF443A0"/>
    <w:rsid w:val="1E050835"/>
    <w:rsid w:val="1E0672A1"/>
    <w:rsid w:val="1E087E4C"/>
    <w:rsid w:val="1E0D3D46"/>
    <w:rsid w:val="1E12107B"/>
    <w:rsid w:val="1E1443F4"/>
    <w:rsid w:val="1E1F7DB7"/>
    <w:rsid w:val="1E28404A"/>
    <w:rsid w:val="1E331E3B"/>
    <w:rsid w:val="1E370C0B"/>
    <w:rsid w:val="1E375915"/>
    <w:rsid w:val="1E4E212D"/>
    <w:rsid w:val="1E561B49"/>
    <w:rsid w:val="1E566E09"/>
    <w:rsid w:val="1E5A2895"/>
    <w:rsid w:val="1E5B5B74"/>
    <w:rsid w:val="1E696B3C"/>
    <w:rsid w:val="1E6D7CAF"/>
    <w:rsid w:val="1E7159F1"/>
    <w:rsid w:val="1E721445"/>
    <w:rsid w:val="1E7D4396"/>
    <w:rsid w:val="1E7F64A0"/>
    <w:rsid w:val="1E813A78"/>
    <w:rsid w:val="1E847B39"/>
    <w:rsid w:val="1E860C88"/>
    <w:rsid w:val="1E9828AC"/>
    <w:rsid w:val="1E982F7E"/>
    <w:rsid w:val="1EAD27E8"/>
    <w:rsid w:val="1EB55B06"/>
    <w:rsid w:val="1EBE74AF"/>
    <w:rsid w:val="1ED175FF"/>
    <w:rsid w:val="1ED462A6"/>
    <w:rsid w:val="1ED61CF8"/>
    <w:rsid w:val="1ED734FA"/>
    <w:rsid w:val="1EDB21B2"/>
    <w:rsid w:val="1EE21D29"/>
    <w:rsid w:val="1EE72005"/>
    <w:rsid w:val="1EE73F05"/>
    <w:rsid w:val="1EE76245"/>
    <w:rsid w:val="1EF133A3"/>
    <w:rsid w:val="1EF54909"/>
    <w:rsid w:val="1F1715AF"/>
    <w:rsid w:val="1F2A2C2F"/>
    <w:rsid w:val="1F2A54BC"/>
    <w:rsid w:val="1F2F246F"/>
    <w:rsid w:val="1F3537A6"/>
    <w:rsid w:val="1F3C7D03"/>
    <w:rsid w:val="1F3C7DAD"/>
    <w:rsid w:val="1F3E1D5D"/>
    <w:rsid w:val="1F3F789D"/>
    <w:rsid w:val="1F5C54DC"/>
    <w:rsid w:val="1F6D03DB"/>
    <w:rsid w:val="1F6E3177"/>
    <w:rsid w:val="1F6F04BA"/>
    <w:rsid w:val="1F7C289F"/>
    <w:rsid w:val="1F8129BD"/>
    <w:rsid w:val="1F8B4890"/>
    <w:rsid w:val="1F947BE9"/>
    <w:rsid w:val="1F9A0F77"/>
    <w:rsid w:val="1F9B509B"/>
    <w:rsid w:val="1FA15315"/>
    <w:rsid w:val="1FA45952"/>
    <w:rsid w:val="1FA616CA"/>
    <w:rsid w:val="1FAA1CAD"/>
    <w:rsid w:val="1FAB4F33"/>
    <w:rsid w:val="1FC3402A"/>
    <w:rsid w:val="1FCA53B9"/>
    <w:rsid w:val="1FCB71D3"/>
    <w:rsid w:val="1FCD6C57"/>
    <w:rsid w:val="1FD71884"/>
    <w:rsid w:val="1FF57F5C"/>
    <w:rsid w:val="20027E74"/>
    <w:rsid w:val="20087C8F"/>
    <w:rsid w:val="2024650C"/>
    <w:rsid w:val="20337402"/>
    <w:rsid w:val="20355CDF"/>
    <w:rsid w:val="20374B08"/>
    <w:rsid w:val="204663FA"/>
    <w:rsid w:val="20624FA2"/>
    <w:rsid w:val="206A1137"/>
    <w:rsid w:val="206A26F8"/>
    <w:rsid w:val="206C1D16"/>
    <w:rsid w:val="206F2008"/>
    <w:rsid w:val="20797094"/>
    <w:rsid w:val="20812427"/>
    <w:rsid w:val="20835E3C"/>
    <w:rsid w:val="208539D6"/>
    <w:rsid w:val="209B13A7"/>
    <w:rsid w:val="209E05F3"/>
    <w:rsid w:val="20AA1825"/>
    <w:rsid w:val="20B42340"/>
    <w:rsid w:val="20B6593D"/>
    <w:rsid w:val="20BB1EB1"/>
    <w:rsid w:val="20D81D57"/>
    <w:rsid w:val="20E14180"/>
    <w:rsid w:val="20E21FD6"/>
    <w:rsid w:val="20E55C97"/>
    <w:rsid w:val="20E701EC"/>
    <w:rsid w:val="20EE157B"/>
    <w:rsid w:val="20F6042F"/>
    <w:rsid w:val="20FD1F3A"/>
    <w:rsid w:val="21097FEA"/>
    <w:rsid w:val="210E5779"/>
    <w:rsid w:val="21130FE1"/>
    <w:rsid w:val="21144C23"/>
    <w:rsid w:val="211803A6"/>
    <w:rsid w:val="211D776A"/>
    <w:rsid w:val="212A1B0E"/>
    <w:rsid w:val="212A75E7"/>
    <w:rsid w:val="21333432"/>
    <w:rsid w:val="213D7DE7"/>
    <w:rsid w:val="213F3B84"/>
    <w:rsid w:val="214D44F3"/>
    <w:rsid w:val="214F7A21"/>
    <w:rsid w:val="215313DE"/>
    <w:rsid w:val="2156737C"/>
    <w:rsid w:val="21593740"/>
    <w:rsid w:val="21596800"/>
    <w:rsid w:val="215C6880"/>
    <w:rsid w:val="2163612C"/>
    <w:rsid w:val="216D6944"/>
    <w:rsid w:val="217039C6"/>
    <w:rsid w:val="21754AF5"/>
    <w:rsid w:val="217E7700"/>
    <w:rsid w:val="2181419D"/>
    <w:rsid w:val="218158E0"/>
    <w:rsid w:val="218B7820"/>
    <w:rsid w:val="218F0080"/>
    <w:rsid w:val="21BA53F5"/>
    <w:rsid w:val="21C0095E"/>
    <w:rsid w:val="21D544E9"/>
    <w:rsid w:val="21EB7868"/>
    <w:rsid w:val="21FC3197"/>
    <w:rsid w:val="220134AF"/>
    <w:rsid w:val="220B781D"/>
    <w:rsid w:val="22125EF5"/>
    <w:rsid w:val="221768AF"/>
    <w:rsid w:val="221E7C3E"/>
    <w:rsid w:val="2220525E"/>
    <w:rsid w:val="22230DB0"/>
    <w:rsid w:val="22330AF7"/>
    <w:rsid w:val="224449F5"/>
    <w:rsid w:val="22456F79"/>
    <w:rsid w:val="225D16C1"/>
    <w:rsid w:val="2266010D"/>
    <w:rsid w:val="2266736E"/>
    <w:rsid w:val="226A2E83"/>
    <w:rsid w:val="226B2757"/>
    <w:rsid w:val="226E674C"/>
    <w:rsid w:val="22712A0D"/>
    <w:rsid w:val="22723AE6"/>
    <w:rsid w:val="22734646"/>
    <w:rsid w:val="22791318"/>
    <w:rsid w:val="227930C6"/>
    <w:rsid w:val="22806203"/>
    <w:rsid w:val="22853AE2"/>
    <w:rsid w:val="228A0E2F"/>
    <w:rsid w:val="228F4698"/>
    <w:rsid w:val="229121BE"/>
    <w:rsid w:val="22B12860"/>
    <w:rsid w:val="22B609EC"/>
    <w:rsid w:val="22BC0FE4"/>
    <w:rsid w:val="22C23296"/>
    <w:rsid w:val="22C24A6D"/>
    <w:rsid w:val="22CF4727"/>
    <w:rsid w:val="22CF5666"/>
    <w:rsid w:val="22D22D2B"/>
    <w:rsid w:val="22DD2EC9"/>
    <w:rsid w:val="22E35CB6"/>
    <w:rsid w:val="22E542B8"/>
    <w:rsid w:val="22E9024C"/>
    <w:rsid w:val="22F7092B"/>
    <w:rsid w:val="23037359"/>
    <w:rsid w:val="230D784D"/>
    <w:rsid w:val="230F2900"/>
    <w:rsid w:val="231B5074"/>
    <w:rsid w:val="23216A90"/>
    <w:rsid w:val="2322375E"/>
    <w:rsid w:val="23280561"/>
    <w:rsid w:val="2330019D"/>
    <w:rsid w:val="23321192"/>
    <w:rsid w:val="233429F8"/>
    <w:rsid w:val="233D0598"/>
    <w:rsid w:val="233E3694"/>
    <w:rsid w:val="234F08C0"/>
    <w:rsid w:val="23574FB5"/>
    <w:rsid w:val="235E2799"/>
    <w:rsid w:val="23666663"/>
    <w:rsid w:val="23693289"/>
    <w:rsid w:val="23695DF9"/>
    <w:rsid w:val="23762954"/>
    <w:rsid w:val="23795972"/>
    <w:rsid w:val="23871813"/>
    <w:rsid w:val="2388093E"/>
    <w:rsid w:val="239147E1"/>
    <w:rsid w:val="23922691"/>
    <w:rsid w:val="2397497E"/>
    <w:rsid w:val="23983A20"/>
    <w:rsid w:val="23A54C6D"/>
    <w:rsid w:val="23AA616E"/>
    <w:rsid w:val="23BB34F7"/>
    <w:rsid w:val="23C24DFF"/>
    <w:rsid w:val="23C91D2E"/>
    <w:rsid w:val="23CB333E"/>
    <w:rsid w:val="23D031BA"/>
    <w:rsid w:val="23D34A58"/>
    <w:rsid w:val="23DD3D37"/>
    <w:rsid w:val="23E17175"/>
    <w:rsid w:val="23E85F57"/>
    <w:rsid w:val="23EC4312"/>
    <w:rsid w:val="23F52A44"/>
    <w:rsid w:val="23F91B39"/>
    <w:rsid w:val="23FC7B0B"/>
    <w:rsid w:val="240D7F6A"/>
    <w:rsid w:val="241C6A54"/>
    <w:rsid w:val="2427272F"/>
    <w:rsid w:val="2432177F"/>
    <w:rsid w:val="243510A4"/>
    <w:rsid w:val="24376D95"/>
    <w:rsid w:val="243A5F83"/>
    <w:rsid w:val="244702BD"/>
    <w:rsid w:val="24482D50"/>
    <w:rsid w:val="244A4D1A"/>
    <w:rsid w:val="244C117F"/>
    <w:rsid w:val="244D480A"/>
    <w:rsid w:val="245C67FB"/>
    <w:rsid w:val="24600C0F"/>
    <w:rsid w:val="247B62FC"/>
    <w:rsid w:val="247C356A"/>
    <w:rsid w:val="247E0687"/>
    <w:rsid w:val="248024EA"/>
    <w:rsid w:val="2492046F"/>
    <w:rsid w:val="249C183C"/>
    <w:rsid w:val="24A20628"/>
    <w:rsid w:val="24B12299"/>
    <w:rsid w:val="24B45D14"/>
    <w:rsid w:val="24BE1264"/>
    <w:rsid w:val="24C45D4A"/>
    <w:rsid w:val="24CB2274"/>
    <w:rsid w:val="24D32F62"/>
    <w:rsid w:val="24EF3375"/>
    <w:rsid w:val="24FE0E05"/>
    <w:rsid w:val="24FE2369"/>
    <w:rsid w:val="251315B0"/>
    <w:rsid w:val="25171BA0"/>
    <w:rsid w:val="251B18C1"/>
    <w:rsid w:val="25222461"/>
    <w:rsid w:val="252437BD"/>
    <w:rsid w:val="2527505B"/>
    <w:rsid w:val="252D67FC"/>
    <w:rsid w:val="253432D4"/>
    <w:rsid w:val="253F23A5"/>
    <w:rsid w:val="25501E67"/>
    <w:rsid w:val="25524FA6"/>
    <w:rsid w:val="25532EC3"/>
    <w:rsid w:val="25572B8A"/>
    <w:rsid w:val="255B0F77"/>
    <w:rsid w:val="25755E3F"/>
    <w:rsid w:val="258E7CB3"/>
    <w:rsid w:val="25925077"/>
    <w:rsid w:val="25A316E5"/>
    <w:rsid w:val="25AB7A3A"/>
    <w:rsid w:val="25AF3989"/>
    <w:rsid w:val="25B24E51"/>
    <w:rsid w:val="25BC1C48"/>
    <w:rsid w:val="25BF517A"/>
    <w:rsid w:val="25C056FC"/>
    <w:rsid w:val="25C73339"/>
    <w:rsid w:val="25C86149"/>
    <w:rsid w:val="25D074A1"/>
    <w:rsid w:val="25D62822"/>
    <w:rsid w:val="25E057D1"/>
    <w:rsid w:val="25F16B68"/>
    <w:rsid w:val="25F56F08"/>
    <w:rsid w:val="260663DB"/>
    <w:rsid w:val="260809E9"/>
    <w:rsid w:val="260C7AAD"/>
    <w:rsid w:val="260F60FD"/>
    <w:rsid w:val="26123616"/>
    <w:rsid w:val="26151358"/>
    <w:rsid w:val="262D66A1"/>
    <w:rsid w:val="264C3CB0"/>
    <w:rsid w:val="264D464E"/>
    <w:rsid w:val="265359DC"/>
    <w:rsid w:val="26546373"/>
    <w:rsid w:val="266538B1"/>
    <w:rsid w:val="266D0A53"/>
    <w:rsid w:val="26720558"/>
    <w:rsid w:val="267675AC"/>
    <w:rsid w:val="26841C6E"/>
    <w:rsid w:val="268F456F"/>
    <w:rsid w:val="26934343"/>
    <w:rsid w:val="26AA3A2F"/>
    <w:rsid w:val="26B26BA7"/>
    <w:rsid w:val="26B424FB"/>
    <w:rsid w:val="26B446CD"/>
    <w:rsid w:val="26B73D93"/>
    <w:rsid w:val="26B91614"/>
    <w:rsid w:val="26BB5A5B"/>
    <w:rsid w:val="26D03AF4"/>
    <w:rsid w:val="26E62133"/>
    <w:rsid w:val="26F07F12"/>
    <w:rsid w:val="26FD2518"/>
    <w:rsid w:val="27000F69"/>
    <w:rsid w:val="27082C6B"/>
    <w:rsid w:val="271635D9"/>
    <w:rsid w:val="27174C5C"/>
    <w:rsid w:val="271E248E"/>
    <w:rsid w:val="271E7D95"/>
    <w:rsid w:val="27231852"/>
    <w:rsid w:val="272332E8"/>
    <w:rsid w:val="273F7A2A"/>
    <w:rsid w:val="27611B1A"/>
    <w:rsid w:val="27651E6B"/>
    <w:rsid w:val="277835B5"/>
    <w:rsid w:val="277A5916"/>
    <w:rsid w:val="277F4CDB"/>
    <w:rsid w:val="277F68D2"/>
    <w:rsid w:val="27870033"/>
    <w:rsid w:val="27870FB2"/>
    <w:rsid w:val="27897907"/>
    <w:rsid w:val="278F0AAA"/>
    <w:rsid w:val="27932534"/>
    <w:rsid w:val="27A42993"/>
    <w:rsid w:val="27AA5AD0"/>
    <w:rsid w:val="27AC1848"/>
    <w:rsid w:val="27B84345"/>
    <w:rsid w:val="27BA12C9"/>
    <w:rsid w:val="27BF3329"/>
    <w:rsid w:val="27C13545"/>
    <w:rsid w:val="27CB7A47"/>
    <w:rsid w:val="27CF31D6"/>
    <w:rsid w:val="27D33279"/>
    <w:rsid w:val="27D86AE1"/>
    <w:rsid w:val="27E2185E"/>
    <w:rsid w:val="27E53B63"/>
    <w:rsid w:val="27EB411E"/>
    <w:rsid w:val="27EE6E31"/>
    <w:rsid w:val="27F52A10"/>
    <w:rsid w:val="27FD02F5"/>
    <w:rsid w:val="28030202"/>
    <w:rsid w:val="28065AFB"/>
    <w:rsid w:val="280D0539"/>
    <w:rsid w:val="280E4470"/>
    <w:rsid w:val="281573ED"/>
    <w:rsid w:val="281D44F4"/>
    <w:rsid w:val="2835183D"/>
    <w:rsid w:val="283B0F0D"/>
    <w:rsid w:val="283E405F"/>
    <w:rsid w:val="28477238"/>
    <w:rsid w:val="28697739"/>
    <w:rsid w:val="286C6A99"/>
    <w:rsid w:val="287251D6"/>
    <w:rsid w:val="287405B8"/>
    <w:rsid w:val="287F4298"/>
    <w:rsid w:val="28A864B3"/>
    <w:rsid w:val="28BA1D43"/>
    <w:rsid w:val="28C75D08"/>
    <w:rsid w:val="28C80903"/>
    <w:rsid w:val="28CA4870"/>
    <w:rsid w:val="28CA642A"/>
    <w:rsid w:val="28D2534E"/>
    <w:rsid w:val="28D9203E"/>
    <w:rsid w:val="28E05C4D"/>
    <w:rsid w:val="28EC5641"/>
    <w:rsid w:val="28EF7C3E"/>
    <w:rsid w:val="28FE73D4"/>
    <w:rsid w:val="29025453"/>
    <w:rsid w:val="29092B39"/>
    <w:rsid w:val="29146F2D"/>
    <w:rsid w:val="291D0364"/>
    <w:rsid w:val="292D69B8"/>
    <w:rsid w:val="293D309F"/>
    <w:rsid w:val="29430898"/>
    <w:rsid w:val="294712E8"/>
    <w:rsid w:val="294855A0"/>
    <w:rsid w:val="29491A44"/>
    <w:rsid w:val="295E1181"/>
    <w:rsid w:val="297837BD"/>
    <w:rsid w:val="297D47C0"/>
    <w:rsid w:val="297E0074"/>
    <w:rsid w:val="298330BD"/>
    <w:rsid w:val="298E56A9"/>
    <w:rsid w:val="299407E6"/>
    <w:rsid w:val="29995DFC"/>
    <w:rsid w:val="29A547A1"/>
    <w:rsid w:val="29A62C82"/>
    <w:rsid w:val="29A7017D"/>
    <w:rsid w:val="29AB625B"/>
    <w:rsid w:val="29AC5B2F"/>
    <w:rsid w:val="29AE18A7"/>
    <w:rsid w:val="29B00B02"/>
    <w:rsid w:val="29B449E4"/>
    <w:rsid w:val="29B661A7"/>
    <w:rsid w:val="29C42E79"/>
    <w:rsid w:val="29C66496"/>
    <w:rsid w:val="29CA4207"/>
    <w:rsid w:val="29D357B2"/>
    <w:rsid w:val="29DB1483"/>
    <w:rsid w:val="29DC3277"/>
    <w:rsid w:val="29E8151E"/>
    <w:rsid w:val="29E9272E"/>
    <w:rsid w:val="29FA460F"/>
    <w:rsid w:val="2A0454D7"/>
    <w:rsid w:val="2A0616E3"/>
    <w:rsid w:val="2A06194A"/>
    <w:rsid w:val="2A07620C"/>
    <w:rsid w:val="2A0B6D48"/>
    <w:rsid w:val="2A0E01F9"/>
    <w:rsid w:val="2A163FDD"/>
    <w:rsid w:val="2A16744D"/>
    <w:rsid w:val="2A225DF1"/>
    <w:rsid w:val="2A247DBB"/>
    <w:rsid w:val="2A295465"/>
    <w:rsid w:val="2A397DF9"/>
    <w:rsid w:val="2A3A75DF"/>
    <w:rsid w:val="2A443FBA"/>
    <w:rsid w:val="2A585CB7"/>
    <w:rsid w:val="2A5A1A2F"/>
    <w:rsid w:val="2A635BF5"/>
    <w:rsid w:val="2A64465C"/>
    <w:rsid w:val="2A7C5019"/>
    <w:rsid w:val="2A830F86"/>
    <w:rsid w:val="2A8E3410"/>
    <w:rsid w:val="2AA1167C"/>
    <w:rsid w:val="2AA607D0"/>
    <w:rsid w:val="2AC017A8"/>
    <w:rsid w:val="2AD92315"/>
    <w:rsid w:val="2AD92954"/>
    <w:rsid w:val="2ADE6342"/>
    <w:rsid w:val="2AE05CC6"/>
    <w:rsid w:val="2AEE1F9E"/>
    <w:rsid w:val="2AEF2177"/>
    <w:rsid w:val="2AF05EF0"/>
    <w:rsid w:val="2AF21BA7"/>
    <w:rsid w:val="2B033E75"/>
    <w:rsid w:val="2B0B7E57"/>
    <w:rsid w:val="2B0F6376"/>
    <w:rsid w:val="2B125E66"/>
    <w:rsid w:val="2B127E2F"/>
    <w:rsid w:val="2B1C3A77"/>
    <w:rsid w:val="2B3677A4"/>
    <w:rsid w:val="2B4A5600"/>
    <w:rsid w:val="2B5212DA"/>
    <w:rsid w:val="2B566DA9"/>
    <w:rsid w:val="2B593A95"/>
    <w:rsid w:val="2B595843"/>
    <w:rsid w:val="2B65243A"/>
    <w:rsid w:val="2B6973CE"/>
    <w:rsid w:val="2B746B21"/>
    <w:rsid w:val="2B77216D"/>
    <w:rsid w:val="2B7F5D7B"/>
    <w:rsid w:val="2B9073EB"/>
    <w:rsid w:val="2B936FA7"/>
    <w:rsid w:val="2B960845"/>
    <w:rsid w:val="2BA32F62"/>
    <w:rsid w:val="2BAD682D"/>
    <w:rsid w:val="2BBB64FD"/>
    <w:rsid w:val="2BC41873"/>
    <w:rsid w:val="2BCC24B9"/>
    <w:rsid w:val="2BCD4767"/>
    <w:rsid w:val="2BD0231B"/>
    <w:rsid w:val="2BDD46C6"/>
    <w:rsid w:val="2BE266E9"/>
    <w:rsid w:val="2BEE5A9C"/>
    <w:rsid w:val="2BF57C61"/>
    <w:rsid w:val="2BF612E4"/>
    <w:rsid w:val="2BF63E4E"/>
    <w:rsid w:val="2C0A350E"/>
    <w:rsid w:val="2C2A54CD"/>
    <w:rsid w:val="2C624BCB"/>
    <w:rsid w:val="2C6A249F"/>
    <w:rsid w:val="2C6B41B7"/>
    <w:rsid w:val="2C736DD8"/>
    <w:rsid w:val="2C7566AC"/>
    <w:rsid w:val="2C761602"/>
    <w:rsid w:val="2C7A2053"/>
    <w:rsid w:val="2C83526D"/>
    <w:rsid w:val="2C89739D"/>
    <w:rsid w:val="2C972AC7"/>
    <w:rsid w:val="2CAF7AE9"/>
    <w:rsid w:val="2CB34A44"/>
    <w:rsid w:val="2CB550EC"/>
    <w:rsid w:val="2CBC3ECC"/>
    <w:rsid w:val="2CBE62A5"/>
    <w:rsid w:val="2CC03DE8"/>
    <w:rsid w:val="2CC15D95"/>
    <w:rsid w:val="2CC71744"/>
    <w:rsid w:val="2CCD4376"/>
    <w:rsid w:val="2CD914D4"/>
    <w:rsid w:val="2CDA65AE"/>
    <w:rsid w:val="2CE54697"/>
    <w:rsid w:val="2CE634EC"/>
    <w:rsid w:val="2CEB49B0"/>
    <w:rsid w:val="2CF3064F"/>
    <w:rsid w:val="2CF75E8A"/>
    <w:rsid w:val="2CF947D9"/>
    <w:rsid w:val="2CFA06CC"/>
    <w:rsid w:val="2CFF241A"/>
    <w:rsid w:val="2D067C4C"/>
    <w:rsid w:val="2D102879"/>
    <w:rsid w:val="2D1F486A"/>
    <w:rsid w:val="2D3F090C"/>
    <w:rsid w:val="2D473273"/>
    <w:rsid w:val="2D480265"/>
    <w:rsid w:val="2D4A5D8B"/>
    <w:rsid w:val="2D6879F6"/>
    <w:rsid w:val="2D7C3A6A"/>
    <w:rsid w:val="2D80355B"/>
    <w:rsid w:val="2D8167C0"/>
    <w:rsid w:val="2D88535C"/>
    <w:rsid w:val="2D936CD1"/>
    <w:rsid w:val="2D99286E"/>
    <w:rsid w:val="2D9C1D44"/>
    <w:rsid w:val="2D9C5EBB"/>
    <w:rsid w:val="2DA6787A"/>
    <w:rsid w:val="2DA83DEA"/>
    <w:rsid w:val="2DAB174B"/>
    <w:rsid w:val="2DAC3053"/>
    <w:rsid w:val="2DB40F04"/>
    <w:rsid w:val="2DB55317"/>
    <w:rsid w:val="2DBF011F"/>
    <w:rsid w:val="2DC72F38"/>
    <w:rsid w:val="2DD04A2C"/>
    <w:rsid w:val="2DDE64D3"/>
    <w:rsid w:val="2DF61A6F"/>
    <w:rsid w:val="2DF732FC"/>
    <w:rsid w:val="2E073EDF"/>
    <w:rsid w:val="2E1A2D69"/>
    <w:rsid w:val="2E1C2312"/>
    <w:rsid w:val="2E1D6FFC"/>
    <w:rsid w:val="2E255A7A"/>
    <w:rsid w:val="2E334A71"/>
    <w:rsid w:val="2E4118B3"/>
    <w:rsid w:val="2E424CB4"/>
    <w:rsid w:val="2E4427DA"/>
    <w:rsid w:val="2E4B3B69"/>
    <w:rsid w:val="2E543C44"/>
    <w:rsid w:val="2E5F7DFE"/>
    <w:rsid w:val="2E614260"/>
    <w:rsid w:val="2E617376"/>
    <w:rsid w:val="2E692241"/>
    <w:rsid w:val="2E6E7857"/>
    <w:rsid w:val="2E7A5410"/>
    <w:rsid w:val="2E840E29"/>
    <w:rsid w:val="2E9D013C"/>
    <w:rsid w:val="2EA0684B"/>
    <w:rsid w:val="2EA4771D"/>
    <w:rsid w:val="2EA729D1"/>
    <w:rsid w:val="2EB67F7C"/>
    <w:rsid w:val="2EB87882"/>
    <w:rsid w:val="2EB93CCD"/>
    <w:rsid w:val="2EBE1C12"/>
    <w:rsid w:val="2ED13170"/>
    <w:rsid w:val="2ED258CD"/>
    <w:rsid w:val="2EE23DA1"/>
    <w:rsid w:val="2EED2E43"/>
    <w:rsid w:val="2EF37D5C"/>
    <w:rsid w:val="2EF44200"/>
    <w:rsid w:val="2F011E82"/>
    <w:rsid w:val="2F0361F1"/>
    <w:rsid w:val="2F063F34"/>
    <w:rsid w:val="2F115073"/>
    <w:rsid w:val="2F146650"/>
    <w:rsid w:val="2F191EB9"/>
    <w:rsid w:val="2F204FF5"/>
    <w:rsid w:val="2F212B1B"/>
    <w:rsid w:val="2F266A2B"/>
    <w:rsid w:val="2F2B1BEC"/>
    <w:rsid w:val="2F3528F0"/>
    <w:rsid w:val="2F3E36CD"/>
    <w:rsid w:val="2F415E64"/>
    <w:rsid w:val="2F520F27"/>
    <w:rsid w:val="2F60404A"/>
    <w:rsid w:val="2F68074A"/>
    <w:rsid w:val="2F6858EF"/>
    <w:rsid w:val="2F7674B4"/>
    <w:rsid w:val="2F767D34"/>
    <w:rsid w:val="2F955575"/>
    <w:rsid w:val="2F9B0B20"/>
    <w:rsid w:val="2F9C6646"/>
    <w:rsid w:val="2FC51659"/>
    <w:rsid w:val="2FCB2DE8"/>
    <w:rsid w:val="2FD15B01"/>
    <w:rsid w:val="2FD23E16"/>
    <w:rsid w:val="2FD7047A"/>
    <w:rsid w:val="2FDE0A0C"/>
    <w:rsid w:val="2FE778C1"/>
    <w:rsid w:val="2FF67B04"/>
    <w:rsid w:val="2FF80517"/>
    <w:rsid w:val="2FF87D20"/>
    <w:rsid w:val="30082C17"/>
    <w:rsid w:val="300A7A53"/>
    <w:rsid w:val="301306B6"/>
    <w:rsid w:val="30146874"/>
    <w:rsid w:val="301A6B35"/>
    <w:rsid w:val="301F4798"/>
    <w:rsid w:val="301F76D3"/>
    <w:rsid w:val="302B3EE0"/>
    <w:rsid w:val="30385048"/>
    <w:rsid w:val="3038684D"/>
    <w:rsid w:val="30400DE6"/>
    <w:rsid w:val="3046030C"/>
    <w:rsid w:val="30466CDD"/>
    <w:rsid w:val="3049057C"/>
    <w:rsid w:val="304E0B54"/>
    <w:rsid w:val="304E5B92"/>
    <w:rsid w:val="30516C47"/>
    <w:rsid w:val="30577166"/>
    <w:rsid w:val="3062163D"/>
    <w:rsid w:val="30634CFA"/>
    <w:rsid w:val="307D0225"/>
    <w:rsid w:val="30873F46"/>
    <w:rsid w:val="3098322B"/>
    <w:rsid w:val="30A8450A"/>
    <w:rsid w:val="30B147B2"/>
    <w:rsid w:val="30BA6D84"/>
    <w:rsid w:val="30C2681A"/>
    <w:rsid w:val="30C47C02"/>
    <w:rsid w:val="30E262DA"/>
    <w:rsid w:val="30E766F3"/>
    <w:rsid w:val="30ED7526"/>
    <w:rsid w:val="30F009F7"/>
    <w:rsid w:val="30FE64F4"/>
    <w:rsid w:val="310D00D7"/>
    <w:rsid w:val="311346E6"/>
    <w:rsid w:val="311A48AE"/>
    <w:rsid w:val="311E37B6"/>
    <w:rsid w:val="311E5799"/>
    <w:rsid w:val="312132A7"/>
    <w:rsid w:val="312B5ED3"/>
    <w:rsid w:val="3148575D"/>
    <w:rsid w:val="314A5A0E"/>
    <w:rsid w:val="315340D2"/>
    <w:rsid w:val="315F4907"/>
    <w:rsid w:val="3163566D"/>
    <w:rsid w:val="31666F0B"/>
    <w:rsid w:val="31682139"/>
    <w:rsid w:val="316A07AA"/>
    <w:rsid w:val="31745EF3"/>
    <w:rsid w:val="317B43D3"/>
    <w:rsid w:val="318813EA"/>
    <w:rsid w:val="318B0E76"/>
    <w:rsid w:val="318D6246"/>
    <w:rsid w:val="3196159F"/>
    <w:rsid w:val="319907A7"/>
    <w:rsid w:val="319957F6"/>
    <w:rsid w:val="31A32450"/>
    <w:rsid w:val="31B934DF"/>
    <w:rsid w:val="31BE2B8F"/>
    <w:rsid w:val="31C036D0"/>
    <w:rsid w:val="31C90302"/>
    <w:rsid w:val="31D953B1"/>
    <w:rsid w:val="31EC1741"/>
    <w:rsid w:val="31EF6CF0"/>
    <w:rsid w:val="31F559DF"/>
    <w:rsid w:val="31F6203D"/>
    <w:rsid w:val="31F7619B"/>
    <w:rsid w:val="31FE7144"/>
    <w:rsid w:val="32045187"/>
    <w:rsid w:val="321F0CAE"/>
    <w:rsid w:val="321F3505"/>
    <w:rsid w:val="32247147"/>
    <w:rsid w:val="322B0318"/>
    <w:rsid w:val="323330D4"/>
    <w:rsid w:val="323B0398"/>
    <w:rsid w:val="32456B21"/>
    <w:rsid w:val="32494369"/>
    <w:rsid w:val="324C0B81"/>
    <w:rsid w:val="324C6101"/>
    <w:rsid w:val="32517D1E"/>
    <w:rsid w:val="325925CC"/>
    <w:rsid w:val="326C2300"/>
    <w:rsid w:val="328F5FEE"/>
    <w:rsid w:val="329B0438"/>
    <w:rsid w:val="32AC28CA"/>
    <w:rsid w:val="32AE3934"/>
    <w:rsid w:val="32B2391C"/>
    <w:rsid w:val="32B444CD"/>
    <w:rsid w:val="32B63AAA"/>
    <w:rsid w:val="32B87106"/>
    <w:rsid w:val="32C959A4"/>
    <w:rsid w:val="32CE1FF1"/>
    <w:rsid w:val="32D700AC"/>
    <w:rsid w:val="32E32BA9"/>
    <w:rsid w:val="32F04CDF"/>
    <w:rsid w:val="3301513E"/>
    <w:rsid w:val="3304078A"/>
    <w:rsid w:val="33091096"/>
    <w:rsid w:val="33232830"/>
    <w:rsid w:val="33296443"/>
    <w:rsid w:val="3341533E"/>
    <w:rsid w:val="336D0CB0"/>
    <w:rsid w:val="33764F61"/>
    <w:rsid w:val="33843CA1"/>
    <w:rsid w:val="338F30F4"/>
    <w:rsid w:val="3391478E"/>
    <w:rsid w:val="339A4C4A"/>
    <w:rsid w:val="33AF4B9A"/>
    <w:rsid w:val="33BA52ED"/>
    <w:rsid w:val="33BE6B8B"/>
    <w:rsid w:val="33C46A54"/>
    <w:rsid w:val="33D12D62"/>
    <w:rsid w:val="33D26ADA"/>
    <w:rsid w:val="33DC34B5"/>
    <w:rsid w:val="33E10ACB"/>
    <w:rsid w:val="33E1441C"/>
    <w:rsid w:val="33EB36F8"/>
    <w:rsid w:val="33F31A49"/>
    <w:rsid w:val="33F778F4"/>
    <w:rsid w:val="33FE167D"/>
    <w:rsid w:val="34015F0C"/>
    <w:rsid w:val="340A0022"/>
    <w:rsid w:val="341A4418"/>
    <w:rsid w:val="342C7F98"/>
    <w:rsid w:val="342D5ABF"/>
    <w:rsid w:val="3442156A"/>
    <w:rsid w:val="34497D80"/>
    <w:rsid w:val="344A041F"/>
    <w:rsid w:val="344D764F"/>
    <w:rsid w:val="34690455"/>
    <w:rsid w:val="346C65E7"/>
    <w:rsid w:val="346F1413"/>
    <w:rsid w:val="346F4329"/>
    <w:rsid w:val="34743D78"/>
    <w:rsid w:val="34797438"/>
    <w:rsid w:val="348F756B"/>
    <w:rsid w:val="349A13A6"/>
    <w:rsid w:val="34A55F9D"/>
    <w:rsid w:val="34AA1765"/>
    <w:rsid w:val="34B561E0"/>
    <w:rsid w:val="34B86D9B"/>
    <w:rsid w:val="34B87A7E"/>
    <w:rsid w:val="34D7618A"/>
    <w:rsid w:val="34DA163C"/>
    <w:rsid w:val="34E4713F"/>
    <w:rsid w:val="34E94753"/>
    <w:rsid w:val="34F13AD5"/>
    <w:rsid w:val="34FB5C3B"/>
    <w:rsid w:val="34FE589B"/>
    <w:rsid w:val="350C1B78"/>
    <w:rsid w:val="350D4A91"/>
    <w:rsid w:val="351A5633"/>
    <w:rsid w:val="351D7469"/>
    <w:rsid w:val="351E40AC"/>
    <w:rsid w:val="35273BF4"/>
    <w:rsid w:val="3529493E"/>
    <w:rsid w:val="35330B48"/>
    <w:rsid w:val="353466F6"/>
    <w:rsid w:val="353B29E7"/>
    <w:rsid w:val="354632DC"/>
    <w:rsid w:val="35487054"/>
    <w:rsid w:val="355D4407"/>
    <w:rsid w:val="3562042D"/>
    <w:rsid w:val="35635C3C"/>
    <w:rsid w:val="356A265F"/>
    <w:rsid w:val="35850AE6"/>
    <w:rsid w:val="35890E3E"/>
    <w:rsid w:val="359E2670"/>
    <w:rsid w:val="359F5039"/>
    <w:rsid w:val="35A10B79"/>
    <w:rsid w:val="35A74497"/>
    <w:rsid w:val="35A74E2B"/>
    <w:rsid w:val="35A90CA3"/>
    <w:rsid w:val="35A94199"/>
    <w:rsid w:val="35B05630"/>
    <w:rsid w:val="35C33EC5"/>
    <w:rsid w:val="35C81BD5"/>
    <w:rsid w:val="35CE05E0"/>
    <w:rsid w:val="35CF6801"/>
    <w:rsid w:val="35DB7CDF"/>
    <w:rsid w:val="35DE1818"/>
    <w:rsid w:val="35E05711"/>
    <w:rsid w:val="35E548A3"/>
    <w:rsid w:val="35ED404E"/>
    <w:rsid w:val="35FB3FAE"/>
    <w:rsid w:val="36050AA1"/>
    <w:rsid w:val="360A3C9A"/>
    <w:rsid w:val="36145188"/>
    <w:rsid w:val="3619279E"/>
    <w:rsid w:val="36243C2B"/>
    <w:rsid w:val="364041CF"/>
    <w:rsid w:val="36475152"/>
    <w:rsid w:val="364C6583"/>
    <w:rsid w:val="365674EF"/>
    <w:rsid w:val="36575075"/>
    <w:rsid w:val="365D6B2F"/>
    <w:rsid w:val="36620B4E"/>
    <w:rsid w:val="366814B8"/>
    <w:rsid w:val="366A4DA8"/>
    <w:rsid w:val="367134DE"/>
    <w:rsid w:val="36787E34"/>
    <w:rsid w:val="367F4CF7"/>
    <w:rsid w:val="36806674"/>
    <w:rsid w:val="368C41AC"/>
    <w:rsid w:val="368E4C2A"/>
    <w:rsid w:val="3692435D"/>
    <w:rsid w:val="36940077"/>
    <w:rsid w:val="36A007CA"/>
    <w:rsid w:val="36A06A1C"/>
    <w:rsid w:val="36B13CC1"/>
    <w:rsid w:val="36B978C7"/>
    <w:rsid w:val="36C077CA"/>
    <w:rsid w:val="36C0792E"/>
    <w:rsid w:val="36C50230"/>
    <w:rsid w:val="36CA6BF8"/>
    <w:rsid w:val="36E0150E"/>
    <w:rsid w:val="36E25286"/>
    <w:rsid w:val="36F9612C"/>
    <w:rsid w:val="36FC06E4"/>
    <w:rsid w:val="36FC1E00"/>
    <w:rsid w:val="370074BA"/>
    <w:rsid w:val="37056422"/>
    <w:rsid w:val="370945C1"/>
    <w:rsid w:val="370B0055"/>
    <w:rsid w:val="370E1BD7"/>
    <w:rsid w:val="371371EE"/>
    <w:rsid w:val="37160652"/>
    <w:rsid w:val="3724764D"/>
    <w:rsid w:val="372D5AED"/>
    <w:rsid w:val="373A6E70"/>
    <w:rsid w:val="373D426B"/>
    <w:rsid w:val="374733FC"/>
    <w:rsid w:val="374976F8"/>
    <w:rsid w:val="37533A9C"/>
    <w:rsid w:val="37645C9B"/>
    <w:rsid w:val="377F4883"/>
    <w:rsid w:val="37821544"/>
    <w:rsid w:val="3787676D"/>
    <w:rsid w:val="378E6859"/>
    <w:rsid w:val="37953793"/>
    <w:rsid w:val="37980319"/>
    <w:rsid w:val="37A217A7"/>
    <w:rsid w:val="37A53093"/>
    <w:rsid w:val="37A61E10"/>
    <w:rsid w:val="37A66E4F"/>
    <w:rsid w:val="37C260E6"/>
    <w:rsid w:val="37C624B2"/>
    <w:rsid w:val="37D42E21"/>
    <w:rsid w:val="37E702EC"/>
    <w:rsid w:val="37ED3EE3"/>
    <w:rsid w:val="37F01C26"/>
    <w:rsid w:val="37F963E3"/>
    <w:rsid w:val="37FE23FA"/>
    <w:rsid w:val="3805122C"/>
    <w:rsid w:val="38066D52"/>
    <w:rsid w:val="380D5CAF"/>
    <w:rsid w:val="381B27FE"/>
    <w:rsid w:val="381E54F8"/>
    <w:rsid w:val="38312021"/>
    <w:rsid w:val="384A30E3"/>
    <w:rsid w:val="384B0C09"/>
    <w:rsid w:val="384B76ED"/>
    <w:rsid w:val="384C22E9"/>
    <w:rsid w:val="38591578"/>
    <w:rsid w:val="386121DB"/>
    <w:rsid w:val="38667E20"/>
    <w:rsid w:val="387056C8"/>
    <w:rsid w:val="387243E8"/>
    <w:rsid w:val="38727414"/>
    <w:rsid w:val="387C703E"/>
    <w:rsid w:val="38887767"/>
    <w:rsid w:val="388B3981"/>
    <w:rsid w:val="389205E6"/>
    <w:rsid w:val="38923664"/>
    <w:rsid w:val="38AC78FA"/>
    <w:rsid w:val="38AF4648"/>
    <w:rsid w:val="38B247E4"/>
    <w:rsid w:val="38B30C88"/>
    <w:rsid w:val="38B3392D"/>
    <w:rsid w:val="38B37C06"/>
    <w:rsid w:val="38B642D4"/>
    <w:rsid w:val="38B90269"/>
    <w:rsid w:val="38C27D84"/>
    <w:rsid w:val="38CA3FBC"/>
    <w:rsid w:val="38E50A97"/>
    <w:rsid w:val="38E94C26"/>
    <w:rsid w:val="38EF3B98"/>
    <w:rsid w:val="390933A3"/>
    <w:rsid w:val="391D4354"/>
    <w:rsid w:val="391E370A"/>
    <w:rsid w:val="392F5095"/>
    <w:rsid w:val="393C7ED6"/>
    <w:rsid w:val="39406DCB"/>
    <w:rsid w:val="3944671E"/>
    <w:rsid w:val="39465433"/>
    <w:rsid w:val="39581B4E"/>
    <w:rsid w:val="395B6912"/>
    <w:rsid w:val="396E48FD"/>
    <w:rsid w:val="3988070A"/>
    <w:rsid w:val="39934616"/>
    <w:rsid w:val="3996509C"/>
    <w:rsid w:val="39A56F77"/>
    <w:rsid w:val="39B61C3E"/>
    <w:rsid w:val="39B8407C"/>
    <w:rsid w:val="39B90520"/>
    <w:rsid w:val="39BA7DF4"/>
    <w:rsid w:val="39BC1DBE"/>
    <w:rsid w:val="39BE4A11"/>
    <w:rsid w:val="39C95027"/>
    <w:rsid w:val="39CB75EB"/>
    <w:rsid w:val="39CE1AF2"/>
    <w:rsid w:val="39E3559D"/>
    <w:rsid w:val="39ED6A5C"/>
    <w:rsid w:val="39EF2828"/>
    <w:rsid w:val="3A00614F"/>
    <w:rsid w:val="3A020FDB"/>
    <w:rsid w:val="3A0948D8"/>
    <w:rsid w:val="3A0C72AD"/>
    <w:rsid w:val="3A1439A9"/>
    <w:rsid w:val="3A172588"/>
    <w:rsid w:val="3A27520A"/>
    <w:rsid w:val="3A306308"/>
    <w:rsid w:val="3A340232"/>
    <w:rsid w:val="3A3F6C87"/>
    <w:rsid w:val="3A465FD4"/>
    <w:rsid w:val="3A511371"/>
    <w:rsid w:val="3A79380C"/>
    <w:rsid w:val="3A946897"/>
    <w:rsid w:val="3A956A72"/>
    <w:rsid w:val="3A974416"/>
    <w:rsid w:val="3A995C5C"/>
    <w:rsid w:val="3A9F498F"/>
    <w:rsid w:val="3AB962FE"/>
    <w:rsid w:val="3AC2225A"/>
    <w:rsid w:val="3AD153F6"/>
    <w:rsid w:val="3AD60C5E"/>
    <w:rsid w:val="3AD70862"/>
    <w:rsid w:val="3ADD28C6"/>
    <w:rsid w:val="3AE63A56"/>
    <w:rsid w:val="3AE76311"/>
    <w:rsid w:val="3AF85078"/>
    <w:rsid w:val="3AFB6916"/>
    <w:rsid w:val="3B051543"/>
    <w:rsid w:val="3B095FA3"/>
    <w:rsid w:val="3B0A6B5A"/>
    <w:rsid w:val="3B0E1700"/>
    <w:rsid w:val="3B1109C9"/>
    <w:rsid w:val="3B1A0FCE"/>
    <w:rsid w:val="3B234763"/>
    <w:rsid w:val="3B2552D7"/>
    <w:rsid w:val="3B2E0A9A"/>
    <w:rsid w:val="3B3B4F65"/>
    <w:rsid w:val="3B3F4A55"/>
    <w:rsid w:val="3B3F7D03"/>
    <w:rsid w:val="3B4734EC"/>
    <w:rsid w:val="3B4A067F"/>
    <w:rsid w:val="3B601E46"/>
    <w:rsid w:val="3B6C3376"/>
    <w:rsid w:val="3B742225"/>
    <w:rsid w:val="3B832916"/>
    <w:rsid w:val="3B871F58"/>
    <w:rsid w:val="3B914D14"/>
    <w:rsid w:val="3B950B19"/>
    <w:rsid w:val="3B970D6B"/>
    <w:rsid w:val="3BA40EF1"/>
    <w:rsid w:val="3BAB4B50"/>
    <w:rsid w:val="3BBF16F2"/>
    <w:rsid w:val="3BD11425"/>
    <w:rsid w:val="3BE51125"/>
    <w:rsid w:val="3BE90506"/>
    <w:rsid w:val="3BEB6832"/>
    <w:rsid w:val="3BEE1FD7"/>
    <w:rsid w:val="3BF178CC"/>
    <w:rsid w:val="3BF5322F"/>
    <w:rsid w:val="3BF677D5"/>
    <w:rsid w:val="3BFA2E9E"/>
    <w:rsid w:val="3C0D06AF"/>
    <w:rsid w:val="3C187054"/>
    <w:rsid w:val="3C2E5C0E"/>
    <w:rsid w:val="3C3947B6"/>
    <w:rsid w:val="3C395948"/>
    <w:rsid w:val="3C40766B"/>
    <w:rsid w:val="3C476B61"/>
    <w:rsid w:val="3C4F6F1A"/>
    <w:rsid w:val="3C583A62"/>
    <w:rsid w:val="3C664263"/>
    <w:rsid w:val="3C6A5B02"/>
    <w:rsid w:val="3C706E90"/>
    <w:rsid w:val="3C805325"/>
    <w:rsid w:val="3C813EBD"/>
    <w:rsid w:val="3C89722C"/>
    <w:rsid w:val="3C9012E0"/>
    <w:rsid w:val="3C925C0E"/>
    <w:rsid w:val="3C9C5ED7"/>
    <w:rsid w:val="3CA24375"/>
    <w:rsid w:val="3CA54D8C"/>
    <w:rsid w:val="3CAA725A"/>
    <w:rsid w:val="3CB2751A"/>
    <w:rsid w:val="3CB702EA"/>
    <w:rsid w:val="3CBD35C8"/>
    <w:rsid w:val="3CC24029"/>
    <w:rsid w:val="3CCC056A"/>
    <w:rsid w:val="3CCF0F73"/>
    <w:rsid w:val="3CDD2778"/>
    <w:rsid w:val="3CE437F4"/>
    <w:rsid w:val="3CEE4B53"/>
    <w:rsid w:val="3D202664"/>
    <w:rsid w:val="3D204412"/>
    <w:rsid w:val="3D3103CE"/>
    <w:rsid w:val="3D346F52"/>
    <w:rsid w:val="3D386985"/>
    <w:rsid w:val="3D3906B1"/>
    <w:rsid w:val="3D584E9B"/>
    <w:rsid w:val="3D656E1F"/>
    <w:rsid w:val="3D6A1245"/>
    <w:rsid w:val="3D734E8A"/>
    <w:rsid w:val="3D812D05"/>
    <w:rsid w:val="3D880E45"/>
    <w:rsid w:val="3D8F1FBF"/>
    <w:rsid w:val="3D9848F1"/>
    <w:rsid w:val="3D9C69C1"/>
    <w:rsid w:val="3DA0424A"/>
    <w:rsid w:val="3DA419D7"/>
    <w:rsid w:val="3DAE3D2B"/>
    <w:rsid w:val="3DC47494"/>
    <w:rsid w:val="3DC729DF"/>
    <w:rsid w:val="3DC76F84"/>
    <w:rsid w:val="3DD07BE6"/>
    <w:rsid w:val="3DDA6370"/>
    <w:rsid w:val="3DDD2C1B"/>
    <w:rsid w:val="3DE466F1"/>
    <w:rsid w:val="3DF5589F"/>
    <w:rsid w:val="3DF633C5"/>
    <w:rsid w:val="3DFF5060"/>
    <w:rsid w:val="3E0A667E"/>
    <w:rsid w:val="3E126451"/>
    <w:rsid w:val="3E136870"/>
    <w:rsid w:val="3E1A70B4"/>
    <w:rsid w:val="3E1F0B6E"/>
    <w:rsid w:val="3E244C06"/>
    <w:rsid w:val="3E38578C"/>
    <w:rsid w:val="3E405A3C"/>
    <w:rsid w:val="3E412892"/>
    <w:rsid w:val="3E5312CD"/>
    <w:rsid w:val="3E541955"/>
    <w:rsid w:val="3E5D5F3B"/>
    <w:rsid w:val="3E615282"/>
    <w:rsid w:val="3E686071"/>
    <w:rsid w:val="3E772758"/>
    <w:rsid w:val="3E7762B4"/>
    <w:rsid w:val="3E8429B9"/>
    <w:rsid w:val="3E886F46"/>
    <w:rsid w:val="3E90381A"/>
    <w:rsid w:val="3EA177D5"/>
    <w:rsid w:val="3EAF5499"/>
    <w:rsid w:val="3EBE7D18"/>
    <w:rsid w:val="3ECC547A"/>
    <w:rsid w:val="3ED26B65"/>
    <w:rsid w:val="3EE01AD6"/>
    <w:rsid w:val="3EF06066"/>
    <w:rsid w:val="3EF75647"/>
    <w:rsid w:val="3EFC5719"/>
    <w:rsid w:val="3F0062A9"/>
    <w:rsid w:val="3F0918A4"/>
    <w:rsid w:val="3F1104B7"/>
    <w:rsid w:val="3F1A1718"/>
    <w:rsid w:val="3F1D2560"/>
    <w:rsid w:val="3F200698"/>
    <w:rsid w:val="3F2E2A49"/>
    <w:rsid w:val="3F35224C"/>
    <w:rsid w:val="3F3B11B3"/>
    <w:rsid w:val="3F3E3276"/>
    <w:rsid w:val="3F450160"/>
    <w:rsid w:val="3F4E5041"/>
    <w:rsid w:val="3F506818"/>
    <w:rsid w:val="3F5B13C7"/>
    <w:rsid w:val="3F5E44CF"/>
    <w:rsid w:val="3F632CDC"/>
    <w:rsid w:val="3F6F51DD"/>
    <w:rsid w:val="3F727971"/>
    <w:rsid w:val="3F772308"/>
    <w:rsid w:val="3F93536F"/>
    <w:rsid w:val="3FC90D91"/>
    <w:rsid w:val="3FE36C1C"/>
    <w:rsid w:val="3FEB19D5"/>
    <w:rsid w:val="3FEC1713"/>
    <w:rsid w:val="3FF37BBC"/>
    <w:rsid w:val="3FF51B86"/>
    <w:rsid w:val="4000420D"/>
    <w:rsid w:val="4007654B"/>
    <w:rsid w:val="400B2917"/>
    <w:rsid w:val="400E2C48"/>
    <w:rsid w:val="401D2E8B"/>
    <w:rsid w:val="40235C78"/>
    <w:rsid w:val="403326AF"/>
    <w:rsid w:val="40340044"/>
    <w:rsid w:val="403A57EB"/>
    <w:rsid w:val="40574465"/>
    <w:rsid w:val="40585637"/>
    <w:rsid w:val="405A7C3B"/>
    <w:rsid w:val="40661E5E"/>
    <w:rsid w:val="406832D4"/>
    <w:rsid w:val="406D38D0"/>
    <w:rsid w:val="406E45AD"/>
    <w:rsid w:val="4070618B"/>
    <w:rsid w:val="407C0CAD"/>
    <w:rsid w:val="408353E4"/>
    <w:rsid w:val="40924D64"/>
    <w:rsid w:val="40937486"/>
    <w:rsid w:val="40963A57"/>
    <w:rsid w:val="40B70C6D"/>
    <w:rsid w:val="40B808FD"/>
    <w:rsid w:val="40BC4452"/>
    <w:rsid w:val="40BC6B48"/>
    <w:rsid w:val="40C325E6"/>
    <w:rsid w:val="40CC5C49"/>
    <w:rsid w:val="40D16C5D"/>
    <w:rsid w:val="40DE261A"/>
    <w:rsid w:val="410A3110"/>
    <w:rsid w:val="41263FC1"/>
    <w:rsid w:val="41310CA2"/>
    <w:rsid w:val="414D59F2"/>
    <w:rsid w:val="41524DB6"/>
    <w:rsid w:val="41566655"/>
    <w:rsid w:val="416C231C"/>
    <w:rsid w:val="416E7E42"/>
    <w:rsid w:val="41732341"/>
    <w:rsid w:val="417967E7"/>
    <w:rsid w:val="417E2272"/>
    <w:rsid w:val="41893506"/>
    <w:rsid w:val="419453CF"/>
    <w:rsid w:val="41962EF5"/>
    <w:rsid w:val="419915A4"/>
    <w:rsid w:val="41A82FD1"/>
    <w:rsid w:val="41C35995"/>
    <w:rsid w:val="41CF7D38"/>
    <w:rsid w:val="41D81760"/>
    <w:rsid w:val="41E12488"/>
    <w:rsid w:val="41FC4A89"/>
    <w:rsid w:val="41FD072C"/>
    <w:rsid w:val="420B38E3"/>
    <w:rsid w:val="420F1D94"/>
    <w:rsid w:val="421B33FA"/>
    <w:rsid w:val="42220C2D"/>
    <w:rsid w:val="422C362E"/>
    <w:rsid w:val="422E5823"/>
    <w:rsid w:val="423E5ED2"/>
    <w:rsid w:val="423F6D1C"/>
    <w:rsid w:val="42402E61"/>
    <w:rsid w:val="424441F1"/>
    <w:rsid w:val="424807CB"/>
    <w:rsid w:val="425B7242"/>
    <w:rsid w:val="425D3A13"/>
    <w:rsid w:val="425E0F00"/>
    <w:rsid w:val="426B464D"/>
    <w:rsid w:val="426D5149"/>
    <w:rsid w:val="42707843"/>
    <w:rsid w:val="42725710"/>
    <w:rsid w:val="427B3BAB"/>
    <w:rsid w:val="427E3E3A"/>
    <w:rsid w:val="428917B7"/>
    <w:rsid w:val="42927B60"/>
    <w:rsid w:val="429C09DF"/>
    <w:rsid w:val="429D5A35"/>
    <w:rsid w:val="42A17DA3"/>
    <w:rsid w:val="42AD499A"/>
    <w:rsid w:val="42B17BC8"/>
    <w:rsid w:val="42C219C0"/>
    <w:rsid w:val="42CB0006"/>
    <w:rsid w:val="42D24401"/>
    <w:rsid w:val="42DF055C"/>
    <w:rsid w:val="42F1595A"/>
    <w:rsid w:val="42F205FF"/>
    <w:rsid w:val="43054BB1"/>
    <w:rsid w:val="430B7DA4"/>
    <w:rsid w:val="430D4AC0"/>
    <w:rsid w:val="431E047F"/>
    <w:rsid w:val="431E13F4"/>
    <w:rsid w:val="431E65EF"/>
    <w:rsid w:val="4336193D"/>
    <w:rsid w:val="434A3CF5"/>
    <w:rsid w:val="4359067E"/>
    <w:rsid w:val="435A4BBF"/>
    <w:rsid w:val="435A7F52"/>
    <w:rsid w:val="435C016E"/>
    <w:rsid w:val="436A6565"/>
    <w:rsid w:val="436C03B1"/>
    <w:rsid w:val="437953A2"/>
    <w:rsid w:val="437A019F"/>
    <w:rsid w:val="43891F34"/>
    <w:rsid w:val="43915A26"/>
    <w:rsid w:val="439711A6"/>
    <w:rsid w:val="439D67BD"/>
    <w:rsid w:val="439E4578"/>
    <w:rsid w:val="43AA2C88"/>
    <w:rsid w:val="43B21221"/>
    <w:rsid w:val="43B254F2"/>
    <w:rsid w:val="43B34232"/>
    <w:rsid w:val="43BF7BB1"/>
    <w:rsid w:val="43C31F9B"/>
    <w:rsid w:val="43C63987"/>
    <w:rsid w:val="43D27A24"/>
    <w:rsid w:val="43D62EC4"/>
    <w:rsid w:val="43E97C54"/>
    <w:rsid w:val="43F839F3"/>
    <w:rsid w:val="43FB7AE7"/>
    <w:rsid w:val="44000AFA"/>
    <w:rsid w:val="44004F9E"/>
    <w:rsid w:val="4400649E"/>
    <w:rsid w:val="440525B4"/>
    <w:rsid w:val="440B5E1C"/>
    <w:rsid w:val="4413082D"/>
    <w:rsid w:val="441426C6"/>
    <w:rsid w:val="441466E5"/>
    <w:rsid w:val="4421734C"/>
    <w:rsid w:val="442E1A11"/>
    <w:rsid w:val="44354C47"/>
    <w:rsid w:val="44384737"/>
    <w:rsid w:val="44437D45"/>
    <w:rsid w:val="44460A9F"/>
    <w:rsid w:val="444906F3"/>
    <w:rsid w:val="44625310"/>
    <w:rsid w:val="44654E01"/>
    <w:rsid w:val="4476222D"/>
    <w:rsid w:val="4478624B"/>
    <w:rsid w:val="44794A81"/>
    <w:rsid w:val="447D3DB0"/>
    <w:rsid w:val="44861A3C"/>
    <w:rsid w:val="44915D3F"/>
    <w:rsid w:val="4493367B"/>
    <w:rsid w:val="449A2CFC"/>
    <w:rsid w:val="44A575B6"/>
    <w:rsid w:val="44A72843"/>
    <w:rsid w:val="44A818BD"/>
    <w:rsid w:val="44A9269E"/>
    <w:rsid w:val="44AB74B4"/>
    <w:rsid w:val="44AE0556"/>
    <w:rsid w:val="44B2771E"/>
    <w:rsid w:val="44B66A11"/>
    <w:rsid w:val="44B813D4"/>
    <w:rsid w:val="44B8368E"/>
    <w:rsid w:val="44C419AF"/>
    <w:rsid w:val="44C86FAD"/>
    <w:rsid w:val="44DF2E05"/>
    <w:rsid w:val="44E53515"/>
    <w:rsid w:val="44EB3558"/>
    <w:rsid w:val="44ED5522"/>
    <w:rsid w:val="44F82621"/>
    <w:rsid w:val="44F93EC7"/>
    <w:rsid w:val="45062258"/>
    <w:rsid w:val="451D487E"/>
    <w:rsid w:val="451F76A5"/>
    <w:rsid w:val="45230F44"/>
    <w:rsid w:val="452905F3"/>
    <w:rsid w:val="4531085A"/>
    <w:rsid w:val="45322F35"/>
    <w:rsid w:val="45336CAD"/>
    <w:rsid w:val="4534769A"/>
    <w:rsid w:val="453D6C80"/>
    <w:rsid w:val="4554273F"/>
    <w:rsid w:val="4554734F"/>
    <w:rsid w:val="45570BED"/>
    <w:rsid w:val="456926CF"/>
    <w:rsid w:val="456A35B3"/>
    <w:rsid w:val="457C2402"/>
    <w:rsid w:val="459C6CDB"/>
    <w:rsid w:val="45A45439"/>
    <w:rsid w:val="45AF4E96"/>
    <w:rsid w:val="45C049E4"/>
    <w:rsid w:val="45C53143"/>
    <w:rsid w:val="45CA7348"/>
    <w:rsid w:val="45CB72CE"/>
    <w:rsid w:val="45CD7101"/>
    <w:rsid w:val="45D43FEC"/>
    <w:rsid w:val="45D97854"/>
    <w:rsid w:val="45E36925"/>
    <w:rsid w:val="45E615FB"/>
    <w:rsid w:val="45E765DF"/>
    <w:rsid w:val="45F823D0"/>
    <w:rsid w:val="4609638B"/>
    <w:rsid w:val="460C7193"/>
    <w:rsid w:val="461F4864"/>
    <w:rsid w:val="46280371"/>
    <w:rsid w:val="46284338"/>
    <w:rsid w:val="462B6DAB"/>
    <w:rsid w:val="463351B6"/>
    <w:rsid w:val="46454EEA"/>
    <w:rsid w:val="46537607"/>
    <w:rsid w:val="4658264B"/>
    <w:rsid w:val="465F5302"/>
    <w:rsid w:val="46761547"/>
    <w:rsid w:val="467C6762"/>
    <w:rsid w:val="46804174"/>
    <w:rsid w:val="46977D08"/>
    <w:rsid w:val="469B5592"/>
    <w:rsid w:val="46A5400A"/>
    <w:rsid w:val="46B12676"/>
    <w:rsid w:val="46B27956"/>
    <w:rsid w:val="46C67C71"/>
    <w:rsid w:val="46CC5A2A"/>
    <w:rsid w:val="46DB45C6"/>
    <w:rsid w:val="46DB6342"/>
    <w:rsid w:val="46DC72C0"/>
    <w:rsid w:val="46E07D31"/>
    <w:rsid w:val="46EE732F"/>
    <w:rsid w:val="46F207EA"/>
    <w:rsid w:val="46F40267"/>
    <w:rsid w:val="46F87058"/>
    <w:rsid w:val="47283388"/>
    <w:rsid w:val="47376F28"/>
    <w:rsid w:val="473B3050"/>
    <w:rsid w:val="473F5DDD"/>
    <w:rsid w:val="47426A8F"/>
    <w:rsid w:val="4750618B"/>
    <w:rsid w:val="47543636"/>
    <w:rsid w:val="47695820"/>
    <w:rsid w:val="477517FF"/>
    <w:rsid w:val="477633BB"/>
    <w:rsid w:val="477A20CD"/>
    <w:rsid w:val="4780661E"/>
    <w:rsid w:val="47947AFC"/>
    <w:rsid w:val="47997EC0"/>
    <w:rsid w:val="47BA740F"/>
    <w:rsid w:val="47C1131D"/>
    <w:rsid w:val="47C35102"/>
    <w:rsid w:val="47C6205A"/>
    <w:rsid w:val="47C90408"/>
    <w:rsid w:val="47CA3491"/>
    <w:rsid w:val="47DE0285"/>
    <w:rsid w:val="47EA0372"/>
    <w:rsid w:val="47F77566"/>
    <w:rsid w:val="47FE7A46"/>
    <w:rsid w:val="4806637A"/>
    <w:rsid w:val="480E2C76"/>
    <w:rsid w:val="48124419"/>
    <w:rsid w:val="48131737"/>
    <w:rsid w:val="481C1DA4"/>
    <w:rsid w:val="481C1F20"/>
    <w:rsid w:val="481C7F38"/>
    <w:rsid w:val="482932B2"/>
    <w:rsid w:val="482B65F7"/>
    <w:rsid w:val="482D3E87"/>
    <w:rsid w:val="48345216"/>
    <w:rsid w:val="48353471"/>
    <w:rsid w:val="484418FD"/>
    <w:rsid w:val="48452D6C"/>
    <w:rsid w:val="48455675"/>
    <w:rsid w:val="48490177"/>
    <w:rsid w:val="4854370B"/>
    <w:rsid w:val="48587156"/>
    <w:rsid w:val="486A0C38"/>
    <w:rsid w:val="48734131"/>
    <w:rsid w:val="48801F0A"/>
    <w:rsid w:val="48802209"/>
    <w:rsid w:val="488E2B78"/>
    <w:rsid w:val="4893018E"/>
    <w:rsid w:val="48937EE4"/>
    <w:rsid w:val="489C4879"/>
    <w:rsid w:val="489C7EA5"/>
    <w:rsid w:val="489F22D8"/>
    <w:rsid w:val="48DA7B6B"/>
    <w:rsid w:val="48DF5182"/>
    <w:rsid w:val="48F36B0C"/>
    <w:rsid w:val="49026A18"/>
    <w:rsid w:val="490960E7"/>
    <w:rsid w:val="49276E58"/>
    <w:rsid w:val="493545EF"/>
    <w:rsid w:val="4936793D"/>
    <w:rsid w:val="49470F79"/>
    <w:rsid w:val="494B4338"/>
    <w:rsid w:val="495E69EE"/>
    <w:rsid w:val="495F2766"/>
    <w:rsid w:val="49757894"/>
    <w:rsid w:val="497A134E"/>
    <w:rsid w:val="497C5511"/>
    <w:rsid w:val="49987633"/>
    <w:rsid w:val="499C63C9"/>
    <w:rsid w:val="49B65DC9"/>
    <w:rsid w:val="49C34AA3"/>
    <w:rsid w:val="49DC25C4"/>
    <w:rsid w:val="49DC2C49"/>
    <w:rsid w:val="49DD4852"/>
    <w:rsid w:val="4A0A4480"/>
    <w:rsid w:val="4A0B01F8"/>
    <w:rsid w:val="4A131AB1"/>
    <w:rsid w:val="4A1C2405"/>
    <w:rsid w:val="4A34760C"/>
    <w:rsid w:val="4A431EF2"/>
    <w:rsid w:val="4A571AF5"/>
    <w:rsid w:val="4A632B8E"/>
    <w:rsid w:val="4A64259A"/>
    <w:rsid w:val="4A6943A9"/>
    <w:rsid w:val="4A757FD0"/>
    <w:rsid w:val="4A881849"/>
    <w:rsid w:val="4A8F4985"/>
    <w:rsid w:val="4A930919"/>
    <w:rsid w:val="4AA4128B"/>
    <w:rsid w:val="4AAA7028"/>
    <w:rsid w:val="4AAD305D"/>
    <w:rsid w:val="4AB12B4E"/>
    <w:rsid w:val="4AD50D4A"/>
    <w:rsid w:val="4AD52CE0"/>
    <w:rsid w:val="4ADC75C4"/>
    <w:rsid w:val="4AF2177C"/>
    <w:rsid w:val="4B04060B"/>
    <w:rsid w:val="4B047121"/>
    <w:rsid w:val="4B0663E3"/>
    <w:rsid w:val="4B0F2FC4"/>
    <w:rsid w:val="4B1062C6"/>
    <w:rsid w:val="4B166E55"/>
    <w:rsid w:val="4B2977E3"/>
    <w:rsid w:val="4B2E419E"/>
    <w:rsid w:val="4B3425E6"/>
    <w:rsid w:val="4B357CDA"/>
    <w:rsid w:val="4B3A3263"/>
    <w:rsid w:val="4B3A55EB"/>
    <w:rsid w:val="4B3D55BF"/>
    <w:rsid w:val="4B404F96"/>
    <w:rsid w:val="4B427C4A"/>
    <w:rsid w:val="4B4D6D1A"/>
    <w:rsid w:val="4B5A0EC6"/>
    <w:rsid w:val="4B5F395F"/>
    <w:rsid w:val="4B775B45"/>
    <w:rsid w:val="4B7F2C4C"/>
    <w:rsid w:val="4B897A7D"/>
    <w:rsid w:val="4BAB57EF"/>
    <w:rsid w:val="4BB73A13"/>
    <w:rsid w:val="4BBE19C6"/>
    <w:rsid w:val="4BE11286"/>
    <w:rsid w:val="4BE22955"/>
    <w:rsid w:val="4BE331DB"/>
    <w:rsid w:val="4BEA4569"/>
    <w:rsid w:val="4BEB02E1"/>
    <w:rsid w:val="4BF92F05"/>
    <w:rsid w:val="4BFC332A"/>
    <w:rsid w:val="4C080518"/>
    <w:rsid w:val="4C1556D7"/>
    <w:rsid w:val="4C1C493F"/>
    <w:rsid w:val="4C1E2465"/>
    <w:rsid w:val="4C327CBE"/>
    <w:rsid w:val="4C491FB6"/>
    <w:rsid w:val="4C4B3142"/>
    <w:rsid w:val="4C60411D"/>
    <w:rsid w:val="4C71246E"/>
    <w:rsid w:val="4C78186F"/>
    <w:rsid w:val="4C885B30"/>
    <w:rsid w:val="4C8909FE"/>
    <w:rsid w:val="4C8C73CE"/>
    <w:rsid w:val="4C95008C"/>
    <w:rsid w:val="4C9743B6"/>
    <w:rsid w:val="4CA56DBD"/>
    <w:rsid w:val="4CA7530F"/>
    <w:rsid w:val="4CAC6F4F"/>
    <w:rsid w:val="4CBB7CB4"/>
    <w:rsid w:val="4CC254E6"/>
    <w:rsid w:val="4CCD70EB"/>
    <w:rsid w:val="4CCE259F"/>
    <w:rsid w:val="4CD15334"/>
    <w:rsid w:val="4CD82614"/>
    <w:rsid w:val="4CDC2AC2"/>
    <w:rsid w:val="4CE76CFB"/>
    <w:rsid w:val="4CEE1E37"/>
    <w:rsid w:val="4CEF194A"/>
    <w:rsid w:val="4D017AF0"/>
    <w:rsid w:val="4D123D13"/>
    <w:rsid w:val="4D215B29"/>
    <w:rsid w:val="4D245859"/>
    <w:rsid w:val="4D2770F7"/>
    <w:rsid w:val="4D381A7B"/>
    <w:rsid w:val="4D3E5B8D"/>
    <w:rsid w:val="4D4473CA"/>
    <w:rsid w:val="4D507B2F"/>
    <w:rsid w:val="4D53613E"/>
    <w:rsid w:val="4D594184"/>
    <w:rsid w:val="4D670A85"/>
    <w:rsid w:val="4D6B5A33"/>
    <w:rsid w:val="4D77007F"/>
    <w:rsid w:val="4D7B7443"/>
    <w:rsid w:val="4D80617B"/>
    <w:rsid w:val="4D806473"/>
    <w:rsid w:val="4D8502C3"/>
    <w:rsid w:val="4D87100E"/>
    <w:rsid w:val="4D8C6147"/>
    <w:rsid w:val="4D976BE5"/>
    <w:rsid w:val="4D9C1893"/>
    <w:rsid w:val="4D9D1B7A"/>
    <w:rsid w:val="4D9D560B"/>
    <w:rsid w:val="4D9D618D"/>
    <w:rsid w:val="4DAB5F7A"/>
    <w:rsid w:val="4DB766CD"/>
    <w:rsid w:val="4DB87F6B"/>
    <w:rsid w:val="4DC608A6"/>
    <w:rsid w:val="4DC848D4"/>
    <w:rsid w:val="4DCB5BFA"/>
    <w:rsid w:val="4DED6593"/>
    <w:rsid w:val="4DF85FC0"/>
    <w:rsid w:val="4E0538DC"/>
    <w:rsid w:val="4E08517B"/>
    <w:rsid w:val="4E09163A"/>
    <w:rsid w:val="4E1074C8"/>
    <w:rsid w:val="4E141D71"/>
    <w:rsid w:val="4E1B446E"/>
    <w:rsid w:val="4E231FB4"/>
    <w:rsid w:val="4E2B1D2E"/>
    <w:rsid w:val="4E41068C"/>
    <w:rsid w:val="4E4D1FDB"/>
    <w:rsid w:val="4E523A78"/>
    <w:rsid w:val="4E527CB0"/>
    <w:rsid w:val="4E54216E"/>
    <w:rsid w:val="4E6A7C4E"/>
    <w:rsid w:val="4E6F1EF6"/>
    <w:rsid w:val="4E6F6FA8"/>
    <w:rsid w:val="4E726590"/>
    <w:rsid w:val="4E740A62"/>
    <w:rsid w:val="4E750644"/>
    <w:rsid w:val="4E7520E4"/>
    <w:rsid w:val="4E78193F"/>
    <w:rsid w:val="4E7B029B"/>
    <w:rsid w:val="4E862BE7"/>
    <w:rsid w:val="4E8835CF"/>
    <w:rsid w:val="4E892302"/>
    <w:rsid w:val="4E920EE8"/>
    <w:rsid w:val="4E9C2A45"/>
    <w:rsid w:val="4EC975A7"/>
    <w:rsid w:val="4ECB07EA"/>
    <w:rsid w:val="4ED27537"/>
    <w:rsid w:val="4EDA18B9"/>
    <w:rsid w:val="4EDC0E0D"/>
    <w:rsid w:val="4EDD2163"/>
    <w:rsid w:val="4EDE7C89"/>
    <w:rsid w:val="4EE259CC"/>
    <w:rsid w:val="4EE5726A"/>
    <w:rsid w:val="4EE82601"/>
    <w:rsid w:val="4EEF5810"/>
    <w:rsid w:val="4EF851EF"/>
    <w:rsid w:val="4F0771E0"/>
    <w:rsid w:val="4F0D23A3"/>
    <w:rsid w:val="4F0E208E"/>
    <w:rsid w:val="4F216F20"/>
    <w:rsid w:val="4F573543"/>
    <w:rsid w:val="4F6A776F"/>
    <w:rsid w:val="4F6D467A"/>
    <w:rsid w:val="4F756840"/>
    <w:rsid w:val="4FA11817"/>
    <w:rsid w:val="4FB2064E"/>
    <w:rsid w:val="4FB82BD0"/>
    <w:rsid w:val="4FC25484"/>
    <w:rsid w:val="4FE70DC0"/>
    <w:rsid w:val="4FED507D"/>
    <w:rsid w:val="4FFB62E9"/>
    <w:rsid w:val="500F0A42"/>
    <w:rsid w:val="501C4E89"/>
    <w:rsid w:val="501C6357"/>
    <w:rsid w:val="501E77BE"/>
    <w:rsid w:val="502B325D"/>
    <w:rsid w:val="502F586C"/>
    <w:rsid w:val="5031169F"/>
    <w:rsid w:val="503E30D6"/>
    <w:rsid w:val="503F1E18"/>
    <w:rsid w:val="504646F8"/>
    <w:rsid w:val="504B1C98"/>
    <w:rsid w:val="50546455"/>
    <w:rsid w:val="505C119D"/>
    <w:rsid w:val="505D795E"/>
    <w:rsid w:val="50630959"/>
    <w:rsid w:val="506A3CEE"/>
    <w:rsid w:val="50715259"/>
    <w:rsid w:val="507E34D2"/>
    <w:rsid w:val="50966A6E"/>
    <w:rsid w:val="50AD3336"/>
    <w:rsid w:val="50B213CE"/>
    <w:rsid w:val="50C62458"/>
    <w:rsid w:val="50D457E8"/>
    <w:rsid w:val="50DD3BA3"/>
    <w:rsid w:val="50DF4A13"/>
    <w:rsid w:val="50E33C7D"/>
    <w:rsid w:val="50E61CAB"/>
    <w:rsid w:val="50E8074E"/>
    <w:rsid w:val="50F33EC0"/>
    <w:rsid w:val="50F9524E"/>
    <w:rsid w:val="5107278A"/>
    <w:rsid w:val="5107378E"/>
    <w:rsid w:val="51181B78"/>
    <w:rsid w:val="5119769F"/>
    <w:rsid w:val="512F353E"/>
    <w:rsid w:val="512F6EC2"/>
    <w:rsid w:val="5132754D"/>
    <w:rsid w:val="513564CC"/>
    <w:rsid w:val="513774DE"/>
    <w:rsid w:val="514E3A09"/>
    <w:rsid w:val="51570EC4"/>
    <w:rsid w:val="5165265C"/>
    <w:rsid w:val="516A1CA8"/>
    <w:rsid w:val="517C3AF1"/>
    <w:rsid w:val="51812A16"/>
    <w:rsid w:val="51915B3D"/>
    <w:rsid w:val="5192284F"/>
    <w:rsid w:val="519805C3"/>
    <w:rsid w:val="519A07DF"/>
    <w:rsid w:val="519F5121"/>
    <w:rsid w:val="519F5DF6"/>
    <w:rsid w:val="51A056CA"/>
    <w:rsid w:val="51AB06D5"/>
    <w:rsid w:val="51BC7F0B"/>
    <w:rsid w:val="51C070C6"/>
    <w:rsid w:val="51C90872"/>
    <w:rsid w:val="51CB2747"/>
    <w:rsid w:val="51DD2CFD"/>
    <w:rsid w:val="51E43809"/>
    <w:rsid w:val="51F06651"/>
    <w:rsid w:val="51F96826"/>
    <w:rsid w:val="5229273F"/>
    <w:rsid w:val="52547228"/>
    <w:rsid w:val="527728CF"/>
    <w:rsid w:val="52884ADC"/>
    <w:rsid w:val="528B1ED6"/>
    <w:rsid w:val="529432E6"/>
    <w:rsid w:val="52A8026E"/>
    <w:rsid w:val="52B15DE1"/>
    <w:rsid w:val="52BB0A0D"/>
    <w:rsid w:val="52C97D0A"/>
    <w:rsid w:val="52CE189A"/>
    <w:rsid w:val="52D01FDF"/>
    <w:rsid w:val="52D22AF1"/>
    <w:rsid w:val="52D41ACF"/>
    <w:rsid w:val="52D7511B"/>
    <w:rsid w:val="52D970E6"/>
    <w:rsid w:val="52DC0984"/>
    <w:rsid w:val="52E46546"/>
    <w:rsid w:val="52E837CD"/>
    <w:rsid w:val="52EC7710"/>
    <w:rsid w:val="53053A1B"/>
    <w:rsid w:val="53193A89"/>
    <w:rsid w:val="53220600"/>
    <w:rsid w:val="532C197B"/>
    <w:rsid w:val="532F31A9"/>
    <w:rsid w:val="53426A39"/>
    <w:rsid w:val="534C6115"/>
    <w:rsid w:val="53552A05"/>
    <w:rsid w:val="53561F88"/>
    <w:rsid w:val="536B5C40"/>
    <w:rsid w:val="537B1F4B"/>
    <w:rsid w:val="5391176E"/>
    <w:rsid w:val="5393203B"/>
    <w:rsid w:val="539B1FD4"/>
    <w:rsid w:val="53A31472"/>
    <w:rsid w:val="53A6364C"/>
    <w:rsid w:val="53B03160"/>
    <w:rsid w:val="53BB67EB"/>
    <w:rsid w:val="53BC34C4"/>
    <w:rsid w:val="53C2619E"/>
    <w:rsid w:val="53CE29B7"/>
    <w:rsid w:val="53D855EF"/>
    <w:rsid w:val="53E93F16"/>
    <w:rsid w:val="53F04BF7"/>
    <w:rsid w:val="53FC6951"/>
    <w:rsid w:val="53FF2B7C"/>
    <w:rsid w:val="540337E7"/>
    <w:rsid w:val="54142032"/>
    <w:rsid w:val="54143B82"/>
    <w:rsid w:val="54210D44"/>
    <w:rsid w:val="54214E10"/>
    <w:rsid w:val="54244390"/>
    <w:rsid w:val="54322F51"/>
    <w:rsid w:val="54417711"/>
    <w:rsid w:val="54451376"/>
    <w:rsid w:val="545D5AF4"/>
    <w:rsid w:val="54624EB9"/>
    <w:rsid w:val="54756BB0"/>
    <w:rsid w:val="54770964"/>
    <w:rsid w:val="54776BE8"/>
    <w:rsid w:val="54782FBD"/>
    <w:rsid w:val="547B2C44"/>
    <w:rsid w:val="547F7066"/>
    <w:rsid w:val="54834E17"/>
    <w:rsid w:val="548C0083"/>
    <w:rsid w:val="549A6999"/>
    <w:rsid w:val="549F7BBD"/>
    <w:rsid w:val="54A13C33"/>
    <w:rsid w:val="54B23A2D"/>
    <w:rsid w:val="54BC10AE"/>
    <w:rsid w:val="54BF4CDD"/>
    <w:rsid w:val="54C142D5"/>
    <w:rsid w:val="54CB0CB0"/>
    <w:rsid w:val="54D45DB6"/>
    <w:rsid w:val="54D9161F"/>
    <w:rsid w:val="54DE257B"/>
    <w:rsid w:val="54E30C7D"/>
    <w:rsid w:val="54F46459"/>
    <w:rsid w:val="54F82DE2"/>
    <w:rsid w:val="55091415"/>
    <w:rsid w:val="550A222F"/>
    <w:rsid w:val="551663CF"/>
    <w:rsid w:val="551D59AF"/>
    <w:rsid w:val="552503C0"/>
    <w:rsid w:val="55264138"/>
    <w:rsid w:val="55276C59"/>
    <w:rsid w:val="552A59D6"/>
    <w:rsid w:val="5533415E"/>
    <w:rsid w:val="553B71C1"/>
    <w:rsid w:val="553D5A1E"/>
    <w:rsid w:val="5544465C"/>
    <w:rsid w:val="554747DA"/>
    <w:rsid w:val="554A23D1"/>
    <w:rsid w:val="554B09E5"/>
    <w:rsid w:val="55503112"/>
    <w:rsid w:val="555B4C1C"/>
    <w:rsid w:val="55660A8B"/>
    <w:rsid w:val="55665E4B"/>
    <w:rsid w:val="556C114B"/>
    <w:rsid w:val="557C6AE7"/>
    <w:rsid w:val="55802B56"/>
    <w:rsid w:val="55827F51"/>
    <w:rsid w:val="558A2919"/>
    <w:rsid w:val="558D41B7"/>
    <w:rsid w:val="55A0704C"/>
    <w:rsid w:val="55A923B9"/>
    <w:rsid w:val="55AA6B17"/>
    <w:rsid w:val="55B95219"/>
    <w:rsid w:val="55C421C1"/>
    <w:rsid w:val="55CB540B"/>
    <w:rsid w:val="55DD38ED"/>
    <w:rsid w:val="55F80501"/>
    <w:rsid w:val="561A3EA2"/>
    <w:rsid w:val="562763BA"/>
    <w:rsid w:val="56290384"/>
    <w:rsid w:val="563220FD"/>
    <w:rsid w:val="563A433F"/>
    <w:rsid w:val="563A7E9B"/>
    <w:rsid w:val="563F60C0"/>
    <w:rsid w:val="5640122A"/>
    <w:rsid w:val="564156CE"/>
    <w:rsid w:val="56434C8D"/>
    <w:rsid w:val="56440D1A"/>
    <w:rsid w:val="56585DA5"/>
    <w:rsid w:val="565C6063"/>
    <w:rsid w:val="56650681"/>
    <w:rsid w:val="5666515C"/>
    <w:rsid w:val="566B7DFC"/>
    <w:rsid w:val="56702659"/>
    <w:rsid w:val="56723AD9"/>
    <w:rsid w:val="567535C9"/>
    <w:rsid w:val="56802042"/>
    <w:rsid w:val="56826FCD"/>
    <w:rsid w:val="5685052B"/>
    <w:rsid w:val="568A68D9"/>
    <w:rsid w:val="568F468B"/>
    <w:rsid w:val="56903C43"/>
    <w:rsid w:val="56A438D4"/>
    <w:rsid w:val="56B33344"/>
    <w:rsid w:val="56BA5C7F"/>
    <w:rsid w:val="56C63E25"/>
    <w:rsid w:val="56D02D3A"/>
    <w:rsid w:val="56D50ABF"/>
    <w:rsid w:val="56D72E1C"/>
    <w:rsid w:val="56EA18C1"/>
    <w:rsid w:val="56EA1F97"/>
    <w:rsid w:val="56EB73E7"/>
    <w:rsid w:val="56F00EA2"/>
    <w:rsid w:val="56F20776"/>
    <w:rsid w:val="56FF3E75"/>
    <w:rsid w:val="57030BD5"/>
    <w:rsid w:val="57030BDD"/>
    <w:rsid w:val="570A570D"/>
    <w:rsid w:val="570F0FFB"/>
    <w:rsid w:val="57125C08"/>
    <w:rsid w:val="57147DC7"/>
    <w:rsid w:val="57154464"/>
    <w:rsid w:val="571B7CCD"/>
    <w:rsid w:val="57236B81"/>
    <w:rsid w:val="5724338B"/>
    <w:rsid w:val="57430FD1"/>
    <w:rsid w:val="5745040D"/>
    <w:rsid w:val="574625F1"/>
    <w:rsid w:val="5749020C"/>
    <w:rsid w:val="57495FC1"/>
    <w:rsid w:val="574C432A"/>
    <w:rsid w:val="574E065D"/>
    <w:rsid w:val="57513101"/>
    <w:rsid w:val="57546577"/>
    <w:rsid w:val="575A005E"/>
    <w:rsid w:val="575B7C13"/>
    <w:rsid w:val="57671164"/>
    <w:rsid w:val="576E7E03"/>
    <w:rsid w:val="577613A7"/>
    <w:rsid w:val="578A5B09"/>
    <w:rsid w:val="57AA49F3"/>
    <w:rsid w:val="57AA5D1A"/>
    <w:rsid w:val="57BE32DB"/>
    <w:rsid w:val="57CA6566"/>
    <w:rsid w:val="57CF0AB7"/>
    <w:rsid w:val="57D32355"/>
    <w:rsid w:val="57D631F8"/>
    <w:rsid w:val="57E427B4"/>
    <w:rsid w:val="57E73000"/>
    <w:rsid w:val="57F2073E"/>
    <w:rsid w:val="57F50BF5"/>
    <w:rsid w:val="58014F4B"/>
    <w:rsid w:val="58082218"/>
    <w:rsid w:val="580E7831"/>
    <w:rsid w:val="581028EA"/>
    <w:rsid w:val="581A61D6"/>
    <w:rsid w:val="58207669"/>
    <w:rsid w:val="58344161"/>
    <w:rsid w:val="58421289"/>
    <w:rsid w:val="58477312"/>
    <w:rsid w:val="58507E4A"/>
    <w:rsid w:val="58584F50"/>
    <w:rsid w:val="585D0DF7"/>
    <w:rsid w:val="58647451"/>
    <w:rsid w:val="587055D0"/>
    <w:rsid w:val="587316C8"/>
    <w:rsid w:val="587C6061"/>
    <w:rsid w:val="5898359F"/>
    <w:rsid w:val="5898534D"/>
    <w:rsid w:val="58AD641D"/>
    <w:rsid w:val="58B35DB0"/>
    <w:rsid w:val="58B420E4"/>
    <w:rsid w:val="58BB22E5"/>
    <w:rsid w:val="58C425E6"/>
    <w:rsid w:val="58CB127E"/>
    <w:rsid w:val="58D8399B"/>
    <w:rsid w:val="58DC16DE"/>
    <w:rsid w:val="58DF56DB"/>
    <w:rsid w:val="58E72343"/>
    <w:rsid w:val="58F92391"/>
    <w:rsid w:val="58FC1D80"/>
    <w:rsid w:val="59135C67"/>
    <w:rsid w:val="5915074C"/>
    <w:rsid w:val="59171C3C"/>
    <w:rsid w:val="59205A6E"/>
    <w:rsid w:val="59215342"/>
    <w:rsid w:val="59282B75"/>
    <w:rsid w:val="592B7F6F"/>
    <w:rsid w:val="593C1329"/>
    <w:rsid w:val="593E2114"/>
    <w:rsid w:val="59411541"/>
    <w:rsid w:val="5947124D"/>
    <w:rsid w:val="594907C5"/>
    <w:rsid w:val="594D1384"/>
    <w:rsid w:val="59505DD3"/>
    <w:rsid w:val="59550FA6"/>
    <w:rsid w:val="59572737"/>
    <w:rsid w:val="595A34E9"/>
    <w:rsid w:val="595B7937"/>
    <w:rsid w:val="597162CA"/>
    <w:rsid w:val="59741916"/>
    <w:rsid w:val="5976568E"/>
    <w:rsid w:val="597C7365"/>
    <w:rsid w:val="597F7369"/>
    <w:rsid w:val="598002BB"/>
    <w:rsid w:val="598C3589"/>
    <w:rsid w:val="59997155"/>
    <w:rsid w:val="59A179F0"/>
    <w:rsid w:val="59A2414B"/>
    <w:rsid w:val="59A37E28"/>
    <w:rsid w:val="59BA16DB"/>
    <w:rsid w:val="59BE0DE3"/>
    <w:rsid w:val="59C609FF"/>
    <w:rsid w:val="59C97EB4"/>
    <w:rsid w:val="59DD570D"/>
    <w:rsid w:val="59F42B67"/>
    <w:rsid w:val="59FB2037"/>
    <w:rsid w:val="59FD190B"/>
    <w:rsid w:val="59FE08FA"/>
    <w:rsid w:val="5A0031AA"/>
    <w:rsid w:val="5A0233C6"/>
    <w:rsid w:val="5A060D86"/>
    <w:rsid w:val="5A07600C"/>
    <w:rsid w:val="5A0A04CC"/>
    <w:rsid w:val="5A0E1FEB"/>
    <w:rsid w:val="5A315A59"/>
    <w:rsid w:val="5A490FF5"/>
    <w:rsid w:val="5A623E64"/>
    <w:rsid w:val="5A76260D"/>
    <w:rsid w:val="5A886394"/>
    <w:rsid w:val="5A8C2C8F"/>
    <w:rsid w:val="5A932270"/>
    <w:rsid w:val="5A9A270B"/>
    <w:rsid w:val="5A9B3696"/>
    <w:rsid w:val="5A9F6060"/>
    <w:rsid w:val="5AA1498D"/>
    <w:rsid w:val="5AA9478F"/>
    <w:rsid w:val="5AC42429"/>
    <w:rsid w:val="5ACF7403"/>
    <w:rsid w:val="5AD20FEA"/>
    <w:rsid w:val="5AD563E4"/>
    <w:rsid w:val="5AD5646E"/>
    <w:rsid w:val="5ADC379C"/>
    <w:rsid w:val="5AE0048C"/>
    <w:rsid w:val="5AF069B4"/>
    <w:rsid w:val="5AFA409D"/>
    <w:rsid w:val="5B01542B"/>
    <w:rsid w:val="5B1213E7"/>
    <w:rsid w:val="5B2D4472"/>
    <w:rsid w:val="5B3475AF"/>
    <w:rsid w:val="5B3D3F8A"/>
    <w:rsid w:val="5B3F5F54"/>
    <w:rsid w:val="5B4041A6"/>
    <w:rsid w:val="5B4648C3"/>
    <w:rsid w:val="5B46719F"/>
    <w:rsid w:val="5B716904"/>
    <w:rsid w:val="5B737DCF"/>
    <w:rsid w:val="5B742CD9"/>
    <w:rsid w:val="5B78480A"/>
    <w:rsid w:val="5B7C1B14"/>
    <w:rsid w:val="5B9111C9"/>
    <w:rsid w:val="5BA256EF"/>
    <w:rsid w:val="5BA42A14"/>
    <w:rsid w:val="5BB47CCC"/>
    <w:rsid w:val="5BBA55DA"/>
    <w:rsid w:val="5BCD355F"/>
    <w:rsid w:val="5BD05B9D"/>
    <w:rsid w:val="5BD343E6"/>
    <w:rsid w:val="5BD92251"/>
    <w:rsid w:val="5BE00F61"/>
    <w:rsid w:val="5BF705DC"/>
    <w:rsid w:val="5BFB5206"/>
    <w:rsid w:val="5C061866"/>
    <w:rsid w:val="5C074CC3"/>
    <w:rsid w:val="5C133668"/>
    <w:rsid w:val="5C1D6295"/>
    <w:rsid w:val="5C596836"/>
    <w:rsid w:val="5C6175E4"/>
    <w:rsid w:val="5C7165E1"/>
    <w:rsid w:val="5C78171D"/>
    <w:rsid w:val="5C7B120D"/>
    <w:rsid w:val="5C9F4EFC"/>
    <w:rsid w:val="5CA644DC"/>
    <w:rsid w:val="5CA95D7B"/>
    <w:rsid w:val="5CAB54B0"/>
    <w:rsid w:val="5CB65A64"/>
    <w:rsid w:val="5CBC5DD4"/>
    <w:rsid w:val="5CBD1826"/>
    <w:rsid w:val="5CCB6787"/>
    <w:rsid w:val="5CD10E2D"/>
    <w:rsid w:val="5CD26BB3"/>
    <w:rsid w:val="5CD66444"/>
    <w:rsid w:val="5CDD77D2"/>
    <w:rsid w:val="5CE15514"/>
    <w:rsid w:val="5CE45005"/>
    <w:rsid w:val="5CEB063E"/>
    <w:rsid w:val="5CF36FF6"/>
    <w:rsid w:val="5CF76AE6"/>
    <w:rsid w:val="5D077675"/>
    <w:rsid w:val="5D0B0214"/>
    <w:rsid w:val="5D0F19FE"/>
    <w:rsid w:val="5D143880"/>
    <w:rsid w:val="5D186A5C"/>
    <w:rsid w:val="5D1A0A42"/>
    <w:rsid w:val="5D395350"/>
    <w:rsid w:val="5D4065CB"/>
    <w:rsid w:val="5D4C214A"/>
    <w:rsid w:val="5D4F1710"/>
    <w:rsid w:val="5D600B2F"/>
    <w:rsid w:val="5D6714E3"/>
    <w:rsid w:val="5D71045F"/>
    <w:rsid w:val="5D740167"/>
    <w:rsid w:val="5D7B2C57"/>
    <w:rsid w:val="5D7E0FB5"/>
    <w:rsid w:val="5DA55EAC"/>
    <w:rsid w:val="5DA6050C"/>
    <w:rsid w:val="5DAC626B"/>
    <w:rsid w:val="5DAD68CB"/>
    <w:rsid w:val="5DB3211C"/>
    <w:rsid w:val="5DC37880"/>
    <w:rsid w:val="5DD9443E"/>
    <w:rsid w:val="5DE80B25"/>
    <w:rsid w:val="5DEF6092"/>
    <w:rsid w:val="5DF57F5D"/>
    <w:rsid w:val="5DFE28C7"/>
    <w:rsid w:val="5E0737C3"/>
    <w:rsid w:val="5E111E29"/>
    <w:rsid w:val="5E146811"/>
    <w:rsid w:val="5E2C6C63"/>
    <w:rsid w:val="5E382DD5"/>
    <w:rsid w:val="5E385608"/>
    <w:rsid w:val="5E3F1ED0"/>
    <w:rsid w:val="5E4915C3"/>
    <w:rsid w:val="5E4A015A"/>
    <w:rsid w:val="5E4B73F5"/>
    <w:rsid w:val="5E4E1E2F"/>
    <w:rsid w:val="5E4F2952"/>
    <w:rsid w:val="5E533E7F"/>
    <w:rsid w:val="5E5845CF"/>
    <w:rsid w:val="5E5E0F0F"/>
    <w:rsid w:val="5E6A7F00"/>
    <w:rsid w:val="5E7E280E"/>
    <w:rsid w:val="5E8343A9"/>
    <w:rsid w:val="5E9D36BD"/>
    <w:rsid w:val="5EA16DA8"/>
    <w:rsid w:val="5EA343F9"/>
    <w:rsid w:val="5EB178A9"/>
    <w:rsid w:val="5EB804F7"/>
    <w:rsid w:val="5EBE53E1"/>
    <w:rsid w:val="5EC413AB"/>
    <w:rsid w:val="5ECA1FD8"/>
    <w:rsid w:val="5EFA6F15"/>
    <w:rsid w:val="5F164D5E"/>
    <w:rsid w:val="5F166FCB"/>
    <w:rsid w:val="5F1B5262"/>
    <w:rsid w:val="5F1F0576"/>
    <w:rsid w:val="5F225C82"/>
    <w:rsid w:val="5F245B8C"/>
    <w:rsid w:val="5F2D2E3D"/>
    <w:rsid w:val="5F383B90"/>
    <w:rsid w:val="5F41673E"/>
    <w:rsid w:val="5F511649"/>
    <w:rsid w:val="5F741C71"/>
    <w:rsid w:val="5F797526"/>
    <w:rsid w:val="5F884475"/>
    <w:rsid w:val="5F940261"/>
    <w:rsid w:val="5F944AC0"/>
    <w:rsid w:val="5F9525E6"/>
    <w:rsid w:val="5FA40A7B"/>
    <w:rsid w:val="5FA8111A"/>
    <w:rsid w:val="5FAC17B4"/>
    <w:rsid w:val="5FB51E86"/>
    <w:rsid w:val="5FB62FE8"/>
    <w:rsid w:val="5FBE713C"/>
    <w:rsid w:val="5FDA399F"/>
    <w:rsid w:val="5FDE3F8D"/>
    <w:rsid w:val="5FE07D05"/>
    <w:rsid w:val="5FE5356E"/>
    <w:rsid w:val="5FEA6984"/>
    <w:rsid w:val="5FEB09A6"/>
    <w:rsid w:val="5FF76DFD"/>
    <w:rsid w:val="5FFA79ED"/>
    <w:rsid w:val="5FFC58BA"/>
    <w:rsid w:val="600162C8"/>
    <w:rsid w:val="60143F17"/>
    <w:rsid w:val="6017749F"/>
    <w:rsid w:val="60247E3E"/>
    <w:rsid w:val="603312D1"/>
    <w:rsid w:val="60350249"/>
    <w:rsid w:val="60395667"/>
    <w:rsid w:val="603D5158"/>
    <w:rsid w:val="60597AB8"/>
    <w:rsid w:val="605D58D7"/>
    <w:rsid w:val="605F3F2D"/>
    <w:rsid w:val="606D0EF6"/>
    <w:rsid w:val="60806A99"/>
    <w:rsid w:val="60A6764F"/>
    <w:rsid w:val="60AF592A"/>
    <w:rsid w:val="60B442A8"/>
    <w:rsid w:val="60B847DE"/>
    <w:rsid w:val="60BA5B08"/>
    <w:rsid w:val="60C82547"/>
    <w:rsid w:val="60CA3B5B"/>
    <w:rsid w:val="60DB76E2"/>
    <w:rsid w:val="60E1486B"/>
    <w:rsid w:val="60E612E1"/>
    <w:rsid w:val="60F021CA"/>
    <w:rsid w:val="60F577E0"/>
    <w:rsid w:val="60FD7810"/>
    <w:rsid w:val="61013040"/>
    <w:rsid w:val="61077514"/>
    <w:rsid w:val="610E310A"/>
    <w:rsid w:val="611B6B1B"/>
    <w:rsid w:val="611C35B8"/>
    <w:rsid w:val="611D1C0E"/>
    <w:rsid w:val="611D2893"/>
    <w:rsid w:val="61214589"/>
    <w:rsid w:val="612D5866"/>
    <w:rsid w:val="612E684E"/>
    <w:rsid w:val="614222FA"/>
    <w:rsid w:val="61510530"/>
    <w:rsid w:val="615269E1"/>
    <w:rsid w:val="615D7134"/>
    <w:rsid w:val="61774699"/>
    <w:rsid w:val="618C33ED"/>
    <w:rsid w:val="619334FA"/>
    <w:rsid w:val="619A3EE4"/>
    <w:rsid w:val="619C3A74"/>
    <w:rsid w:val="61A25580"/>
    <w:rsid w:val="61AE7556"/>
    <w:rsid w:val="61BE4076"/>
    <w:rsid w:val="61C55F7F"/>
    <w:rsid w:val="61CA3612"/>
    <w:rsid w:val="61D41854"/>
    <w:rsid w:val="61D94AC0"/>
    <w:rsid w:val="61E0661C"/>
    <w:rsid w:val="61E11B13"/>
    <w:rsid w:val="61EB473F"/>
    <w:rsid w:val="61F46458"/>
    <w:rsid w:val="62053A53"/>
    <w:rsid w:val="62265778"/>
    <w:rsid w:val="62282B27"/>
    <w:rsid w:val="622A071C"/>
    <w:rsid w:val="62367452"/>
    <w:rsid w:val="62373E29"/>
    <w:rsid w:val="623C143F"/>
    <w:rsid w:val="6243457B"/>
    <w:rsid w:val="624A3B5C"/>
    <w:rsid w:val="624B51DE"/>
    <w:rsid w:val="625A6442"/>
    <w:rsid w:val="6265459F"/>
    <w:rsid w:val="626B762E"/>
    <w:rsid w:val="626D784A"/>
    <w:rsid w:val="627110E9"/>
    <w:rsid w:val="6271733B"/>
    <w:rsid w:val="627E7362"/>
    <w:rsid w:val="62AC0785"/>
    <w:rsid w:val="62AE40EB"/>
    <w:rsid w:val="62B15989"/>
    <w:rsid w:val="62C31135"/>
    <w:rsid w:val="62C6396E"/>
    <w:rsid w:val="62C76106"/>
    <w:rsid w:val="62CB0DFA"/>
    <w:rsid w:val="62CC474C"/>
    <w:rsid w:val="62D77E47"/>
    <w:rsid w:val="62DB47B4"/>
    <w:rsid w:val="62F13FD7"/>
    <w:rsid w:val="63072CBA"/>
    <w:rsid w:val="630755A9"/>
    <w:rsid w:val="630C0E11"/>
    <w:rsid w:val="632A72B0"/>
    <w:rsid w:val="632E37C8"/>
    <w:rsid w:val="63343B54"/>
    <w:rsid w:val="63471E49"/>
    <w:rsid w:val="634E4F86"/>
    <w:rsid w:val="63714260"/>
    <w:rsid w:val="637A3FCD"/>
    <w:rsid w:val="637B0B27"/>
    <w:rsid w:val="63846BFA"/>
    <w:rsid w:val="63874046"/>
    <w:rsid w:val="638A57D4"/>
    <w:rsid w:val="638B4892"/>
    <w:rsid w:val="63A51788"/>
    <w:rsid w:val="63AC3C5F"/>
    <w:rsid w:val="63AF3482"/>
    <w:rsid w:val="63B219B9"/>
    <w:rsid w:val="63BA261B"/>
    <w:rsid w:val="63BB45AD"/>
    <w:rsid w:val="63C33BC6"/>
    <w:rsid w:val="63C73E6D"/>
    <w:rsid w:val="63CB04C7"/>
    <w:rsid w:val="63CE0B55"/>
    <w:rsid w:val="63D058FE"/>
    <w:rsid w:val="63DD4529"/>
    <w:rsid w:val="63E50CEC"/>
    <w:rsid w:val="63E91153"/>
    <w:rsid w:val="63F35C7C"/>
    <w:rsid w:val="63FC0611"/>
    <w:rsid w:val="64010633"/>
    <w:rsid w:val="640A6CF6"/>
    <w:rsid w:val="641222ED"/>
    <w:rsid w:val="64202DC6"/>
    <w:rsid w:val="642377A4"/>
    <w:rsid w:val="64247EB6"/>
    <w:rsid w:val="642A5CE4"/>
    <w:rsid w:val="642B5582"/>
    <w:rsid w:val="642D54E3"/>
    <w:rsid w:val="64340620"/>
    <w:rsid w:val="643B41CE"/>
    <w:rsid w:val="644878A5"/>
    <w:rsid w:val="64516BFF"/>
    <w:rsid w:val="6458222C"/>
    <w:rsid w:val="645A5BAC"/>
    <w:rsid w:val="645A795A"/>
    <w:rsid w:val="64643953"/>
    <w:rsid w:val="64675615"/>
    <w:rsid w:val="646A4F87"/>
    <w:rsid w:val="64740A1C"/>
    <w:rsid w:val="647827ED"/>
    <w:rsid w:val="647E189B"/>
    <w:rsid w:val="64963CFA"/>
    <w:rsid w:val="649A55A6"/>
    <w:rsid w:val="64B31A3E"/>
    <w:rsid w:val="64B4350F"/>
    <w:rsid w:val="64B81584"/>
    <w:rsid w:val="64BB489D"/>
    <w:rsid w:val="64BB7086"/>
    <w:rsid w:val="64DF720B"/>
    <w:rsid w:val="64E57B6C"/>
    <w:rsid w:val="64F77D2B"/>
    <w:rsid w:val="64F83414"/>
    <w:rsid w:val="64F93617"/>
    <w:rsid w:val="64FB2F8F"/>
    <w:rsid w:val="6501198A"/>
    <w:rsid w:val="6502750F"/>
    <w:rsid w:val="65086257"/>
    <w:rsid w:val="650C04E3"/>
    <w:rsid w:val="651352A3"/>
    <w:rsid w:val="651E4E2C"/>
    <w:rsid w:val="652320E1"/>
    <w:rsid w:val="652A37D1"/>
    <w:rsid w:val="653D7F10"/>
    <w:rsid w:val="65472E29"/>
    <w:rsid w:val="65531B68"/>
    <w:rsid w:val="655578D8"/>
    <w:rsid w:val="655769D7"/>
    <w:rsid w:val="655820EC"/>
    <w:rsid w:val="65680507"/>
    <w:rsid w:val="657F7E07"/>
    <w:rsid w:val="65847A92"/>
    <w:rsid w:val="658C66C4"/>
    <w:rsid w:val="658E1FB1"/>
    <w:rsid w:val="65A22D67"/>
    <w:rsid w:val="65A40721"/>
    <w:rsid w:val="65A478BB"/>
    <w:rsid w:val="65AE61B0"/>
    <w:rsid w:val="65B76CC0"/>
    <w:rsid w:val="65BE347E"/>
    <w:rsid w:val="65C54D53"/>
    <w:rsid w:val="65C86337"/>
    <w:rsid w:val="65CA4ED5"/>
    <w:rsid w:val="65D86667"/>
    <w:rsid w:val="65DC4ACB"/>
    <w:rsid w:val="65DC6542"/>
    <w:rsid w:val="65E6594A"/>
    <w:rsid w:val="65FA31A3"/>
    <w:rsid w:val="65FE3124"/>
    <w:rsid w:val="66017061"/>
    <w:rsid w:val="6602534E"/>
    <w:rsid w:val="660D1128"/>
    <w:rsid w:val="660F30F2"/>
    <w:rsid w:val="660F67F5"/>
    <w:rsid w:val="66146ABC"/>
    <w:rsid w:val="66172E7A"/>
    <w:rsid w:val="66214CD0"/>
    <w:rsid w:val="66256FD4"/>
    <w:rsid w:val="662D5327"/>
    <w:rsid w:val="662E109F"/>
    <w:rsid w:val="662F78E6"/>
    <w:rsid w:val="66475BEE"/>
    <w:rsid w:val="66477914"/>
    <w:rsid w:val="6662363A"/>
    <w:rsid w:val="66742F55"/>
    <w:rsid w:val="66886A01"/>
    <w:rsid w:val="66921396"/>
    <w:rsid w:val="669A00A1"/>
    <w:rsid w:val="669A0A1D"/>
    <w:rsid w:val="66AB26EF"/>
    <w:rsid w:val="66C77EC3"/>
    <w:rsid w:val="66CB310C"/>
    <w:rsid w:val="66CD32EE"/>
    <w:rsid w:val="66D439F4"/>
    <w:rsid w:val="66DA04E4"/>
    <w:rsid w:val="66EB48F9"/>
    <w:rsid w:val="66EF31C1"/>
    <w:rsid w:val="66F24268"/>
    <w:rsid w:val="66F61BBC"/>
    <w:rsid w:val="66FB71D3"/>
    <w:rsid w:val="66FE697A"/>
    <w:rsid w:val="67024A05"/>
    <w:rsid w:val="6715219E"/>
    <w:rsid w:val="67286643"/>
    <w:rsid w:val="672877B6"/>
    <w:rsid w:val="67340A1D"/>
    <w:rsid w:val="673E5F91"/>
    <w:rsid w:val="67415D12"/>
    <w:rsid w:val="67645CC5"/>
    <w:rsid w:val="67672ABA"/>
    <w:rsid w:val="67674868"/>
    <w:rsid w:val="67694A84"/>
    <w:rsid w:val="6772598A"/>
    <w:rsid w:val="677D570F"/>
    <w:rsid w:val="678E4A7E"/>
    <w:rsid w:val="679D0438"/>
    <w:rsid w:val="679F14A6"/>
    <w:rsid w:val="67A7594A"/>
    <w:rsid w:val="67BB4BB4"/>
    <w:rsid w:val="67BF28F6"/>
    <w:rsid w:val="67D0065F"/>
    <w:rsid w:val="67D363A2"/>
    <w:rsid w:val="67D85766"/>
    <w:rsid w:val="67D87514"/>
    <w:rsid w:val="67F71CAA"/>
    <w:rsid w:val="68060525"/>
    <w:rsid w:val="68093B71"/>
    <w:rsid w:val="680C68DF"/>
    <w:rsid w:val="680D3662"/>
    <w:rsid w:val="682D2EAE"/>
    <w:rsid w:val="68355F50"/>
    <w:rsid w:val="68374646"/>
    <w:rsid w:val="68382E9B"/>
    <w:rsid w:val="683D13F8"/>
    <w:rsid w:val="68420E31"/>
    <w:rsid w:val="684B23DC"/>
    <w:rsid w:val="6851003F"/>
    <w:rsid w:val="68532F31"/>
    <w:rsid w:val="68536CB8"/>
    <w:rsid w:val="685F19E3"/>
    <w:rsid w:val="685F2B0C"/>
    <w:rsid w:val="68646FFA"/>
    <w:rsid w:val="686A5890"/>
    <w:rsid w:val="686E4CA0"/>
    <w:rsid w:val="6870598D"/>
    <w:rsid w:val="6874526D"/>
    <w:rsid w:val="687C44AC"/>
    <w:rsid w:val="68871E8E"/>
    <w:rsid w:val="6893478B"/>
    <w:rsid w:val="68994EF5"/>
    <w:rsid w:val="68C36416"/>
    <w:rsid w:val="68C52CD8"/>
    <w:rsid w:val="68CD1043"/>
    <w:rsid w:val="68CD56D6"/>
    <w:rsid w:val="68CE0878"/>
    <w:rsid w:val="68DE6DAC"/>
    <w:rsid w:val="68DF3F07"/>
    <w:rsid w:val="68E14DD2"/>
    <w:rsid w:val="68E54AE2"/>
    <w:rsid w:val="68FE11FC"/>
    <w:rsid w:val="68FF17F8"/>
    <w:rsid w:val="69012A9A"/>
    <w:rsid w:val="691205CB"/>
    <w:rsid w:val="691F6273"/>
    <w:rsid w:val="692B0E31"/>
    <w:rsid w:val="6938799E"/>
    <w:rsid w:val="694A2693"/>
    <w:rsid w:val="695B03FD"/>
    <w:rsid w:val="6961512D"/>
    <w:rsid w:val="69685626"/>
    <w:rsid w:val="696E6382"/>
    <w:rsid w:val="696F20FA"/>
    <w:rsid w:val="697221B5"/>
    <w:rsid w:val="697459BD"/>
    <w:rsid w:val="69825989"/>
    <w:rsid w:val="69875626"/>
    <w:rsid w:val="69895C32"/>
    <w:rsid w:val="69981651"/>
    <w:rsid w:val="69A27DD9"/>
    <w:rsid w:val="69A364DF"/>
    <w:rsid w:val="69A773FE"/>
    <w:rsid w:val="69AC4EE2"/>
    <w:rsid w:val="69AF0748"/>
    <w:rsid w:val="69B0699A"/>
    <w:rsid w:val="69B15060"/>
    <w:rsid w:val="69B16532"/>
    <w:rsid w:val="69B44C96"/>
    <w:rsid w:val="69B72806"/>
    <w:rsid w:val="69C21FC2"/>
    <w:rsid w:val="69C2248D"/>
    <w:rsid w:val="69CB7528"/>
    <w:rsid w:val="69CC031D"/>
    <w:rsid w:val="69CC5602"/>
    <w:rsid w:val="69D05F1F"/>
    <w:rsid w:val="69D661FA"/>
    <w:rsid w:val="69DE1C53"/>
    <w:rsid w:val="69DF0F70"/>
    <w:rsid w:val="69E62E62"/>
    <w:rsid w:val="69E95A08"/>
    <w:rsid w:val="69EC0ACA"/>
    <w:rsid w:val="69F431E5"/>
    <w:rsid w:val="69FB05D9"/>
    <w:rsid w:val="6A097E59"/>
    <w:rsid w:val="6A113019"/>
    <w:rsid w:val="6A1862EE"/>
    <w:rsid w:val="6A1F142A"/>
    <w:rsid w:val="6A21429B"/>
    <w:rsid w:val="6A2922A9"/>
    <w:rsid w:val="6A317FEC"/>
    <w:rsid w:val="6A3273AF"/>
    <w:rsid w:val="6A370B6C"/>
    <w:rsid w:val="6A395739"/>
    <w:rsid w:val="6A4D243B"/>
    <w:rsid w:val="6A667351"/>
    <w:rsid w:val="6A674B7F"/>
    <w:rsid w:val="6A690452"/>
    <w:rsid w:val="6A6E3060"/>
    <w:rsid w:val="6A885221"/>
    <w:rsid w:val="6A8E65B0"/>
    <w:rsid w:val="6A945F2A"/>
    <w:rsid w:val="6A971908"/>
    <w:rsid w:val="6A9C15D4"/>
    <w:rsid w:val="6AA933EA"/>
    <w:rsid w:val="6ABE50E7"/>
    <w:rsid w:val="6AC86B5F"/>
    <w:rsid w:val="6AD5470C"/>
    <w:rsid w:val="6AE54422"/>
    <w:rsid w:val="6AF1512E"/>
    <w:rsid w:val="6AF723A7"/>
    <w:rsid w:val="6AF95FF7"/>
    <w:rsid w:val="6B083DA0"/>
    <w:rsid w:val="6B0D5727"/>
    <w:rsid w:val="6B281756"/>
    <w:rsid w:val="6B2C2051"/>
    <w:rsid w:val="6B3063D6"/>
    <w:rsid w:val="6B372870"/>
    <w:rsid w:val="6B3B6738"/>
    <w:rsid w:val="6B3C7DBA"/>
    <w:rsid w:val="6B4A24D7"/>
    <w:rsid w:val="6B4C78DC"/>
    <w:rsid w:val="6B681DC7"/>
    <w:rsid w:val="6B6D4BD4"/>
    <w:rsid w:val="6B736C65"/>
    <w:rsid w:val="6B785296"/>
    <w:rsid w:val="6B7B6B34"/>
    <w:rsid w:val="6B8579B3"/>
    <w:rsid w:val="6B8754D9"/>
    <w:rsid w:val="6B884223"/>
    <w:rsid w:val="6BA02A3F"/>
    <w:rsid w:val="6BA73DCD"/>
    <w:rsid w:val="6BB05477"/>
    <w:rsid w:val="6BB64010"/>
    <w:rsid w:val="6BBB5183"/>
    <w:rsid w:val="6BCC6A33"/>
    <w:rsid w:val="6BDD3220"/>
    <w:rsid w:val="6BE94680"/>
    <w:rsid w:val="6BF101DF"/>
    <w:rsid w:val="6BF42F9C"/>
    <w:rsid w:val="6C0D454B"/>
    <w:rsid w:val="6C1648A2"/>
    <w:rsid w:val="6C176E2D"/>
    <w:rsid w:val="6C2216A6"/>
    <w:rsid w:val="6C2B5B56"/>
    <w:rsid w:val="6C2B766A"/>
    <w:rsid w:val="6C344AC4"/>
    <w:rsid w:val="6C3A69EF"/>
    <w:rsid w:val="6C405A24"/>
    <w:rsid w:val="6C494E84"/>
    <w:rsid w:val="6C4C1DDE"/>
    <w:rsid w:val="6C636971"/>
    <w:rsid w:val="6C6770B8"/>
    <w:rsid w:val="6C7360A2"/>
    <w:rsid w:val="6C785958"/>
    <w:rsid w:val="6C87570F"/>
    <w:rsid w:val="6C946C8C"/>
    <w:rsid w:val="6C96452E"/>
    <w:rsid w:val="6C98271E"/>
    <w:rsid w:val="6C991968"/>
    <w:rsid w:val="6C9A0601"/>
    <w:rsid w:val="6C9E30D4"/>
    <w:rsid w:val="6C9F11D5"/>
    <w:rsid w:val="6CA36342"/>
    <w:rsid w:val="6CAC415B"/>
    <w:rsid w:val="6CAD0F6F"/>
    <w:rsid w:val="6CAE6A95"/>
    <w:rsid w:val="6CB357D4"/>
    <w:rsid w:val="6CBA368C"/>
    <w:rsid w:val="6CD6095A"/>
    <w:rsid w:val="6CD867D6"/>
    <w:rsid w:val="6CDD5A7D"/>
    <w:rsid w:val="6CDD5F50"/>
    <w:rsid w:val="6CE41A66"/>
    <w:rsid w:val="6CEA21C3"/>
    <w:rsid w:val="6D08089B"/>
    <w:rsid w:val="6D09664F"/>
    <w:rsid w:val="6D176D30"/>
    <w:rsid w:val="6D1A3ED2"/>
    <w:rsid w:val="6D1C5D45"/>
    <w:rsid w:val="6D2052F1"/>
    <w:rsid w:val="6D2A1AE4"/>
    <w:rsid w:val="6D2C0363"/>
    <w:rsid w:val="6D301BA0"/>
    <w:rsid w:val="6D350F65"/>
    <w:rsid w:val="6D364F55"/>
    <w:rsid w:val="6D420584"/>
    <w:rsid w:val="6D4556BC"/>
    <w:rsid w:val="6D4F64CA"/>
    <w:rsid w:val="6D5150BE"/>
    <w:rsid w:val="6D6B3D3F"/>
    <w:rsid w:val="6D6F26C8"/>
    <w:rsid w:val="6D70286F"/>
    <w:rsid w:val="6D7952F5"/>
    <w:rsid w:val="6D7C6B86"/>
    <w:rsid w:val="6D837F22"/>
    <w:rsid w:val="6D886D51"/>
    <w:rsid w:val="6D98425A"/>
    <w:rsid w:val="6D9C4CB2"/>
    <w:rsid w:val="6DAC52D8"/>
    <w:rsid w:val="6DBC3DCA"/>
    <w:rsid w:val="6DBE0F5A"/>
    <w:rsid w:val="6DC74CCC"/>
    <w:rsid w:val="6DCC4C0D"/>
    <w:rsid w:val="6DD62446"/>
    <w:rsid w:val="6DE52F24"/>
    <w:rsid w:val="6DEE7A91"/>
    <w:rsid w:val="6DF66946"/>
    <w:rsid w:val="6E0B0643"/>
    <w:rsid w:val="6E0D5193"/>
    <w:rsid w:val="6E166FE8"/>
    <w:rsid w:val="6E2B38B7"/>
    <w:rsid w:val="6E3A4A84"/>
    <w:rsid w:val="6E3A60E1"/>
    <w:rsid w:val="6E3F653F"/>
    <w:rsid w:val="6E414065"/>
    <w:rsid w:val="6E42100A"/>
    <w:rsid w:val="6E4341AC"/>
    <w:rsid w:val="6E453429"/>
    <w:rsid w:val="6E5518EF"/>
    <w:rsid w:val="6E5879FE"/>
    <w:rsid w:val="6E5F273D"/>
    <w:rsid w:val="6E646C78"/>
    <w:rsid w:val="6E6D47E6"/>
    <w:rsid w:val="6E6E0BD2"/>
    <w:rsid w:val="6E7C1AB1"/>
    <w:rsid w:val="6E8126B3"/>
    <w:rsid w:val="6E8A3EFB"/>
    <w:rsid w:val="6E963C85"/>
    <w:rsid w:val="6E9A73C6"/>
    <w:rsid w:val="6E9D5BDB"/>
    <w:rsid w:val="6EA61058"/>
    <w:rsid w:val="6EBC7B8F"/>
    <w:rsid w:val="6EBE3907"/>
    <w:rsid w:val="6EC2108E"/>
    <w:rsid w:val="6EDA6267"/>
    <w:rsid w:val="6EDF666B"/>
    <w:rsid w:val="6EEB5D7F"/>
    <w:rsid w:val="6F0155A2"/>
    <w:rsid w:val="6F1A48B6"/>
    <w:rsid w:val="6F282B2F"/>
    <w:rsid w:val="6F286FD3"/>
    <w:rsid w:val="6F3E67F6"/>
    <w:rsid w:val="6F422179"/>
    <w:rsid w:val="6F436F8F"/>
    <w:rsid w:val="6F4638FD"/>
    <w:rsid w:val="6F4D5562"/>
    <w:rsid w:val="6F573414"/>
    <w:rsid w:val="6F6109CB"/>
    <w:rsid w:val="6F663712"/>
    <w:rsid w:val="6F6D69E8"/>
    <w:rsid w:val="6F71097A"/>
    <w:rsid w:val="6F751AEC"/>
    <w:rsid w:val="6F8B29B5"/>
    <w:rsid w:val="6F9B0752"/>
    <w:rsid w:val="6F9C54FA"/>
    <w:rsid w:val="6F9E7295"/>
    <w:rsid w:val="6FA03D51"/>
    <w:rsid w:val="6FAC3760"/>
    <w:rsid w:val="6FB442F1"/>
    <w:rsid w:val="6FB757E7"/>
    <w:rsid w:val="6FBD3BBF"/>
    <w:rsid w:val="6FBE3EB8"/>
    <w:rsid w:val="6FC629E2"/>
    <w:rsid w:val="6FCB3EA6"/>
    <w:rsid w:val="6FD156E3"/>
    <w:rsid w:val="6FD7268F"/>
    <w:rsid w:val="6FED75FB"/>
    <w:rsid w:val="70041560"/>
    <w:rsid w:val="70115FB7"/>
    <w:rsid w:val="70253512"/>
    <w:rsid w:val="70317F30"/>
    <w:rsid w:val="70343ED9"/>
    <w:rsid w:val="703467FC"/>
    <w:rsid w:val="7040732E"/>
    <w:rsid w:val="70414541"/>
    <w:rsid w:val="7044508F"/>
    <w:rsid w:val="706D5DDD"/>
    <w:rsid w:val="706F478E"/>
    <w:rsid w:val="7086364B"/>
    <w:rsid w:val="70874D6B"/>
    <w:rsid w:val="70877D29"/>
    <w:rsid w:val="70894A2F"/>
    <w:rsid w:val="708A3FA6"/>
    <w:rsid w:val="709D6E34"/>
    <w:rsid w:val="70A42103"/>
    <w:rsid w:val="70B12A29"/>
    <w:rsid w:val="70BC3E77"/>
    <w:rsid w:val="70CC1BE0"/>
    <w:rsid w:val="70EC5684"/>
    <w:rsid w:val="70F818AE"/>
    <w:rsid w:val="710B27AB"/>
    <w:rsid w:val="71241A1C"/>
    <w:rsid w:val="712C6F85"/>
    <w:rsid w:val="71320E55"/>
    <w:rsid w:val="71321C7C"/>
    <w:rsid w:val="71340B64"/>
    <w:rsid w:val="71452DCF"/>
    <w:rsid w:val="71514B26"/>
    <w:rsid w:val="71546F0E"/>
    <w:rsid w:val="7157594D"/>
    <w:rsid w:val="715776FB"/>
    <w:rsid w:val="716517C9"/>
    <w:rsid w:val="716E2CB8"/>
    <w:rsid w:val="7170146E"/>
    <w:rsid w:val="717268C8"/>
    <w:rsid w:val="717A5D93"/>
    <w:rsid w:val="71802D0E"/>
    <w:rsid w:val="71875C4C"/>
    <w:rsid w:val="718F3339"/>
    <w:rsid w:val="718F50E7"/>
    <w:rsid w:val="718F5890"/>
    <w:rsid w:val="719323BF"/>
    <w:rsid w:val="71947C4E"/>
    <w:rsid w:val="71A843FB"/>
    <w:rsid w:val="71B763EC"/>
    <w:rsid w:val="71BF5087"/>
    <w:rsid w:val="71C23C59"/>
    <w:rsid w:val="71C57971"/>
    <w:rsid w:val="71EC11CD"/>
    <w:rsid w:val="71F60662"/>
    <w:rsid w:val="720506A4"/>
    <w:rsid w:val="72114AD2"/>
    <w:rsid w:val="72132DEF"/>
    <w:rsid w:val="72133F6A"/>
    <w:rsid w:val="72143E26"/>
    <w:rsid w:val="72151032"/>
    <w:rsid w:val="721750DD"/>
    <w:rsid w:val="72181AAC"/>
    <w:rsid w:val="722B6EAC"/>
    <w:rsid w:val="7235573F"/>
    <w:rsid w:val="723629FF"/>
    <w:rsid w:val="724573AC"/>
    <w:rsid w:val="72653A7A"/>
    <w:rsid w:val="726C56B8"/>
    <w:rsid w:val="727B25B1"/>
    <w:rsid w:val="7285473C"/>
    <w:rsid w:val="728556B8"/>
    <w:rsid w:val="7288771C"/>
    <w:rsid w:val="728D4961"/>
    <w:rsid w:val="72907369"/>
    <w:rsid w:val="72911F34"/>
    <w:rsid w:val="72966949"/>
    <w:rsid w:val="729D380E"/>
    <w:rsid w:val="72A179F0"/>
    <w:rsid w:val="72A376FE"/>
    <w:rsid w:val="72A42E16"/>
    <w:rsid w:val="72A458E1"/>
    <w:rsid w:val="72A46429"/>
    <w:rsid w:val="72AE5A41"/>
    <w:rsid w:val="72B11E4B"/>
    <w:rsid w:val="72C40DC1"/>
    <w:rsid w:val="72CE592F"/>
    <w:rsid w:val="72D03C09"/>
    <w:rsid w:val="72E3698D"/>
    <w:rsid w:val="72E82B4F"/>
    <w:rsid w:val="72E94CCB"/>
    <w:rsid w:val="72F62F44"/>
    <w:rsid w:val="72F838AA"/>
    <w:rsid w:val="730A65F1"/>
    <w:rsid w:val="73134385"/>
    <w:rsid w:val="731358A4"/>
    <w:rsid w:val="73166260"/>
    <w:rsid w:val="731726EC"/>
    <w:rsid w:val="73197AE0"/>
    <w:rsid w:val="73221860"/>
    <w:rsid w:val="7338174B"/>
    <w:rsid w:val="733A4EF6"/>
    <w:rsid w:val="733D0234"/>
    <w:rsid w:val="733E33D3"/>
    <w:rsid w:val="733F0360"/>
    <w:rsid w:val="73487C44"/>
    <w:rsid w:val="734D525A"/>
    <w:rsid w:val="7355410F"/>
    <w:rsid w:val="735F0A93"/>
    <w:rsid w:val="736D76AA"/>
    <w:rsid w:val="737419E8"/>
    <w:rsid w:val="73763599"/>
    <w:rsid w:val="73773239"/>
    <w:rsid w:val="73781BAB"/>
    <w:rsid w:val="73835DC4"/>
    <w:rsid w:val="738542A5"/>
    <w:rsid w:val="73931741"/>
    <w:rsid w:val="73C761B5"/>
    <w:rsid w:val="73C97C37"/>
    <w:rsid w:val="73D77E16"/>
    <w:rsid w:val="73D872D7"/>
    <w:rsid w:val="73E6017C"/>
    <w:rsid w:val="73E7745D"/>
    <w:rsid w:val="73E948D7"/>
    <w:rsid w:val="73F0174C"/>
    <w:rsid w:val="73F50523"/>
    <w:rsid w:val="73F87BCC"/>
    <w:rsid w:val="73FA14E3"/>
    <w:rsid w:val="73FC4C1C"/>
    <w:rsid w:val="740A7F35"/>
    <w:rsid w:val="740D0889"/>
    <w:rsid w:val="740F4C23"/>
    <w:rsid w:val="741975FE"/>
    <w:rsid w:val="742064CB"/>
    <w:rsid w:val="742D4CA1"/>
    <w:rsid w:val="743106D8"/>
    <w:rsid w:val="74336AF3"/>
    <w:rsid w:val="744C72C0"/>
    <w:rsid w:val="744E1D52"/>
    <w:rsid w:val="74613585"/>
    <w:rsid w:val="74656DD1"/>
    <w:rsid w:val="74694BE6"/>
    <w:rsid w:val="746A5998"/>
    <w:rsid w:val="746D530B"/>
    <w:rsid w:val="746E5488"/>
    <w:rsid w:val="747D1B6F"/>
    <w:rsid w:val="747D3462"/>
    <w:rsid w:val="74812030"/>
    <w:rsid w:val="74827185"/>
    <w:rsid w:val="74836A59"/>
    <w:rsid w:val="74886161"/>
    <w:rsid w:val="748A603A"/>
    <w:rsid w:val="748C72B6"/>
    <w:rsid w:val="74920388"/>
    <w:rsid w:val="74942A15"/>
    <w:rsid w:val="749649DF"/>
    <w:rsid w:val="749D5D6D"/>
    <w:rsid w:val="74A039B1"/>
    <w:rsid w:val="74C113A5"/>
    <w:rsid w:val="74C23A26"/>
    <w:rsid w:val="74C257D4"/>
    <w:rsid w:val="74CF1C9F"/>
    <w:rsid w:val="74CF4FF8"/>
    <w:rsid w:val="74E54A8F"/>
    <w:rsid w:val="74E66F49"/>
    <w:rsid w:val="74EB245C"/>
    <w:rsid w:val="74FF4332"/>
    <w:rsid w:val="752E10BB"/>
    <w:rsid w:val="753A451C"/>
    <w:rsid w:val="753C15BB"/>
    <w:rsid w:val="753D0660"/>
    <w:rsid w:val="75436915"/>
    <w:rsid w:val="754D7793"/>
    <w:rsid w:val="75502DDF"/>
    <w:rsid w:val="755723C0"/>
    <w:rsid w:val="75585493"/>
    <w:rsid w:val="755E6626"/>
    <w:rsid w:val="756B5E6B"/>
    <w:rsid w:val="756D3991"/>
    <w:rsid w:val="757E5B9F"/>
    <w:rsid w:val="75841DF5"/>
    <w:rsid w:val="75892B14"/>
    <w:rsid w:val="758C4CA2"/>
    <w:rsid w:val="759E6EAB"/>
    <w:rsid w:val="75B871F4"/>
    <w:rsid w:val="75C37A55"/>
    <w:rsid w:val="75D21A46"/>
    <w:rsid w:val="75D40046"/>
    <w:rsid w:val="75D96E3B"/>
    <w:rsid w:val="75EE7655"/>
    <w:rsid w:val="75F53987"/>
    <w:rsid w:val="75F93477"/>
    <w:rsid w:val="75FF0362"/>
    <w:rsid w:val="76050235"/>
    <w:rsid w:val="762646E1"/>
    <w:rsid w:val="762F29E5"/>
    <w:rsid w:val="7634381B"/>
    <w:rsid w:val="763B583E"/>
    <w:rsid w:val="764374F1"/>
    <w:rsid w:val="764861AD"/>
    <w:rsid w:val="764A4A86"/>
    <w:rsid w:val="764C17F9"/>
    <w:rsid w:val="765377F4"/>
    <w:rsid w:val="76634D94"/>
    <w:rsid w:val="768537A4"/>
    <w:rsid w:val="7691545E"/>
    <w:rsid w:val="76925456"/>
    <w:rsid w:val="76944E76"/>
    <w:rsid w:val="769A26CA"/>
    <w:rsid w:val="76A53A5B"/>
    <w:rsid w:val="76B33626"/>
    <w:rsid w:val="76C176A8"/>
    <w:rsid w:val="76C34928"/>
    <w:rsid w:val="76C82136"/>
    <w:rsid w:val="76D17FE1"/>
    <w:rsid w:val="76DA32A9"/>
    <w:rsid w:val="76DB0DCF"/>
    <w:rsid w:val="76DF15B8"/>
    <w:rsid w:val="76EC2FDC"/>
    <w:rsid w:val="76FB601C"/>
    <w:rsid w:val="7708778F"/>
    <w:rsid w:val="770B7BD2"/>
    <w:rsid w:val="770C299B"/>
    <w:rsid w:val="7711659E"/>
    <w:rsid w:val="771C3A33"/>
    <w:rsid w:val="772868C8"/>
    <w:rsid w:val="772A140E"/>
    <w:rsid w:val="772C33D8"/>
    <w:rsid w:val="772D63B4"/>
    <w:rsid w:val="772E5405"/>
    <w:rsid w:val="77315CAC"/>
    <w:rsid w:val="773530B4"/>
    <w:rsid w:val="77366005"/>
    <w:rsid w:val="773B361B"/>
    <w:rsid w:val="774668C1"/>
    <w:rsid w:val="7758241F"/>
    <w:rsid w:val="776C1A27"/>
    <w:rsid w:val="777728A5"/>
    <w:rsid w:val="777C7EBC"/>
    <w:rsid w:val="778364BE"/>
    <w:rsid w:val="778E5E41"/>
    <w:rsid w:val="7793757F"/>
    <w:rsid w:val="7797719E"/>
    <w:rsid w:val="7799548D"/>
    <w:rsid w:val="779E208D"/>
    <w:rsid w:val="77A275D5"/>
    <w:rsid w:val="77A64F39"/>
    <w:rsid w:val="77B238DE"/>
    <w:rsid w:val="77BA114A"/>
    <w:rsid w:val="77CB499F"/>
    <w:rsid w:val="77D41D63"/>
    <w:rsid w:val="77D55B7E"/>
    <w:rsid w:val="77ED1FBE"/>
    <w:rsid w:val="77EE4C9B"/>
    <w:rsid w:val="77FC0D3A"/>
    <w:rsid w:val="78035492"/>
    <w:rsid w:val="780659D7"/>
    <w:rsid w:val="780E4F77"/>
    <w:rsid w:val="781B5927"/>
    <w:rsid w:val="781C51FB"/>
    <w:rsid w:val="78361333"/>
    <w:rsid w:val="7836450F"/>
    <w:rsid w:val="783A2564"/>
    <w:rsid w:val="783B7D77"/>
    <w:rsid w:val="7840713B"/>
    <w:rsid w:val="784D7EEE"/>
    <w:rsid w:val="784F5AA8"/>
    <w:rsid w:val="78766973"/>
    <w:rsid w:val="787764A6"/>
    <w:rsid w:val="787943FB"/>
    <w:rsid w:val="78827754"/>
    <w:rsid w:val="78867CFB"/>
    <w:rsid w:val="788C05D2"/>
    <w:rsid w:val="789F760C"/>
    <w:rsid w:val="78AC7677"/>
    <w:rsid w:val="78AE1EE3"/>
    <w:rsid w:val="78AE679B"/>
    <w:rsid w:val="78B813C8"/>
    <w:rsid w:val="78BB5DC5"/>
    <w:rsid w:val="78D06FA5"/>
    <w:rsid w:val="78D35C78"/>
    <w:rsid w:val="78F044C0"/>
    <w:rsid w:val="78F645F5"/>
    <w:rsid w:val="78FB67DB"/>
    <w:rsid w:val="790A599B"/>
    <w:rsid w:val="790A7749"/>
    <w:rsid w:val="790F6B0E"/>
    <w:rsid w:val="791B3704"/>
    <w:rsid w:val="79226841"/>
    <w:rsid w:val="793344CD"/>
    <w:rsid w:val="793C2AD4"/>
    <w:rsid w:val="793D3D59"/>
    <w:rsid w:val="795F47C4"/>
    <w:rsid w:val="795F4B87"/>
    <w:rsid w:val="7961380D"/>
    <w:rsid w:val="796174A4"/>
    <w:rsid w:val="7964594B"/>
    <w:rsid w:val="797E0644"/>
    <w:rsid w:val="79892BAA"/>
    <w:rsid w:val="799447B2"/>
    <w:rsid w:val="79993DEC"/>
    <w:rsid w:val="79A951B4"/>
    <w:rsid w:val="79AC25AE"/>
    <w:rsid w:val="79AD6A52"/>
    <w:rsid w:val="79B0779A"/>
    <w:rsid w:val="79B7167F"/>
    <w:rsid w:val="79CD1CC3"/>
    <w:rsid w:val="79CD432C"/>
    <w:rsid w:val="79D33A4B"/>
    <w:rsid w:val="79E65AC0"/>
    <w:rsid w:val="79EA1578"/>
    <w:rsid w:val="79F9227E"/>
    <w:rsid w:val="7A03141B"/>
    <w:rsid w:val="7A08012D"/>
    <w:rsid w:val="7A0A0021"/>
    <w:rsid w:val="7A100D8F"/>
    <w:rsid w:val="7A1B0F29"/>
    <w:rsid w:val="7A1C7734"/>
    <w:rsid w:val="7A201340"/>
    <w:rsid w:val="7A2303F1"/>
    <w:rsid w:val="7A2F68CB"/>
    <w:rsid w:val="7A314C4D"/>
    <w:rsid w:val="7A326F58"/>
    <w:rsid w:val="7A396538"/>
    <w:rsid w:val="7A3B1AAF"/>
    <w:rsid w:val="7A3B22B0"/>
    <w:rsid w:val="7A4D1FE3"/>
    <w:rsid w:val="7A4D2F1A"/>
    <w:rsid w:val="7A532F6D"/>
    <w:rsid w:val="7A5C3FD5"/>
    <w:rsid w:val="7A7B75D1"/>
    <w:rsid w:val="7A7C4677"/>
    <w:rsid w:val="7A805F15"/>
    <w:rsid w:val="7A9B68AB"/>
    <w:rsid w:val="7A9E603E"/>
    <w:rsid w:val="7A9F497D"/>
    <w:rsid w:val="7AA163B3"/>
    <w:rsid w:val="7AA9084B"/>
    <w:rsid w:val="7AAE0103"/>
    <w:rsid w:val="7AB01F3D"/>
    <w:rsid w:val="7AC90735"/>
    <w:rsid w:val="7ACE4950"/>
    <w:rsid w:val="7ACF0A8A"/>
    <w:rsid w:val="7AD7365B"/>
    <w:rsid w:val="7AD74801"/>
    <w:rsid w:val="7ADB04CF"/>
    <w:rsid w:val="7ADD1DF2"/>
    <w:rsid w:val="7AE03894"/>
    <w:rsid w:val="7AEF6BF7"/>
    <w:rsid w:val="7AF64768"/>
    <w:rsid w:val="7AFE0D18"/>
    <w:rsid w:val="7AFE32DE"/>
    <w:rsid w:val="7B09415C"/>
    <w:rsid w:val="7B1B6441"/>
    <w:rsid w:val="7B2E5EF7"/>
    <w:rsid w:val="7B364826"/>
    <w:rsid w:val="7B397DE9"/>
    <w:rsid w:val="7B3E2A6D"/>
    <w:rsid w:val="7B430CF1"/>
    <w:rsid w:val="7B486307"/>
    <w:rsid w:val="7B4B5341"/>
    <w:rsid w:val="7B5758BB"/>
    <w:rsid w:val="7B5B1A0B"/>
    <w:rsid w:val="7B5E6DA2"/>
    <w:rsid w:val="7B640663"/>
    <w:rsid w:val="7B694BFB"/>
    <w:rsid w:val="7B694CC3"/>
    <w:rsid w:val="7B70050C"/>
    <w:rsid w:val="7B707D38"/>
    <w:rsid w:val="7B75534E"/>
    <w:rsid w:val="7B7B492E"/>
    <w:rsid w:val="7B7F7F7B"/>
    <w:rsid w:val="7B856E03"/>
    <w:rsid w:val="7BAC2D3A"/>
    <w:rsid w:val="7BB31608"/>
    <w:rsid w:val="7BBD4F47"/>
    <w:rsid w:val="7BC2255D"/>
    <w:rsid w:val="7BCC68E1"/>
    <w:rsid w:val="7BD95DD9"/>
    <w:rsid w:val="7BE158A4"/>
    <w:rsid w:val="7BE31709"/>
    <w:rsid w:val="7BE50BC8"/>
    <w:rsid w:val="7BF633A4"/>
    <w:rsid w:val="7BF9716D"/>
    <w:rsid w:val="7C015130"/>
    <w:rsid w:val="7C044924"/>
    <w:rsid w:val="7C077508"/>
    <w:rsid w:val="7C15268D"/>
    <w:rsid w:val="7C1558A5"/>
    <w:rsid w:val="7C1F4334"/>
    <w:rsid w:val="7C262AEC"/>
    <w:rsid w:val="7C354ADD"/>
    <w:rsid w:val="7C356E6C"/>
    <w:rsid w:val="7C42078B"/>
    <w:rsid w:val="7C5713BA"/>
    <w:rsid w:val="7C587CCF"/>
    <w:rsid w:val="7C5E2286"/>
    <w:rsid w:val="7C6333F8"/>
    <w:rsid w:val="7C6701E6"/>
    <w:rsid w:val="7C695398"/>
    <w:rsid w:val="7C6D2C5C"/>
    <w:rsid w:val="7C867073"/>
    <w:rsid w:val="7C8D2D58"/>
    <w:rsid w:val="7C966836"/>
    <w:rsid w:val="7CA503F5"/>
    <w:rsid w:val="7CAB501F"/>
    <w:rsid w:val="7CB302CB"/>
    <w:rsid w:val="7CC55E61"/>
    <w:rsid w:val="7CCA1F6A"/>
    <w:rsid w:val="7CD662C0"/>
    <w:rsid w:val="7CDC7AE0"/>
    <w:rsid w:val="7CE45142"/>
    <w:rsid w:val="7CEA3B1A"/>
    <w:rsid w:val="7CF404F4"/>
    <w:rsid w:val="7CFE75C5"/>
    <w:rsid w:val="7CFF19A8"/>
    <w:rsid w:val="7D083FA0"/>
    <w:rsid w:val="7D12583B"/>
    <w:rsid w:val="7D174CD6"/>
    <w:rsid w:val="7D1948FD"/>
    <w:rsid w:val="7D2C6F9F"/>
    <w:rsid w:val="7D3D633F"/>
    <w:rsid w:val="7D497E9A"/>
    <w:rsid w:val="7D4D5561"/>
    <w:rsid w:val="7D4F7E21"/>
    <w:rsid w:val="7D543264"/>
    <w:rsid w:val="7D671C4B"/>
    <w:rsid w:val="7D6D7156"/>
    <w:rsid w:val="7D7115AD"/>
    <w:rsid w:val="7D711B45"/>
    <w:rsid w:val="7D714BA8"/>
    <w:rsid w:val="7D7D2BE0"/>
    <w:rsid w:val="7D842782"/>
    <w:rsid w:val="7D914462"/>
    <w:rsid w:val="7D943A85"/>
    <w:rsid w:val="7D97686F"/>
    <w:rsid w:val="7D9D293A"/>
    <w:rsid w:val="7DA939D5"/>
    <w:rsid w:val="7DAE4568"/>
    <w:rsid w:val="7DB36601"/>
    <w:rsid w:val="7DC85A4E"/>
    <w:rsid w:val="7DDE4804"/>
    <w:rsid w:val="7DDF68BC"/>
    <w:rsid w:val="7DE14F1D"/>
    <w:rsid w:val="7DEB18F7"/>
    <w:rsid w:val="7DED1B13"/>
    <w:rsid w:val="7DF16BFA"/>
    <w:rsid w:val="7DF550BA"/>
    <w:rsid w:val="7DFD50DA"/>
    <w:rsid w:val="7E2968C4"/>
    <w:rsid w:val="7E314B4A"/>
    <w:rsid w:val="7E3357DA"/>
    <w:rsid w:val="7E357016"/>
    <w:rsid w:val="7E3C2153"/>
    <w:rsid w:val="7E3D4651"/>
    <w:rsid w:val="7E404BAE"/>
    <w:rsid w:val="7E4C2F38"/>
    <w:rsid w:val="7E531FFF"/>
    <w:rsid w:val="7E5E764B"/>
    <w:rsid w:val="7E8E6727"/>
    <w:rsid w:val="7E9755DB"/>
    <w:rsid w:val="7E9A331D"/>
    <w:rsid w:val="7EA6356B"/>
    <w:rsid w:val="7EAC5DED"/>
    <w:rsid w:val="7EC16AFC"/>
    <w:rsid w:val="7EC76882"/>
    <w:rsid w:val="7ECB55B8"/>
    <w:rsid w:val="7ED20D09"/>
    <w:rsid w:val="7EE60311"/>
    <w:rsid w:val="7EE626A2"/>
    <w:rsid w:val="7EEC63E7"/>
    <w:rsid w:val="7EF54C4F"/>
    <w:rsid w:val="7EF90044"/>
    <w:rsid w:val="7EFB3937"/>
    <w:rsid w:val="7F020EC4"/>
    <w:rsid w:val="7F121106"/>
    <w:rsid w:val="7F340541"/>
    <w:rsid w:val="7F370B6C"/>
    <w:rsid w:val="7F381A2F"/>
    <w:rsid w:val="7F4219EB"/>
    <w:rsid w:val="7F475253"/>
    <w:rsid w:val="7F484B27"/>
    <w:rsid w:val="7F5957B0"/>
    <w:rsid w:val="7F5C05D3"/>
    <w:rsid w:val="7F606315"/>
    <w:rsid w:val="7F86018F"/>
    <w:rsid w:val="7F89586C"/>
    <w:rsid w:val="7F9846AE"/>
    <w:rsid w:val="7F9950E2"/>
    <w:rsid w:val="7F9A7F46"/>
    <w:rsid w:val="7FA66605"/>
    <w:rsid w:val="7FAC0CF9"/>
    <w:rsid w:val="7FAD0277"/>
    <w:rsid w:val="7FB54D11"/>
    <w:rsid w:val="7FBA3C77"/>
    <w:rsid w:val="7FBD28C5"/>
    <w:rsid w:val="7FC50214"/>
    <w:rsid w:val="7FCC7507"/>
    <w:rsid w:val="7FD14B1D"/>
    <w:rsid w:val="7FDB3BED"/>
    <w:rsid w:val="7FE44850"/>
    <w:rsid w:val="7FEC1957"/>
    <w:rsid w:val="7FEF71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numPr>
        <w:ilvl w:val="0"/>
        <w:numId w:val="1"/>
      </w:numPr>
      <w:spacing w:before="60" w:after="60"/>
      <w:ind w:firstLine="0"/>
      <w:jc w:val="center"/>
      <w:outlineLvl w:val="0"/>
    </w:pPr>
    <w:rPr>
      <w:b/>
      <w:bCs/>
      <w:kern w:val="44"/>
      <w:sz w:val="44"/>
      <w:szCs w:val="44"/>
    </w:rPr>
  </w:style>
  <w:style w:type="paragraph" w:styleId="5">
    <w:name w:val="heading 2"/>
    <w:basedOn w:val="1"/>
    <w:next w:val="1"/>
    <w:qFormat/>
    <w:uiPriority w:val="0"/>
    <w:pPr>
      <w:tabs>
        <w:tab w:val="left" w:pos="8280"/>
      </w:tabs>
      <w:autoSpaceDE w:val="0"/>
      <w:autoSpaceDN w:val="0"/>
      <w:adjustRightInd w:val="0"/>
      <w:spacing w:line="360" w:lineRule="auto"/>
      <w:ind w:right="25"/>
      <w:outlineLvl w:val="1"/>
    </w:pPr>
    <w:rPr>
      <w:rFonts w:ascii="宋体" w:hAnsi="宋体"/>
      <w:b/>
      <w:sz w:val="32"/>
      <w:szCs w:val="28"/>
    </w:rPr>
  </w:style>
  <w:style w:type="paragraph" w:styleId="6">
    <w:name w:val="heading 3"/>
    <w:basedOn w:val="1"/>
    <w:next w:val="1"/>
    <w:semiHidden/>
    <w:unhideWhenUsed/>
    <w:qFormat/>
    <w:uiPriority w:val="0"/>
    <w:pPr>
      <w:keepNext/>
      <w:keepLines/>
      <w:tabs>
        <w:tab w:val="left" w:pos="8280"/>
      </w:tabs>
      <w:spacing w:before="260" w:after="260" w:line="416" w:lineRule="auto"/>
      <w:outlineLvl w:val="2"/>
    </w:pPr>
    <w:rPr>
      <w:bCs/>
      <w:szCs w:val="32"/>
    </w:rPr>
  </w:style>
  <w:style w:type="paragraph" w:styleId="7">
    <w:name w:val="heading 4"/>
    <w:basedOn w:val="1"/>
    <w:next w:val="1"/>
    <w:qFormat/>
    <w:uiPriority w:val="99"/>
    <w:pPr>
      <w:ind w:left="518"/>
      <w:outlineLvl w:val="3"/>
    </w:pPr>
    <w:rPr>
      <w:b/>
      <w:bCs/>
      <w:szCs w:val="21"/>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next w:val="1"/>
    <w:qFormat/>
    <w:uiPriority w:val="0"/>
    <w:pPr>
      <w:spacing w:after="120"/>
      <w:ind w:left="420" w:leftChars="200"/>
    </w:pPr>
  </w:style>
  <w:style w:type="paragraph" w:styleId="8">
    <w:name w:val="List Number"/>
    <w:basedOn w:val="1"/>
    <w:qFormat/>
    <w:uiPriority w:val="0"/>
    <w:pPr>
      <w:numPr>
        <w:ilvl w:val="0"/>
        <w:numId w:val="2"/>
      </w:numPr>
    </w:pPr>
  </w:style>
  <w:style w:type="paragraph" w:styleId="9">
    <w:name w:val="Normal Indent"/>
    <w:basedOn w:val="1"/>
    <w:next w:val="1"/>
    <w:qFormat/>
    <w:uiPriority w:val="0"/>
    <w:pPr>
      <w:ind w:firstLine="420"/>
    </w:pPr>
    <w:rPr>
      <w:szCs w:val="20"/>
    </w:rPr>
  </w:style>
  <w:style w:type="paragraph" w:styleId="10">
    <w:name w:val="caption"/>
    <w:basedOn w:val="1"/>
    <w:next w:val="1"/>
    <w:qFormat/>
    <w:uiPriority w:val="0"/>
    <w:pPr>
      <w:spacing w:before="152" w:after="160"/>
    </w:pPr>
    <w:rPr>
      <w:rFonts w:ascii="Arial" w:hAnsi="Arial" w:eastAsia="黑体" w:cs="Arial"/>
      <w:sz w:val="20"/>
      <w:szCs w:val="20"/>
    </w:rPr>
  </w:style>
  <w:style w:type="paragraph" w:styleId="11">
    <w:name w:val="toa heading"/>
    <w:basedOn w:val="1"/>
    <w:next w:val="1"/>
    <w:semiHidden/>
    <w:qFormat/>
    <w:uiPriority w:val="99"/>
    <w:pPr>
      <w:spacing w:before="120"/>
    </w:pPr>
    <w:rPr>
      <w:rFonts w:ascii="Arial" w:hAnsi="Arial" w:cs="Arial"/>
      <w:sz w:val="24"/>
    </w:rPr>
  </w:style>
  <w:style w:type="paragraph" w:styleId="12">
    <w:name w:val="annotation text"/>
    <w:basedOn w:val="1"/>
    <w:qFormat/>
    <w:uiPriority w:val="0"/>
    <w:pPr>
      <w:jc w:val="left"/>
    </w:pPr>
  </w:style>
  <w:style w:type="paragraph" w:styleId="13">
    <w:name w:val="Body Text"/>
    <w:basedOn w:val="1"/>
    <w:next w:val="14"/>
    <w:qFormat/>
    <w:uiPriority w:val="0"/>
    <w:pPr>
      <w:spacing w:line="360" w:lineRule="exact"/>
    </w:pPr>
    <w:rPr>
      <w:sz w:val="24"/>
    </w:rPr>
  </w:style>
  <w:style w:type="paragraph" w:styleId="14">
    <w:name w:val="Body Text First Indent"/>
    <w:basedOn w:val="13"/>
    <w:next w:val="15"/>
    <w:qFormat/>
    <w:uiPriority w:val="0"/>
    <w:pPr>
      <w:ind w:firstLine="200" w:firstLineChars="200"/>
    </w:pPr>
  </w:style>
  <w:style w:type="paragraph" w:styleId="15">
    <w:name w:val="toc 6"/>
    <w:basedOn w:val="1"/>
    <w:next w:val="1"/>
    <w:qFormat/>
    <w:uiPriority w:val="99"/>
    <w:pPr>
      <w:widowControl/>
      <w:ind w:left="1000"/>
      <w:jc w:val="left"/>
    </w:pPr>
    <w:rPr>
      <w:kern w:val="0"/>
      <w:sz w:val="18"/>
      <w:szCs w:val="20"/>
    </w:rPr>
  </w:style>
  <w:style w:type="paragraph" w:styleId="16">
    <w:name w:val="Plain Text"/>
    <w:basedOn w:val="1"/>
    <w:next w:val="17"/>
    <w:qFormat/>
    <w:uiPriority w:val="0"/>
    <w:rPr>
      <w:rFonts w:ascii="宋体" w:hAnsi="Courier New" w:cstheme="minorBidi"/>
    </w:rPr>
  </w:style>
  <w:style w:type="paragraph" w:styleId="17">
    <w:name w:val="Date"/>
    <w:basedOn w:val="1"/>
    <w:next w:val="1"/>
    <w:qFormat/>
    <w:uiPriority w:val="0"/>
    <w:pPr>
      <w:ind w:left="2500" w:leftChars="2500"/>
    </w:pPr>
    <w:rPr>
      <w:rFonts w:eastAsia="楷体_GB2312" w:asciiTheme="minorHAnsi" w:hAnsiTheme="minorHAnsi" w:cstheme="minorBidi"/>
      <w:sz w:val="32"/>
      <w:szCs w:val="22"/>
    </w:rPr>
  </w:style>
  <w:style w:type="paragraph" w:styleId="18">
    <w:name w:val="Balloon Text"/>
    <w:basedOn w:val="1"/>
    <w:link w:val="54"/>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qFormat/>
    <w:uiPriority w:val="39"/>
    <w:pPr>
      <w:spacing w:line="360" w:lineRule="auto"/>
      <w:ind w:left="420" w:leftChars="200" w:right="420" w:rightChars="200"/>
    </w:pPr>
    <w:rPr>
      <w:rFonts w:asciiTheme="minorEastAsia" w:hAnsiTheme="minorEastAsia"/>
      <w:sz w:val="24"/>
    </w:rPr>
  </w:style>
  <w:style w:type="paragraph" w:styleId="22">
    <w:name w:val="Body Text 2"/>
    <w:basedOn w:val="1"/>
    <w:qFormat/>
    <w:uiPriority w:val="0"/>
    <w:pPr>
      <w:autoSpaceDE w:val="0"/>
      <w:autoSpaceDN w:val="0"/>
      <w:adjustRightInd w:val="0"/>
      <w:spacing w:line="360" w:lineRule="auto"/>
    </w:pPr>
    <w:rPr>
      <w:rFonts w:ascii="宋体"/>
      <w:color w:val="000000"/>
      <w:kern w:val="0"/>
      <w:sz w:val="24"/>
    </w:rPr>
  </w:style>
  <w:style w:type="paragraph" w:styleId="23">
    <w:name w:val="Normal (Web)"/>
    <w:basedOn w:val="1"/>
    <w:qFormat/>
    <w:uiPriority w:val="0"/>
    <w:pPr>
      <w:widowControl/>
      <w:spacing w:before="100" w:beforeAutospacing="1" w:after="100" w:afterAutospacing="1"/>
      <w:jc w:val="left"/>
    </w:pPr>
    <w:rPr>
      <w:rFonts w:hint="eastAsia" w:ascii="宋体" w:hAnsi="宋体"/>
      <w:kern w:val="0"/>
      <w:sz w:val="24"/>
    </w:rPr>
  </w:style>
  <w:style w:type="table" w:styleId="25">
    <w:name w:val="Table Grid"/>
    <w:basedOn w:val="24"/>
    <w:qFormat/>
    <w:uiPriority w:val="39"/>
    <w:pPr>
      <w:jc w:val="both"/>
    </w:pPr>
    <w:rPr>
      <w:rFonts w:ascii="Arial" w:hAnsi="Arial"/>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basedOn w:val="26"/>
    <w:qFormat/>
    <w:uiPriority w:val="0"/>
  </w:style>
  <w:style w:type="character" w:styleId="28">
    <w:name w:val="Hyperlink"/>
    <w:qFormat/>
    <w:uiPriority w:val="0"/>
    <w:rPr>
      <w:color w:val="0000FF"/>
      <w:u w:val="single"/>
    </w:rPr>
  </w:style>
  <w:style w:type="character" w:styleId="29">
    <w:name w:val="annotation reference"/>
    <w:basedOn w:val="26"/>
    <w:qFormat/>
    <w:uiPriority w:val="0"/>
    <w:rPr>
      <w:sz w:val="21"/>
      <w:szCs w:val="21"/>
    </w:rPr>
  </w:style>
  <w:style w:type="paragraph" w:customStyle="1" w:styleId="30">
    <w:name w:val="DAS正文"/>
    <w:basedOn w:val="1"/>
    <w:qFormat/>
    <w:uiPriority w:val="0"/>
    <w:pPr>
      <w:spacing w:line="360" w:lineRule="auto"/>
      <w:ind w:right="181" w:firstLine="480" w:firstLineChars="200"/>
    </w:pPr>
    <w:rPr>
      <w:rFonts w:ascii="Verdana" w:hAnsi="Verdana"/>
    </w:rPr>
  </w:style>
  <w:style w:type="paragraph" w:customStyle="1" w:styleId="31">
    <w:name w:val="无间隔1"/>
    <w:qFormat/>
    <w:uiPriority w:val="99"/>
    <w:pPr>
      <w:adjustRightInd w:val="0"/>
      <w:snapToGrid w:val="0"/>
    </w:pPr>
    <w:rPr>
      <w:rFonts w:ascii="Tahoma" w:hAnsi="Tahoma" w:eastAsia="微软雅黑" w:cstheme="minorBidi"/>
      <w:sz w:val="22"/>
      <w:szCs w:val="22"/>
      <w:lang w:val="en-US" w:eastAsia="zh-CN" w:bidi="ar-SA"/>
    </w:rPr>
  </w:style>
  <w:style w:type="paragraph" w:styleId="32">
    <w:name w:val="List Paragraph"/>
    <w:basedOn w:val="1"/>
    <w:qFormat/>
    <w:uiPriority w:val="34"/>
    <w:pPr>
      <w:ind w:firstLine="420" w:firstLineChars="200"/>
    </w:pPr>
    <w:rPr>
      <w:rFonts w:ascii="Calibri" w:hAnsi="Calibri"/>
      <w:szCs w:val="22"/>
    </w:rPr>
  </w:style>
  <w:style w:type="paragraph" w:customStyle="1" w:styleId="33">
    <w:name w:val="_Style 2"/>
    <w:qFormat/>
    <w:uiPriority w:val="99"/>
    <w:pPr>
      <w:adjustRightInd w:val="0"/>
      <w:snapToGrid w:val="0"/>
    </w:pPr>
    <w:rPr>
      <w:rFonts w:ascii="Tahoma" w:hAnsi="Tahoma" w:eastAsia="微软雅黑" w:cs="Tahoma"/>
      <w:sz w:val="22"/>
      <w:szCs w:val="22"/>
      <w:lang w:val="en-US" w:eastAsia="zh-CN" w:bidi="ar-SA"/>
    </w:rPr>
  </w:style>
  <w:style w:type="paragraph" w:customStyle="1" w:styleId="34">
    <w:name w:val="无间隔11"/>
    <w:qFormat/>
    <w:uiPriority w:val="0"/>
    <w:pPr>
      <w:adjustRightInd w:val="0"/>
      <w:snapToGrid w:val="0"/>
    </w:pPr>
    <w:rPr>
      <w:rFonts w:ascii="Tahoma" w:hAnsi="Tahoma" w:eastAsia="微软雅黑" w:cstheme="minorBidi"/>
      <w:sz w:val="22"/>
      <w:szCs w:val="22"/>
      <w:lang w:val="en-US" w:eastAsia="zh-CN" w:bidi="ar-SA"/>
    </w:rPr>
  </w:style>
  <w:style w:type="paragraph" w:customStyle="1" w:styleId="3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6">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正文_14"/>
    <w:qFormat/>
    <w:uiPriority w:val="0"/>
    <w:rPr>
      <w:rFonts w:ascii="Times New Roman" w:hAnsi="Times New Roman" w:eastAsia="宋体" w:cs="Times New Roman"/>
      <w:sz w:val="21"/>
      <w:szCs w:val="22"/>
      <w:lang w:val="en-US" w:eastAsia="zh-CN" w:bidi="ar-SA"/>
    </w:rPr>
  </w:style>
  <w:style w:type="paragraph" w:customStyle="1" w:styleId="38">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纯文本_3"/>
    <w:basedOn w:val="40"/>
    <w:qFormat/>
    <w:uiPriority w:val="0"/>
    <w:pPr>
      <w:widowControl/>
      <w:jc w:val="left"/>
    </w:pPr>
    <w:rPr>
      <w:rFonts w:ascii="宋体" w:hAnsi="Courier New" w:eastAsiaTheme="minorEastAsia" w:cstheme="minorBidi"/>
      <w:szCs w:val="21"/>
    </w:rPr>
  </w:style>
  <w:style w:type="paragraph" w:customStyle="1" w:styleId="42">
    <w:name w:val="纯文本_0_1"/>
    <w:basedOn w:val="1"/>
    <w:qFormat/>
    <w:uiPriority w:val="0"/>
    <w:pPr>
      <w:widowControl/>
      <w:jc w:val="left"/>
    </w:pPr>
    <w:rPr>
      <w:rFonts w:ascii="宋体" w:hAnsi="Courier New" w:eastAsiaTheme="minorEastAsia" w:cstheme="minorBidi"/>
      <w:szCs w:val="21"/>
    </w:rPr>
  </w:style>
  <w:style w:type="paragraph" w:customStyle="1" w:styleId="43">
    <w:name w:val="正文_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Normal_15"/>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
    <w:name w:val="font21"/>
    <w:basedOn w:val="26"/>
    <w:qFormat/>
    <w:uiPriority w:val="0"/>
    <w:rPr>
      <w:rFonts w:hint="default" w:ascii="Arial" w:hAnsi="Arial" w:cs="Arial"/>
      <w:color w:val="000000"/>
      <w:sz w:val="20"/>
      <w:szCs w:val="20"/>
      <w:u w:val="none"/>
    </w:rPr>
  </w:style>
  <w:style w:type="character" w:customStyle="1" w:styleId="48">
    <w:name w:val="font01"/>
    <w:basedOn w:val="26"/>
    <w:qFormat/>
    <w:uiPriority w:val="0"/>
    <w:rPr>
      <w:rFonts w:hint="eastAsia" w:ascii="宋体" w:hAnsi="宋体" w:eastAsia="宋体" w:cs="宋体"/>
      <w:color w:val="000000"/>
      <w:sz w:val="20"/>
      <w:szCs w:val="20"/>
      <w:u w:val="none"/>
    </w:rPr>
  </w:style>
  <w:style w:type="paragraph" w:customStyle="1" w:styleId="49">
    <w:name w:val="纯文本1"/>
    <w:basedOn w:val="50"/>
    <w:qFormat/>
    <w:uiPriority w:val="0"/>
    <w:pPr>
      <w:widowControl/>
      <w:jc w:val="left"/>
    </w:pPr>
    <w:rPr>
      <w:rFonts w:ascii="宋体" w:hAnsi="Courier New"/>
    </w:rPr>
  </w:style>
  <w:style w:type="paragraph" w:customStyle="1" w:styleId="50">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51">
    <w:name w:val="Table Paragraph"/>
    <w:basedOn w:val="1"/>
    <w:qFormat/>
    <w:uiPriority w:val="1"/>
    <w:rPr>
      <w:rFonts w:ascii="宋体" w:hAnsi="宋体" w:cs="宋体"/>
    </w:rPr>
  </w:style>
  <w:style w:type="paragraph" w:customStyle="1" w:styleId="52">
    <w:name w:val="WPSOffice手动目录 1"/>
    <w:qFormat/>
    <w:uiPriority w:val="0"/>
    <w:rPr>
      <w:rFonts w:ascii="Times New Roman" w:hAnsi="Times New Roman" w:eastAsia="宋体" w:cs="Times New Roman"/>
      <w:lang w:val="en-US" w:eastAsia="zh-CN" w:bidi="ar-SA"/>
    </w:rPr>
  </w:style>
  <w:style w:type="paragraph" w:customStyle="1" w:styleId="53">
    <w:name w:val="默认段落字体 Para Char Char Char Char Char Char Char Char Char1 Char Char Char Char"/>
    <w:basedOn w:val="1"/>
    <w:qFormat/>
    <w:uiPriority w:val="0"/>
    <w:rPr>
      <w:rFonts w:ascii="Tahoma" w:hAnsi="Tahoma"/>
      <w:sz w:val="24"/>
      <w:szCs w:val="20"/>
    </w:rPr>
  </w:style>
  <w:style w:type="character" w:customStyle="1" w:styleId="54">
    <w:name w:val="批注框文本 Char"/>
    <w:basedOn w:val="26"/>
    <w:link w:val="18"/>
    <w:qFormat/>
    <w:uiPriority w:val="0"/>
    <w:rPr>
      <w:kern w:val="2"/>
      <w:sz w:val="18"/>
      <w:szCs w:val="18"/>
    </w:rPr>
  </w:style>
  <w:style w:type="paragraph" w:customStyle="1" w:styleId="55">
    <w:name w:val="英文"/>
    <w:basedOn w:val="1"/>
    <w:link w:val="57"/>
    <w:qFormat/>
    <w:uiPriority w:val="0"/>
    <w:pPr>
      <w:adjustRightInd w:val="0"/>
      <w:snapToGrid w:val="0"/>
      <w:spacing w:line="360" w:lineRule="auto"/>
      <w:ind w:firstLine="480" w:firstLineChars="200"/>
    </w:pPr>
    <w:rPr>
      <w:rFonts w:ascii="Arial" w:hAnsi="Arial" w:cs="Arial"/>
      <w:sz w:val="24"/>
    </w:rPr>
  </w:style>
  <w:style w:type="paragraph" w:customStyle="1" w:styleId="56">
    <w:name w:val="样式1"/>
    <w:basedOn w:val="1"/>
    <w:qFormat/>
    <w:uiPriority w:val="0"/>
    <w:pPr>
      <w:adjustRightInd w:val="0"/>
      <w:snapToGrid w:val="0"/>
      <w:spacing w:line="360" w:lineRule="auto"/>
      <w:ind w:firstLine="480" w:firstLineChars="200"/>
    </w:pPr>
    <w:rPr>
      <w:rFonts w:ascii="Arial" w:hAnsi="Arial" w:cs="Arial"/>
      <w:sz w:val="24"/>
    </w:rPr>
  </w:style>
  <w:style w:type="character" w:customStyle="1" w:styleId="57">
    <w:name w:val="英文 Char"/>
    <w:link w:val="55"/>
    <w:qFormat/>
    <w:uiPriority w:val="0"/>
    <w:rPr>
      <w:rFonts w:ascii="Arial" w:hAnsi="Arial" w:cs="Arial"/>
      <w:sz w:val="24"/>
    </w:rPr>
  </w:style>
  <w:style w:type="paragraph" w:customStyle="1" w:styleId="58">
    <w:name w:val="题目"/>
    <w:basedOn w:val="1"/>
    <w:qFormat/>
    <w:uiPriority w:val="0"/>
    <w:pPr>
      <w:spacing w:beforeLines="100" w:afterLines="100" w:line="360" w:lineRule="auto"/>
      <w:jc w:val="center"/>
    </w:pPr>
    <w:rPr>
      <w:rFonts w:ascii="方正小标宋_GBK" w:hAnsi="新宋体" w:eastAsia="方正小标宋_GBK"/>
      <w:sz w:val="32"/>
      <w:szCs w:val="32"/>
    </w:rPr>
  </w:style>
  <w:style w:type="paragraph" w:customStyle="1" w:styleId="59">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纯文本_1"/>
    <w:basedOn w:val="1"/>
    <w:qFormat/>
    <w:uiPriority w:val="0"/>
    <w:pPr>
      <w:widowControl/>
      <w:jc w:val="left"/>
    </w:pPr>
    <w:rPr>
      <w:rFonts w:ascii="宋体" w:hAnsi="Courier New" w:eastAsiaTheme="minorEastAsia" w:cstheme="minorBidi"/>
      <w:szCs w:val="21"/>
    </w:rPr>
  </w:style>
  <w:style w:type="paragraph" w:styleId="61">
    <w:name w:val="No Spacing"/>
    <w:qFormat/>
    <w:uiPriority w:val="1"/>
    <w:pPr>
      <w:widowControl w:val="0"/>
      <w:jc w:val="both"/>
    </w:pPr>
    <w:rPr>
      <w:rFonts w:ascii="Calibri" w:hAnsi="Calibri" w:eastAsia="宋体" w:cs="Times New Roman"/>
      <w:kern w:val="2"/>
      <w:sz w:val="21"/>
      <w:szCs w:val="24"/>
      <w:lang w:val="en-US" w:eastAsia="zh-CN" w:bidi="ar-SA"/>
    </w:rPr>
  </w:style>
  <w:style w:type="paragraph" w:customStyle="1" w:styleId="62">
    <w:name w:val="正文2"/>
    <w:basedOn w:val="1"/>
    <w:qFormat/>
    <w:uiPriority w:val="0"/>
    <w:pPr>
      <w:spacing w:before="156" w:line="360" w:lineRule="auto"/>
      <w:ind w:firstLine="510" w:firstLineChars="200"/>
    </w:pPr>
    <w:rPr>
      <w:sz w:val="24"/>
      <w:szCs w:val="20"/>
    </w:rPr>
  </w:style>
  <w:style w:type="paragraph" w:customStyle="1" w:styleId="63">
    <w:name w:val="0"/>
    <w:basedOn w:val="1"/>
    <w:qFormat/>
    <w:uiPriority w:val="0"/>
    <w:pPr>
      <w:widowControl/>
      <w:snapToGrid w:val="0"/>
      <w:spacing w:line="365" w:lineRule="atLeast"/>
      <w:ind w:left="1"/>
    </w:pPr>
    <w:rPr>
      <w:sz w:val="20"/>
      <w:szCs w:val="20"/>
    </w:rPr>
  </w:style>
  <w:style w:type="character" w:customStyle="1" w:styleId="64">
    <w:name w:val="font101"/>
    <w:basedOn w:val="26"/>
    <w:qFormat/>
    <w:uiPriority w:val="0"/>
    <w:rPr>
      <w:rFonts w:hint="eastAsia" w:ascii="仿宋" w:hAnsi="仿宋" w:eastAsia="仿宋" w:cs="仿宋"/>
      <w:color w:val="000000"/>
      <w:sz w:val="32"/>
      <w:szCs w:val="32"/>
      <w:u w:val="none"/>
    </w:rPr>
  </w:style>
  <w:style w:type="character" w:customStyle="1" w:styleId="65">
    <w:name w:val="font71"/>
    <w:basedOn w:val="26"/>
    <w:qFormat/>
    <w:uiPriority w:val="0"/>
    <w:rPr>
      <w:rFonts w:hint="eastAsia" w:ascii="仿宋" w:hAnsi="仿宋" w:eastAsia="仿宋" w:cs="仿宋"/>
      <w:color w:val="FF0000"/>
      <w:sz w:val="32"/>
      <w:szCs w:val="32"/>
      <w:u w:val="none"/>
    </w:rPr>
  </w:style>
  <w:style w:type="character" w:customStyle="1" w:styleId="66">
    <w:name w:val="font112"/>
    <w:basedOn w:val="26"/>
    <w:qFormat/>
    <w:uiPriority w:val="0"/>
    <w:rPr>
      <w:rFonts w:hint="eastAsia" w:ascii="仿宋" w:hAnsi="仿宋" w:eastAsia="仿宋" w:cs="仿宋"/>
      <w:color w:val="000000"/>
      <w:sz w:val="32"/>
      <w:szCs w:val="32"/>
      <w:u w:val="none"/>
    </w:rPr>
  </w:style>
  <w:style w:type="character" w:customStyle="1" w:styleId="67">
    <w:name w:val="font11"/>
    <w:basedOn w:val="26"/>
    <w:qFormat/>
    <w:uiPriority w:val="0"/>
    <w:rPr>
      <w:rFonts w:hint="eastAsia" w:ascii="仿宋" w:hAnsi="仿宋" w:eastAsia="仿宋" w:cs="仿宋"/>
      <w:color w:val="C00000"/>
      <w:sz w:val="32"/>
      <w:szCs w:val="32"/>
      <w:u w:val="none"/>
    </w:rPr>
  </w:style>
  <w:style w:type="character" w:customStyle="1" w:styleId="68">
    <w:name w:val="font81"/>
    <w:basedOn w:val="26"/>
    <w:qFormat/>
    <w:uiPriority w:val="0"/>
    <w:rPr>
      <w:rFonts w:hint="eastAsia" w:ascii="仿宋" w:hAnsi="仿宋" w:eastAsia="仿宋" w:cs="仿宋"/>
      <w:color w:val="000000"/>
      <w:sz w:val="32"/>
      <w:szCs w:val="32"/>
      <w:u w:val="none"/>
    </w:rPr>
  </w:style>
  <w:style w:type="table" w:customStyle="1" w:styleId="69">
    <w:name w:val="网格型1"/>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0">
    <w:name w:val="列表段落1"/>
    <w:basedOn w:val="1"/>
    <w:qFormat/>
    <w:uiPriority w:val="1"/>
    <w:pPr>
      <w:ind w:left="475" w:firstLine="480"/>
    </w:pPr>
  </w:style>
  <w:style w:type="paragraph" w:customStyle="1" w:styleId="71">
    <w:name w:val="标准正文"/>
    <w:basedOn w:val="1"/>
    <w:qFormat/>
    <w:uiPriority w:val="0"/>
    <w:pPr>
      <w:spacing w:line="360" w:lineRule="auto"/>
      <w:ind w:firstLine="200" w:firstLineChars="200"/>
    </w:pPr>
    <w:rPr>
      <w:szCs w:val="20"/>
    </w:rPr>
  </w:style>
  <w:style w:type="paragraph" w:customStyle="1" w:styleId="72">
    <w:name w:val="Normal Indent1"/>
    <w:basedOn w:val="1"/>
    <w:qFormat/>
    <w:uiPriority w:val="0"/>
    <w:pPr>
      <w:ind w:firstLine="420" w:firstLineChars="200"/>
    </w:pPr>
  </w:style>
  <w:style w:type="paragraph" w:customStyle="1" w:styleId="73">
    <w:name w:val="正文_0"/>
    <w:qFormat/>
    <w:uiPriority w:val="99"/>
    <w:rPr>
      <w:rFonts w:ascii="Times New Roman" w:hAnsi="Times New Roman" w:eastAsia="宋体" w:cs="Times New Roman"/>
      <w:sz w:val="21"/>
      <w:szCs w:val="22"/>
      <w:lang w:val="en-US" w:eastAsia="zh-CN" w:bidi="ar-SA"/>
    </w:rPr>
  </w:style>
  <w:style w:type="paragraph" w:customStyle="1" w:styleId="74">
    <w:name w:val="首行缩进"/>
    <w:basedOn w:val="1"/>
    <w:qFormat/>
    <w:uiPriority w:val="99"/>
    <w:pPr>
      <w:spacing w:line="360" w:lineRule="auto"/>
      <w:ind w:firstLine="480" w:firstLineChars="200"/>
    </w:pPr>
    <w:rPr>
      <w:sz w:val="24"/>
    </w:rPr>
  </w:style>
  <w:style w:type="character" w:customStyle="1" w:styleId="75">
    <w:name w:val="font51"/>
    <w:basedOn w:val="26"/>
    <w:qFormat/>
    <w:uiPriority w:val="0"/>
    <w:rPr>
      <w:rFonts w:hint="eastAsia" w:ascii="宋体" w:hAnsi="宋体" w:eastAsia="宋体" w:cs="宋体"/>
      <w:color w:val="FF0000"/>
      <w:sz w:val="12"/>
      <w:szCs w:val="1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64140A-1E98-4B77-B5F0-04176C4B707B}">
  <ds:schemaRefs/>
</ds:datastoreItem>
</file>

<file path=docProps/app.xml><?xml version="1.0" encoding="utf-8"?>
<Properties xmlns="http://schemas.openxmlformats.org/officeDocument/2006/extended-properties" xmlns:vt="http://schemas.openxmlformats.org/officeDocument/2006/docPropsVTypes">
  <Template>Normal.dotm</Template>
  <Pages>53</Pages>
  <Words>2851</Words>
  <Characters>2936</Characters>
  <Lines>462</Lines>
  <Paragraphs>130</Paragraphs>
  <TotalTime>11</TotalTime>
  <ScaleCrop>false</ScaleCrop>
  <LinksUpToDate>false</LinksUpToDate>
  <CharactersWithSpaces>2941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2023-09-07T01:50:00Z</dcterms:created>
  <dc:creator>Thorpe521</dc:creator>
  <cp:lastModifiedBy>陈雄伟</cp:lastModifiedBy>
  <cp:lastPrinted>2025-09-19T07:35:00Z</cp:lastPrinted>
  <dcterms:modified xsi:type="dcterms:W3CDTF">2025-10-08T01:40:31Z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AFA9399E620B46E58948C48963D2C1E1_13</vt:lpwstr>
  </property>
  <property fmtid="{D5CDD505-2E9C-101B-9397-08002B2CF9AE}" pid="4" name="KSOTemplateDocerSaveRecord">
    <vt:lpwstr>eyJoZGlkIjoiMTQxMGExMzJlZDE3MGVhMmE4MGYxNDc4OWM3YTA0NjQiLCJ1c2VySWQiOiIzMjQ4MzQxNTYifQ==</vt:lpwstr>
  </property>
</Properties>
</file>